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9615" w14:textId="6D0A3A6D" w:rsidR="00CF3324" w:rsidRPr="004A3889" w:rsidRDefault="00E01EEB" w:rsidP="00CA6ACC">
      <w:pPr>
        <w:spacing w:before="0"/>
        <w:contextualSpacing/>
        <w:jc w:val="both"/>
        <w:rPr>
          <w:rFonts w:asciiTheme="minorHAnsi" w:hAnsiTheme="minorHAnsi" w:cstheme="minorHAnsi"/>
          <w:color w:val="FF0000"/>
          <w:szCs w:val="22"/>
          <w:lang w:val="en-GB"/>
        </w:rPr>
      </w:pPr>
      <w:r w:rsidRPr="004A3889">
        <w:rPr>
          <w:rFonts w:asciiTheme="minorHAnsi" w:hAnsiTheme="minorHAnsi" w:cstheme="minorHAnsi"/>
          <w:color w:val="FF0000"/>
          <w:szCs w:val="22"/>
          <w:lang w:val="en-GB"/>
        </w:rPr>
        <w:t xml:space="preserve">International Federation of Red Cross and Red Crescent Societies </w:t>
      </w:r>
    </w:p>
    <w:p w14:paraId="346FB055" w14:textId="27CF9F34" w:rsidR="00CF3324" w:rsidRPr="004A3889" w:rsidRDefault="00051780" w:rsidP="004A3889">
      <w:pPr>
        <w:pStyle w:val="Projectsubtitle"/>
        <w:jc w:val="both"/>
        <w:rPr>
          <w:rStyle w:val="Hyperlink"/>
          <w:rFonts w:asciiTheme="minorHAnsi" w:hAnsiTheme="minorHAnsi" w:cstheme="minorHAnsi"/>
          <w:b/>
          <w:bCs/>
          <w:sz w:val="32"/>
          <w:szCs w:val="32"/>
          <w:lang w:val="en-GB"/>
        </w:rPr>
      </w:pPr>
      <w:r w:rsidRPr="004A3889">
        <w:rPr>
          <w:rFonts w:asciiTheme="minorHAnsi" w:hAnsiTheme="minorHAnsi" w:cstheme="minorHAnsi"/>
          <w:b/>
          <w:bCs/>
          <w:sz w:val="32"/>
          <w:szCs w:val="32"/>
          <w:lang w:val="en-GB"/>
        </w:rPr>
        <w:t>Asia Pacific Migration Network</w:t>
      </w:r>
    </w:p>
    <w:p w14:paraId="3CE7358B" w14:textId="6AACBD9C" w:rsidR="00E01EEB" w:rsidRPr="004A3889" w:rsidRDefault="00E01EEB" w:rsidP="004A3889">
      <w:pPr>
        <w:pStyle w:val="Projectsubtitle"/>
        <w:jc w:val="both"/>
        <w:rPr>
          <w:rFonts w:asciiTheme="minorHAnsi" w:hAnsiTheme="minorHAnsi" w:cstheme="minorHAnsi"/>
          <w:color w:val="595959"/>
          <w:szCs w:val="22"/>
          <w:lang w:val="en-GB"/>
        </w:rPr>
      </w:pPr>
      <w:r w:rsidRPr="004A3889">
        <w:rPr>
          <w:rStyle w:val="Hyperlink"/>
          <w:rFonts w:asciiTheme="minorHAnsi" w:hAnsiTheme="minorHAnsi" w:cstheme="minorHAnsi"/>
          <w:szCs w:val="22"/>
          <w:u w:val="none"/>
          <w:lang w:val="en-GB"/>
        </w:rPr>
        <w:t xml:space="preserve">Progress report / </w:t>
      </w:r>
      <w:r w:rsidR="00C95A92" w:rsidRPr="004A3889">
        <w:rPr>
          <w:rStyle w:val="Hyperlink"/>
          <w:rFonts w:asciiTheme="minorHAnsi" w:hAnsiTheme="minorHAnsi" w:cstheme="minorHAnsi"/>
          <w:color w:val="FF0000"/>
          <w:szCs w:val="22"/>
          <w:u w:val="none"/>
          <w:lang w:val="en-GB"/>
        </w:rPr>
        <w:t>South East Asia</w:t>
      </w:r>
      <w:r w:rsidR="00554B9B" w:rsidRPr="004A3889">
        <w:rPr>
          <w:rStyle w:val="Hyperlink"/>
          <w:rFonts w:asciiTheme="minorHAnsi" w:hAnsiTheme="minorHAnsi" w:cstheme="minorHAnsi"/>
          <w:color w:val="FF0000"/>
          <w:szCs w:val="22"/>
          <w:u w:val="none"/>
          <w:lang w:val="en-GB"/>
        </w:rPr>
        <w:t xml:space="preserve"> Leaders’ Meeting</w:t>
      </w:r>
      <w:r w:rsidRPr="004A3889">
        <w:rPr>
          <w:rStyle w:val="Hyperlink"/>
          <w:rFonts w:asciiTheme="minorHAnsi" w:hAnsiTheme="minorHAnsi" w:cstheme="minorHAnsi"/>
          <w:szCs w:val="22"/>
          <w:u w:val="none"/>
          <w:lang w:val="en-GB"/>
        </w:rPr>
        <w:t xml:space="preserve"> </w:t>
      </w:r>
      <w:r w:rsidRPr="004A3889">
        <w:rPr>
          <w:rFonts w:asciiTheme="minorHAnsi" w:hAnsiTheme="minorHAnsi" w:cstheme="minorHAnsi"/>
          <w:color w:val="595959"/>
          <w:szCs w:val="22"/>
          <w:lang w:val="en-GB"/>
        </w:rPr>
        <w:t>/</w:t>
      </w:r>
      <w:r w:rsidR="00586E17" w:rsidRPr="004A3889">
        <w:rPr>
          <w:rFonts w:asciiTheme="minorHAnsi" w:hAnsiTheme="minorHAnsi" w:cstheme="minorHAnsi"/>
          <w:color w:val="595959"/>
          <w:szCs w:val="22"/>
          <w:lang w:val="en-GB"/>
        </w:rPr>
        <w:t xml:space="preserve"> </w:t>
      </w:r>
      <w:r w:rsidR="00F06CCD" w:rsidRPr="004A3889">
        <w:rPr>
          <w:rFonts w:asciiTheme="minorHAnsi" w:hAnsiTheme="minorHAnsi" w:cstheme="minorHAnsi"/>
          <w:color w:val="595959"/>
          <w:szCs w:val="22"/>
          <w:lang w:val="en-GB"/>
        </w:rPr>
        <w:t>September</w:t>
      </w:r>
      <w:r w:rsidR="00C95A92" w:rsidRPr="004A3889">
        <w:rPr>
          <w:rFonts w:asciiTheme="minorHAnsi" w:hAnsiTheme="minorHAnsi" w:cstheme="minorHAnsi"/>
          <w:color w:val="595959"/>
          <w:szCs w:val="22"/>
          <w:lang w:val="en-GB"/>
        </w:rPr>
        <w:t xml:space="preserve"> 202</w:t>
      </w:r>
      <w:r w:rsidR="0076011F" w:rsidRPr="004A3889">
        <w:rPr>
          <w:rFonts w:asciiTheme="minorHAnsi" w:hAnsiTheme="minorHAnsi" w:cstheme="minorHAnsi"/>
          <w:color w:val="595959"/>
          <w:szCs w:val="22"/>
          <w:lang w:val="en-GB"/>
        </w:rPr>
        <w:t>2</w:t>
      </w:r>
    </w:p>
    <w:p w14:paraId="6919756E" w14:textId="77777777" w:rsidR="00CF3324" w:rsidRPr="004A3889" w:rsidRDefault="00CF3324" w:rsidP="00CF3324">
      <w:pPr>
        <w:pStyle w:val="Heading1"/>
        <w:spacing w:before="0"/>
        <w:contextualSpacing/>
        <w:jc w:val="both"/>
        <w:rPr>
          <w:rFonts w:asciiTheme="minorHAnsi" w:hAnsiTheme="minorHAnsi" w:cstheme="minorHAnsi"/>
          <w:lang w:val="en-GB"/>
        </w:rPr>
      </w:pPr>
    </w:p>
    <w:p w14:paraId="0CFDF063" w14:textId="6E846B68" w:rsidR="00E01EEB" w:rsidRPr="004A3889" w:rsidRDefault="00E01EEB" w:rsidP="00CF3324">
      <w:pPr>
        <w:pStyle w:val="Heading1"/>
        <w:spacing w:before="0"/>
        <w:contextualSpacing/>
        <w:jc w:val="both"/>
        <w:rPr>
          <w:rFonts w:asciiTheme="minorHAnsi" w:hAnsiTheme="minorHAnsi" w:cstheme="minorHAnsi"/>
          <w:lang w:val="en-GB"/>
        </w:rPr>
      </w:pPr>
      <w:r w:rsidRPr="004A3889">
        <w:rPr>
          <w:rFonts w:asciiTheme="minorHAnsi" w:hAnsiTheme="minorHAnsi" w:cstheme="minorHAnsi"/>
          <w:lang w:val="en-GB"/>
        </w:rPr>
        <w:t>Introduction</w:t>
      </w:r>
    </w:p>
    <w:p w14:paraId="1FA3AF13" w14:textId="77777777" w:rsidR="004A3889" w:rsidRDefault="004A3889" w:rsidP="00CF3324">
      <w:pPr>
        <w:spacing w:before="0"/>
        <w:contextualSpacing/>
        <w:jc w:val="both"/>
        <w:rPr>
          <w:rStyle w:val="Emphasis"/>
          <w:rFonts w:asciiTheme="minorHAnsi" w:hAnsiTheme="minorHAnsi" w:cstheme="minorHAnsi"/>
          <w:i w:val="0"/>
          <w:iCs w:val="0"/>
          <w:szCs w:val="22"/>
          <w:lang w:val="en-GB"/>
        </w:rPr>
      </w:pPr>
    </w:p>
    <w:p w14:paraId="652E0E9E" w14:textId="7406D237" w:rsidR="00CD2995" w:rsidRPr="004A3889" w:rsidRDefault="00D479B1" w:rsidP="00CF3324">
      <w:pPr>
        <w:spacing w:before="0"/>
        <w:contextualSpacing/>
        <w:jc w:val="both"/>
        <w:rPr>
          <w:rFonts w:asciiTheme="minorHAnsi" w:hAnsiTheme="minorHAnsi" w:cstheme="minorHAnsi"/>
          <w:color w:val="000000" w:themeColor="text1"/>
          <w:szCs w:val="22"/>
          <w:lang w:val="en-GB"/>
        </w:rPr>
      </w:pPr>
      <w:r w:rsidRPr="004A3889">
        <w:rPr>
          <w:rStyle w:val="Emphasis"/>
          <w:rFonts w:asciiTheme="minorHAnsi" w:hAnsiTheme="minorHAnsi" w:cstheme="minorHAnsi"/>
          <w:i w:val="0"/>
          <w:iCs w:val="0"/>
          <w:szCs w:val="22"/>
          <w:lang w:val="en-GB"/>
        </w:rPr>
        <w:t xml:space="preserve">The </w:t>
      </w:r>
      <w:r w:rsidR="00CF3324" w:rsidRPr="004A3889">
        <w:rPr>
          <w:rStyle w:val="Emphasis"/>
          <w:rFonts w:asciiTheme="minorHAnsi" w:hAnsiTheme="minorHAnsi" w:cstheme="minorHAnsi"/>
          <w:i w:val="0"/>
          <w:iCs w:val="0"/>
          <w:szCs w:val="22"/>
          <w:lang w:val="en-GB"/>
        </w:rPr>
        <w:t>Asia Pacific Migration Network (</w:t>
      </w:r>
      <w:r w:rsidRPr="004A3889">
        <w:rPr>
          <w:rStyle w:val="Emphasis"/>
          <w:rFonts w:asciiTheme="minorHAnsi" w:hAnsiTheme="minorHAnsi" w:cstheme="minorHAnsi"/>
          <w:i w:val="0"/>
          <w:iCs w:val="0"/>
          <w:szCs w:val="22"/>
          <w:lang w:val="en-GB"/>
        </w:rPr>
        <w:t>APMN</w:t>
      </w:r>
      <w:r w:rsidR="00CF3324" w:rsidRPr="004A3889">
        <w:rPr>
          <w:rStyle w:val="Emphasis"/>
          <w:rFonts w:asciiTheme="minorHAnsi" w:hAnsiTheme="minorHAnsi" w:cstheme="minorHAnsi"/>
          <w:i w:val="0"/>
          <w:iCs w:val="0"/>
          <w:szCs w:val="22"/>
          <w:lang w:val="en-GB"/>
        </w:rPr>
        <w:t>)</w:t>
      </w:r>
      <w:r w:rsidRPr="004A3889">
        <w:rPr>
          <w:rStyle w:val="Emphasis"/>
          <w:rFonts w:asciiTheme="minorHAnsi" w:hAnsiTheme="minorHAnsi" w:cstheme="minorHAnsi"/>
          <w:i w:val="0"/>
          <w:iCs w:val="0"/>
          <w:szCs w:val="22"/>
          <w:lang w:val="en-GB"/>
        </w:rPr>
        <w:t xml:space="preserve"> is</w:t>
      </w:r>
      <w:r w:rsidRPr="004A3889">
        <w:rPr>
          <w:rStyle w:val="Emphasis"/>
          <w:rFonts w:asciiTheme="minorHAnsi" w:hAnsiTheme="minorHAnsi" w:cstheme="minorHAnsi"/>
          <w:szCs w:val="22"/>
          <w:lang w:val="en-GB"/>
        </w:rPr>
        <w:t xml:space="preserve"> </w:t>
      </w:r>
      <w:r w:rsidRPr="004A3889">
        <w:rPr>
          <w:rStyle w:val="Emphasis"/>
          <w:rFonts w:asciiTheme="minorHAnsi" w:hAnsiTheme="minorHAnsi" w:cstheme="minorHAnsi"/>
          <w:i w:val="0"/>
          <w:iCs w:val="0"/>
          <w:szCs w:val="22"/>
          <w:lang w:val="en-GB"/>
        </w:rPr>
        <w:t>a</w:t>
      </w:r>
      <w:r w:rsidRPr="004A3889">
        <w:rPr>
          <w:rFonts w:asciiTheme="minorHAnsi" w:hAnsiTheme="minorHAnsi" w:cstheme="minorHAnsi"/>
          <w:color w:val="000000" w:themeColor="text1"/>
          <w:szCs w:val="22"/>
          <w:lang w:val="en-GB"/>
        </w:rPr>
        <w:t xml:space="preserve"> regional network of Asia Pacific Red Cross and Red Crescent National Societies, established by 17 Asia Pacific National Societies in 2012. The current co-Chairs are the </w:t>
      </w:r>
      <w:r w:rsidR="00CD0508" w:rsidRPr="004A3889">
        <w:rPr>
          <w:rFonts w:asciiTheme="minorHAnsi" w:hAnsiTheme="minorHAnsi" w:cstheme="minorHAnsi"/>
          <w:color w:val="000000" w:themeColor="text1"/>
          <w:szCs w:val="22"/>
          <w:lang w:val="en-GB"/>
        </w:rPr>
        <w:t xml:space="preserve">Philippine Red Cross and the </w:t>
      </w:r>
      <w:r w:rsidRPr="004A3889">
        <w:rPr>
          <w:rFonts w:asciiTheme="minorHAnsi" w:hAnsiTheme="minorHAnsi" w:cstheme="minorHAnsi"/>
          <w:color w:val="000000" w:themeColor="text1"/>
          <w:szCs w:val="22"/>
          <w:lang w:val="en-GB"/>
        </w:rPr>
        <w:t>Maldivian Red Crescent, and the Secretariat is hosted by the Australian Red Cross. The Network is supported by the IFRC and the ICRC. As at mid-202</w:t>
      </w:r>
      <w:r w:rsidR="006E4F47" w:rsidRPr="004A3889">
        <w:rPr>
          <w:rFonts w:asciiTheme="minorHAnsi" w:hAnsiTheme="minorHAnsi" w:cstheme="minorHAnsi"/>
          <w:color w:val="000000" w:themeColor="text1"/>
          <w:szCs w:val="22"/>
          <w:lang w:val="en-GB"/>
        </w:rPr>
        <w:t>2</w:t>
      </w:r>
      <w:r w:rsidRPr="004A3889">
        <w:rPr>
          <w:rFonts w:asciiTheme="minorHAnsi" w:hAnsiTheme="minorHAnsi" w:cstheme="minorHAnsi"/>
          <w:color w:val="000000" w:themeColor="text1"/>
          <w:szCs w:val="22"/>
          <w:lang w:val="en-GB"/>
        </w:rPr>
        <w:t>, 2</w:t>
      </w:r>
      <w:r w:rsidR="005003D0" w:rsidRPr="004A3889">
        <w:rPr>
          <w:rFonts w:asciiTheme="minorHAnsi" w:hAnsiTheme="minorHAnsi" w:cstheme="minorHAnsi"/>
          <w:color w:val="000000" w:themeColor="text1"/>
          <w:szCs w:val="22"/>
          <w:lang w:val="en-GB"/>
        </w:rPr>
        <w:t>7</w:t>
      </w:r>
      <w:r w:rsidRPr="004A3889">
        <w:rPr>
          <w:rFonts w:asciiTheme="minorHAnsi" w:hAnsiTheme="minorHAnsi" w:cstheme="minorHAnsi"/>
          <w:color w:val="000000" w:themeColor="text1"/>
          <w:szCs w:val="22"/>
          <w:lang w:val="en-GB"/>
        </w:rPr>
        <w:t xml:space="preserve"> Asia Pacific National Societies</w:t>
      </w:r>
      <w:r w:rsidR="00E95FB1" w:rsidRPr="004A3889">
        <w:rPr>
          <w:rFonts w:asciiTheme="minorHAnsi" w:hAnsiTheme="minorHAnsi" w:cstheme="minorHAnsi"/>
          <w:color w:val="000000" w:themeColor="text1"/>
          <w:szCs w:val="22"/>
          <w:lang w:val="en-GB"/>
        </w:rPr>
        <w:t>, including 10 South East Asia National Societies,</w:t>
      </w:r>
      <w:r w:rsidRPr="004A3889">
        <w:rPr>
          <w:rFonts w:asciiTheme="minorHAnsi" w:hAnsiTheme="minorHAnsi" w:cstheme="minorHAnsi"/>
          <w:color w:val="000000" w:themeColor="text1"/>
          <w:szCs w:val="22"/>
          <w:lang w:val="en-GB"/>
        </w:rPr>
        <w:t xml:space="preserve"> have formally nominated a </w:t>
      </w:r>
      <w:r w:rsidR="004A3889">
        <w:rPr>
          <w:rFonts w:asciiTheme="minorHAnsi" w:hAnsiTheme="minorHAnsi" w:cstheme="minorHAnsi"/>
          <w:color w:val="000000" w:themeColor="text1"/>
          <w:szCs w:val="22"/>
          <w:lang w:val="en-GB"/>
        </w:rPr>
        <w:t>m</w:t>
      </w:r>
      <w:r w:rsidRPr="004A3889">
        <w:rPr>
          <w:rFonts w:asciiTheme="minorHAnsi" w:hAnsiTheme="minorHAnsi" w:cstheme="minorHAnsi"/>
          <w:color w:val="000000" w:themeColor="text1"/>
          <w:szCs w:val="22"/>
          <w:lang w:val="en-GB"/>
        </w:rPr>
        <w:t>igration focal point to participate in the APMN.</w:t>
      </w:r>
    </w:p>
    <w:p w14:paraId="75EF8352" w14:textId="77777777" w:rsidR="00586E17" w:rsidRPr="004A3889" w:rsidRDefault="00586E17" w:rsidP="00CF3324">
      <w:pPr>
        <w:spacing w:before="0"/>
        <w:contextualSpacing/>
        <w:jc w:val="both"/>
        <w:rPr>
          <w:rFonts w:asciiTheme="minorHAnsi" w:hAnsiTheme="minorHAnsi" w:cstheme="minorHAnsi"/>
          <w:color w:val="000000" w:themeColor="text1"/>
          <w:szCs w:val="22"/>
          <w:lang w:val="en-GB"/>
        </w:rPr>
      </w:pPr>
    </w:p>
    <w:p w14:paraId="2A12618C" w14:textId="6BC9D7DC" w:rsidR="00CD2995" w:rsidRPr="004A3889" w:rsidRDefault="00CD2995" w:rsidP="00CF3324">
      <w:pPr>
        <w:spacing w:before="0"/>
        <w:contextualSpacing/>
        <w:jc w:val="both"/>
        <w:rPr>
          <w:rFonts w:asciiTheme="minorHAnsi" w:hAnsiTheme="minorHAnsi" w:cstheme="minorHAnsi"/>
          <w:color w:val="000000" w:themeColor="text1"/>
          <w:szCs w:val="22"/>
          <w:lang w:val="en-GB"/>
        </w:rPr>
      </w:pPr>
      <w:r w:rsidRPr="004A3889">
        <w:rPr>
          <w:rFonts w:asciiTheme="minorHAnsi" w:eastAsia="Calibri" w:hAnsiTheme="minorHAnsi" w:cstheme="minorHAnsi"/>
          <w:szCs w:val="22"/>
          <w:lang w:val="en-GB"/>
        </w:rPr>
        <w:t>T</w:t>
      </w:r>
      <w:r w:rsidRPr="004A3889">
        <w:rPr>
          <w:rFonts w:asciiTheme="minorHAnsi" w:hAnsiTheme="minorHAnsi" w:cstheme="minorHAnsi"/>
          <w:color w:val="000000" w:themeColor="text1"/>
          <w:szCs w:val="22"/>
          <w:lang w:val="en-GB"/>
        </w:rPr>
        <w:t>he APMN supports National Societies to strengthen technical and operational capacity on migration, contextualised by local knowledge. The APMN also provides a platform for regional advocacy and communication on the IFRC’s and National Societies’ role and approach to migration, both internally and externally with partners.</w:t>
      </w:r>
    </w:p>
    <w:p w14:paraId="396B167F" w14:textId="77777777" w:rsidR="00D84994" w:rsidRPr="004A3889" w:rsidRDefault="00D84994" w:rsidP="00CF3324">
      <w:pPr>
        <w:spacing w:before="0"/>
        <w:contextualSpacing/>
        <w:jc w:val="both"/>
        <w:rPr>
          <w:rFonts w:asciiTheme="minorHAnsi" w:hAnsiTheme="minorHAnsi" w:cstheme="minorHAnsi"/>
          <w:color w:val="000000" w:themeColor="text1"/>
          <w:szCs w:val="22"/>
          <w:lang w:val="en-GB"/>
        </w:rPr>
      </w:pPr>
    </w:p>
    <w:p w14:paraId="5EE84C39" w14:textId="575310D6" w:rsidR="00CD2995" w:rsidRPr="004A3889" w:rsidRDefault="00CD2995" w:rsidP="00CF3324">
      <w:pPr>
        <w:tabs>
          <w:tab w:val="left" w:pos="1152"/>
        </w:tabs>
        <w:spacing w:before="0"/>
        <w:contextualSpacing/>
        <w:jc w:val="both"/>
        <w:rPr>
          <w:rFonts w:asciiTheme="minorHAnsi" w:hAnsiTheme="minorHAnsi" w:cstheme="minorHAnsi"/>
          <w:color w:val="000000" w:themeColor="text1"/>
          <w:szCs w:val="22"/>
          <w:lang w:val="en-GB"/>
        </w:rPr>
      </w:pPr>
      <w:r w:rsidRPr="004A3889">
        <w:rPr>
          <w:rFonts w:asciiTheme="minorHAnsi" w:hAnsiTheme="minorHAnsi" w:cstheme="minorHAnsi"/>
          <w:color w:val="000000" w:themeColor="text1"/>
          <w:szCs w:val="22"/>
          <w:lang w:val="en-GB"/>
        </w:rPr>
        <w:t>The APMN aims to connect and strengthen the work of its members on migration through the following focus areas, aligned with the IFRC Global Strategy on Migration and the Asia Pacific Framework for Action on Migration and Displacement:</w:t>
      </w:r>
    </w:p>
    <w:p w14:paraId="28B9D762" w14:textId="77777777" w:rsidR="00586E17" w:rsidRPr="004A3889" w:rsidRDefault="00586E17" w:rsidP="00CF3324">
      <w:pPr>
        <w:tabs>
          <w:tab w:val="left" w:pos="1152"/>
        </w:tabs>
        <w:spacing w:before="0"/>
        <w:contextualSpacing/>
        <w:jc w:val="both"/>
        <w:rPr>
          <w:rFonts w:asciiTheme="minorHAnsi" w:hAnsiTheme="minorHAnsi" w:cstheme="minorHAnsi"/>
          <w:color w:val="000000" w:themeColor="text1"/>
          <w:szCs w:val="22"/>
          <w:lang w:val="en-GB"/>
        </w:rPr>
      </w:pPr>
    </w:p>
    <w:p w14:paraId="10C1153B" w14:textId="258E5D94" w:rsidR="00CD2995" w:rsidRPr="004A3889" w:rsidRDefault="00CD2995" w:rsidP="00CF3324">
      <w:pPr>
        <w:pStyle w:val="NoSpacing"/>
        <w:numPr>
          <w:ilvl w:val="0"/>
          <w:numId w:val="5"/>
        </w:numPr>
        <w:contextualSpacing/>
        <w:jc w:val="both"/>
        <w:rPr>
          <w:rFonts w:cstheme="minorHAnsi"/>
          <w:sz w:val="22"/>
          <w:szCs w:val="22"/>
          <w:lang w:val="en-GB"/>
        </w:rPr>
      </w:pPr>
      <w:r w:rsidRPr="004A3889">
        <w:rPr>
          <w:rFonts w:cstheme="minorHAnsi"/>
          <w:sz w:val="22"/>
          <w:szCs w:val="22"/>
          <w:lang w:val="en-GB"/>
        </w:rPr>
        <w:t>Guide and Support Implementation of the IFRC Global Migration Strategy, and develop tools and guidance</w:t>
      </w:r>
    </w:p>
    <w:p w14:paraId="0323809F" w14:textId="77777777" w:rsidR="00CD2995" w:rsidRPr="004A3889" w:rsidRDefault="00CD2995" w:rsidP="00CF3324">
      <w:pPr>
        <w:pStyle w:val="NoSpacing"/>
        <w:numPr>
          <w:ilvl w:val="0"/>
          <w:numId w:val="5"/>
        </w:numPr>
        <w:contextualSpacing/>
        <w:jc w:val="both"/>
        <w:rPr>
          <w:rFonts w:cstheme="minorHAnsi"/>
          <w:sz w:val="22"/>
          <w:szCs w:val="22"/>
          <w:lang w:val="en-GB"/>
        </w:rPr>
      </w:pPr>
      <w:r w:rsidRPr="004A3889">
        <w:rPr>
          <w:rFonts w:cstheme="minorHAnsi"/>
          <w:sz w:val="22"/>
          <w:szCs w:val="22"/>
          <w:lang w:val="en-GB"/>
        </w:rPr>
        <w:t>Knowledge and Experience exchange, and Capacity Strengthening Initiatives</w:t>
      </w:r>
    </w:p>
    <w:p w14:paraId="2DAB1CDF" w14:textId="77777777" w:rsidR="00CD2995" w:rsidRPr="004A3889" w:rsidRDefault="00CD2995" w:rsidP="00CF3324">
      <w:pPr>
        <w:pStyle w:val="NoSpacing"/>
        <w:numPr>
          <w:ilvl w:val="0"/>
          <w:numId w:val="5"/>
        </w:numPr>
        <w:contextualSpacing/>
        <w:jc w:val="both"/>
        <w:rPr>
          <w:rFonts w:cstheme="minorHAnsi"/>
          <w:sz w:val="22"/>
          <w:szCs w:val="22"/>
          <w:lang w:val="en-GB"/>
        </w:rPr>
      </w:pPr>
      <w:r w:rsidRPr="004A3889">
        <w:rPr>
          <w:rFonts w:cstheme="minorHAnsi"/>
          <w:sz w:val="22"/>
          <w:szCs w:val="22"/>
          <w:lang w:val="en-GB"/>
        </w:rPr>
        <w:t>Engagement in Policy and Advocacy Initiatives; and Principled Partnerships</w:t>
      </w:r>
    </w:p>
    <w:p w14:paraId="2436ECC1" w14:textId="77777777" w:rsidR="00CD2995" w:rsidRPr="004A3889" w:rsidRDefault="00CD2995" w:rsidP="00CF3324">
      <w:pPr>
        <w:pStyle w:val="NoSpacing"/>
        <w:numPr>
          <w:ilvl w:val="0"/>
          <w:numId w:val="5"/>
        </w:numPr>
        <w:contextualSpacing/>
        <w:jc w:val="both"/>
        <w:rPr>
          <w:rFonts w:cstheme="minorHAnsi"/>
          <w:sz w:val="22"/>
          <w:szCs w:val="22"/>
          <w:lang w:val="en-GB"/>
        </w:rPr>
      </w:pPr>
      <w:r w:rsidRPr="004A3889">
        <w:rPr>
          <w:rFonts w:cstheme="minorHAnsi"/>
          <w:sz w:val="22"/>
          <w:szCs w:val="22"/>
          <w:lang w:val="en-GB"/>
        </w:rPr>
        <w:t>Guide and Support the Development and Implementation of Movement Policy, Commitments and Resolutions</w:t>
      </w:r>
    </w:p>
    <w:p w14:paraId="25519041" w14:textId="77777777" w:rsidR="00CD2995" w:rsidRPr="004A3889" w:rsidRDefault="00CD2995" w:rsidP="00CF3324">
      <w:pPr>
        <w:spacing w:before="0"/>
        <w:contextualSpacing/>
        <w:jc w:val="both"/>
        <w:rPr>
          <w:rFonts w:asciiTheme="minorHAnsi" w:eastAsia="Calibri" w:hAnsiTheme="minorHAnsi" w:cstheme="minorHAnsi"/>
          <w:szCs w:val="22"/>
          <w:lang w:val="en-GB"/>
        </w:rPr>
      </w:pPr>
    </w:p>
    <w:p w14:paraId="076E8AAB" w14:textId="67502C8B" w:rsidR="00834CA6" w:rsidRPr="004A3889" w:rsidRDefault="00E01EEB" w:rsidP="00CA6ACC">
      <w:pPr>
        <w:pStyle w:val="Heading1"/>
        <w:spacing w:before="0"/>
        <w:contextualSpacing/>
        <w:jc w:val="both"/>
        <w:rPr>
          <w:rFonts w:asciiTheme="minorHAnsi" w:hAnsiTheme="minorHAnsi" w:cstheme="minorHAnsi"/>
          <w:lang w:val="en-GB"/>
        </w:rPr>
      </w:pPr>
      <w:r w:rsidRPr="004A3889">
        <w:rPr>
          <w:rFonts w:asciiTheme="minorHAnsi" w:hAnsiTheme="minorHAnsi" w:cstheme="minorHAnsi"/>
          <w:lang w:val="en-GB"/>
        </w:rPr>
        <w:t>Key progress in 20</w:t>
      </w:r>
      <w:r w:rsidR="00547BA0" w:rsidRPr="004A3889">
        <w:rPr>
          <w:rFonts w:asciiTheme="minorHAnsi" w:hAnsiTheme="minorHAnsi" w:cstheme="minorHAnsi"/>
          <w:lang w:val="en-GB"/>
        </w:rPr>
        <w:t>2</w:t>
      </w:r>
      <w:r w:rsidR="0076011F" w:rsidRPr="004A3889">
        <w:rPr>
          <w:rFonts w:asciiTheme="minorHAnsi" w:hAnsiTheme="minorHAnsi" w:cstheme="minorHAnsi"/>
          <w:lang w:val="en-GB"/>
        </w:rPr>
        <w:t>2</w:t>
      </w:r>
    </w:p>
    <w:p w14:paraId="16973700" w14:textId="77777777" w:rsidR="004A3889" w:rsidRDefault="004A3889" w:rsidP="00CF3324">
      <w:pPr>
        <w:pStyle w:val="NoSpacing"/>
        <w:contextualSpacing/>
        <w:rPr>
          <w:rFonts w:cstheme="minorHAnsi"/>
          <w:b/>
          <w:bCs/>
          <w:sz w:val="22"/>
          <w:szCs w:val="22"/>
          <w:lang w:val="en-GB"/>
        </w:rPr>
      </w:pPr>
    </w:p>
    <w:p w14:paraId="0E53942C" w14:textId="2D464443" w:rsidR="00834CA6" w:rsidRPr="004A3889" w:rsidRDefault="00834CA6" w:rsidP="004A3889">
      <w:pPr>
        <w:pStyle w:val="NoSpacing"/>
        <w:numPr>
          <w:ilvl w:val="0"/>
          <w:numId w:val="14"/>
        </w:numPr>
        <w:ind w:left="360"/>
        <w:contextualSpacing/>
        <w:rPr>
          <w:rFonts w:cstheme="minorHAnsi"/>
          <w:b/>
          <w:bCs/>
          <w:sz w:val="22"/>
          <w:szCs w:val="22"/>
          <w:lang w:val="en-GB"/>
        </w:rPr>
      </w:pPr>
      <w:r w:rsidRPr="004A3889">
        <w:rPr>
          <w:rFonts w:cstheme="minorHAnsi"/>
          <w:b/>
          <w:bCs/>
          <w:sz w:val="22"/>
          <w:szCs w:val="22"/>
          <w:lang w:val="en-GB"/>
        </w:rPr>
        <w:t xml:space="preserve">Celebrating 10 years of </w:t>
      </w:r>
      <w:r w:rsidR="00EE611E" w:rsidRPr="004A3889">
        <w:rPr>
          <w:rFonts w:cstheme="minorHAnsi"/>
          <w:b/>
          <w:bCs/>
          <w:sz w:val="22"/>
          <w:szCs w:val="22"/>
          <w:lang w:val="en-GB"/>
        </w:rPr>
        <w:t>peer-to-peer</w:t>
      </w:r>
      <w:r w:rsidR="00F61374" w:rsidRPr="004A3889">
        <w:rPr>
          <w:rFonts w:cstheme="minorHAnsi"/>
          <w:b/>
          <w:bCs/>
          <w:sz w:val="22"/>
          <w:szCs w:val="22"/>
          <w:lang w:val="en-GB"/>
        </w:rPr>
        <w:t xml:space="preserve"> support through the </w:t>
      </w:r>
      <w:r w:rsidR="00F2599D" w:rsidRPr="004A3889">
        <w:rPr>
          <w:rFonts w:cstheme="minorHAnsi"/>
          <w:b/>
          <w:bCs/>
          <w:sz w:val="22"/>
          <w:szCs w:val="22"/>
          <w:lang w:val="en-GB"/>
        </w:rPr>
        <w:t xml:space="preserve">Asia Pacific Migration Network </w:t>
      </w:r>
    </w:p>
    <w:p w14:paraId="68F563E5" w14:textId="77777777" w:rsidR="00442093" w:rsidRPr="004A3889" w:rsidRDefault="00442093" w:rsidP="00CF3324">
      <w:pPr>
        <w:pStyle w:val="NoSpacing"/>
        <w:contextualSpacing/>
        <w:rPr>
          <w:rFonts w:cstheme="minorHAnsi"/>
          <w:b/>
          <w:bCs/>
          <w:sz w:val="22"/>
          <w:szCs w:val="22"/>
          <w:lang w:val="en-GB"/>
        </w:rPr>
      </w:pPr>
    </w:p>
    <w:p w14:paraId="59748F08" w14:textId="6524741D" w:rsidR="00CF3324" w:rsidRPr="004A3889" w:rsidRDefault="008A317B" w:rsidP="00EE611E">
      <w:pPr>
        <w:pStyle w:val="NoSpacing"/>
        <w:contextualSpacing/>
        <w:jc w:val="both"/>
        <w:rPr>
          <w:rFonts w:cstheme="minorHAnsi"/>
          <w:b/>
          <w:bCs/>
          <w:sz w:val="22"/>
          <w:szCs w:val="22"/>
          <w:lang w:val="en-GB"/>
        </w:rPr>
      </w:pPr>
      <w:r w:rsidRPr="004A3889">
        <w:rPr>
          <w:rFonts w:cstheme="minorHAnsi"/>
          <w:sz w:val="22"/>
          <w:szCs w:val="22"/>
          <w:lang w:val="en-GB"/>
        </w:rPr>
        <w:t>To celebrate</w:t>
      </w:r>
      <w:r w:rsidR="00F61374" w:rsidRPr="004A3889">
        <w:rPr>
          <w:rFonts w:cstheme="minorHAnsi"/>
          <w:sz w:val="22"/>
          <w:szCs w:val="22"/>
          <w:lang w:val="en-GB"/>
        </w:rPr>
        <w:t xml:space="preserve"> its</w:t>
      </w:r>
      <w:r w:rsidR="00D95757" w:rsidRPr="004A3889">
        <w:rPr>
          <w:rFonts w:cstheme="minorHAnsi"/>
          <w:sz w:val="22"/>
          <w:szCs w:val="22"/>
          <w:lang w:val="en-GB"/>
        </w:rPr>
        <w:t xml:space="preserve"> 10 year anniversary and the contributions of National Societies, IFRC and ICRC throughout this time, the APMN</w:t>
      </w:r>
      <w:r w:rsidR="00A51BC4" w:rsidRPr="004A3889">
        <w:rPr>
          <w:rFonts w:cstheme="minorHAnsi"/>
          <w:sz w:val="22"/>
          <w:szCs w:val="22"/>
          <w:lang w:val="en-GB"/>
        </w:rPr>
        <w:t xml:space="preserve"> developed a</w:t>
      </w:r>
      <w:r w:rsidR="00061729" w:rsidRPr="004A3889">
        <w:rPr>
          <w:rFonts w:cstheme="minorHAnsi"/>
          <w:sz w:val="22"/>
          <w:szCs w:val="22"/>
          <w:lang w:val="en-GB"/>
        </w:rPr>
        <w:t xml:space="preserve"> report</w:t>
      </w:r>
      <w:r w:rsidR="00796568" w:rsidRPr="004A3889">
        <w:rPr>
          <w:rFonts w:cstheme="minorHAnsi"/>
          <w:sz w:val="22"/>
          <w:szCs w:val="22"/>
          <w:lang w:val="en-GB"/>
        </w:rPr>
        <w:t xml:space="preserve">, </w:t>
      </w:r>
      <w:hyperlink r:id="rId8" w:history="1">
        <w:r w:rsidR="00796568" w:rsidRPr="004A3889">
          <w:rPr>
            <w:rStyle w:val="Hyperlink"/>
            <w:rFonts w:cstheme="minorHAnsi"/>
            <w:sz w:val="22"/>
            <w:szCs w:val="22"/>
            <w:lang w:val="en-GB"/>
          </w:rPr>
          <w:t>Celebrating 10 years of APMN</w:t>
        </w:r>
      </w:hyperlink>
      <w:r w:rsidR="001953E1" w:rsidRPr="004A3889">
        <w:rPr>
          <w:rFonts w:cstheme="minorHAnsi"/>
          <w:sz w:val="22"/>
          <w:szCs w:val="22"/>
          <w:lang w:val="en-GB"/>
        </w:rPr>
        <w:t xml:space="preserve"> </w:t>
      </w:r>
      <w:r w:rsidR="00061729" w:rsidRPr="004A3889">
        <w:rPr>
          <w:rFonts w:cstheme="minorHAnsi"/>
          <w:sz w:val="22"/>
          <w:szCs w:val="22"/>
          <w:lang w:val="en-GB"/>
        </w:rPr>
        <w:t xml:space="preserve">highlighting the </w:t>
      </w:r>
      <w:r w:rsidR="00B97579" w:rsidRPr="004A3889">
        <w:rPr>
          <w:rFonts w:cstheme="minorHAnsi"/>
          <w:sz w:val="22"/>
          <w:szCs w:val="22"/>
          <w:lang w:val="en-GB"/>
        </w:rPr>
        <w:t xml:space="preserve">history, </w:t>
      </w:r>
      <w:r w:rsidR="00061729" w:rsidRPr="004A3889">
        <w:rPr>
          <w:rFonts w:cstheme="minorHAnsi"/>
          <w:sz w:val="22"/>
          <w:szCs w:val="22"/>
          <w:lang w:val="en-GB"/>
        </w:rPr>
        <w:t xml:space="preserve">key activities and achievements of the APMN over the decade. </w:t>
      </w:r>
      <w:r w:rsidR="001953E1" w:rsidRPr="004A3889">
        <w:rPr>
          <w:rFonts w:cstheme="minorHAnsi"/>
          <w:sz w:val="22"/>
          <w:szCs w:val="22"/>
          <w:lang w:val="en-GB"/>
        </w:rPr>
        <w:t xml:space="preserve">With the support of the ICRC, the APMN also developed a </w:t>
      </w:r>
      <w:hyperlink r:id="rId9" w:history="1">
        <w:r w:rsidR="00DD6D85" w:rsidRPr="004A3889">
          <w:rPr>
            <w:rStyle w:val="Hyperlink"/>
            <w:rFonts w:cstheme="minorHAnsi"/>
            <w:sz w:val="22"/>
            <w:szCs w:val="22"/>
            <w:lang w:val="en-GB"/>
          </w:rPr>
          <w:t>short video</w:t>
        </w:r>
      </w:hyperlink>
      <w:r w:rsidR="00DD6D85" w:rsidRPr="004A3889">
        <w:rPr>
          <w:rFonts w:cstheme="minorHAnsi"/>
          <w:sz w:val="22"/>
          <w:szCs w:val="22"/>
          <w:lang w:val="en-GB"/>
        </w:rPr>
        <w:t xml:space="preserve">, including National Society representatives from </w:t>
      </w:r>
      <w:r w:rsidR="000B4071" w:rsidRPr="004A3889">
        <w:rPr>
          <w:rFonts w:cstheme="minorHAnsi"/>
          <w:sz w:val="22"/>
          <w:szCs w:val="22"/>
          <w:lang w:val="en-GB"/>
        </w:rPr>
        <w:t>Philippine</w:t>
      </w:r>
      <w:r w:rsidR="00DD6D85" w:rsidRPr="004A3889">
        <w:rPr>
          <w:rFonts w:cstheme="minorHAnsi"/>
          <w:sz w:val="22"/>
          <w:szCs w:val="22"/>
          <w:lang w:val="en-GB"/>
        </w:rPr>
        <w:t xml:space="preserve"> Red Cross, Cambodia Red Cross</w:t>
      </w:r>
      <w:r w:rsidR="000B4071" w:rsidRPr="004A3889">
        <w:rPr>
          <w:rFonts w:cstheme="minorHAnsi"/>
          <w:sz w:val="22"/>
          <w:szCs w:val="22"/>
          <w:lang w:val="en-GB"/>
        </w:rPr>
        <w:t xml:space="preserve"> and PMI</w:t>
      </w:r>
      <w:r w:rsidR="009D3AA4" w:rsidRPr="004A3889">
        <w:rPr>
          <w:rFonts w:cstheme="minorHAnsi"/>
          <w:sz w:val="22"/>
          <w:szCs w:val="22"/>
          <w:lang w:val="en-GB"/>
        </w:rPr>
        <w:t xml:space="preserve"> and held a webinar to hear from APMN focal points about </w:t>
      </w:r>
      <w:r w:rsidRPr="004A3889">
        <w:rPr>
          <w:rFonts w:cstheme="minorHAnsi"/>
          <w:sz w:val="22"/>
          <w:szCs w:val="22"/>
          <w:lang w:val="en-GB"/>
        </w:rPr>
        <w:t xml:space="preserve">the work and impact of the network. </w:t>
      </w:r>
    </w:p>
    <w:p w14:paraId="640AE786" w14:textId="77777777" w:rsidR="001F1217" w:rsidRPr="004A3889" w:rsidRDefault="001F1217" w:rsidP="001F1217">
      <w:pPr>
        <w:pStyle w:val="ListParagraph"/>
        <w:spacing w:before="0"/>
        <w:ind w:left="360"/>
        <w:contextualSpacing/>
        <w:jc w:val="both"/>
        <w:rPr>
          <w:rFonts w:asciiTheme="minorHAnsi" w:hAnsiTheme="minorHAnsi" w:cstheme="minorHAnsi"/>
          <w:b/>
          <w:bCs/>
          <w:szCs w:val="22"/>
          <w:lang w:val="en-GB"/>
        </w:rPr>
      </w:pPr>
    </w:p>
    <w:p w14:paraId="2D45F759" w14:textId="0B9A6128" w:rsidR="00CD2995" w:rsidRPr="004A3889" w:rsidRDefault="00034727" w:rsidP="004A3889">
      <w:pPr>
        <w:pStyle w:val="NoSpacing"/>
        <w:numPr>
          <w:ilvl w:val="0"/>
          <w:numId w:val="14"/>
        </w:numPr>
        <w:ind w:left="360"/>
        <w:contextualSpacing/>
        <w:rPr>
          <w:rFonts w:cstheme="minorHAnsi"/>
          <w:b/>
          <w:bCs/>
          <w:sz w:val="22"/>
          <w:szCs w:val="22"/>
          <w:lang w:val="en-GB"/>
        </w:rPr>
      </w:pPr>
      <w:r w:rsidRPr="004A3889">
        <w:rPr>
          <w:rFonts w:cstheme="minorHAnsi"/>
          <w:b/>
          <w:bCs/>
          <w:sz w:val="22"/>
          <w:szCs w:val="22"/>
          <w:lang w:val="en-GB"/>
        </w:rPr>
        <w:t>Knowledge and Experience exchange, and Capacity Strengthening Initiatives</w:t>
      </w:r>
    </w:p>
    <w:p w14:paraId="00625138" w14:textId="77777777" w:rsidR="00CF3324" w:rsidRPr="004A3889" w:rsidRDefault="00CF3324" w:rsidP="00CF3324">
      <w:pPr>
        <w:pStyle w:val="NoSpacing"/>
        <w:contextualSpacing/>
        <w:rPr>
          <w:rFonts w:cstheme="minorHAnsi"/>
          <w:b/>
          <w:bCs/>
          <w:sz w:val="22"/>
          <w:szCs w:val="22"/>
          <w:lang w:val="en-GB"/>
        </w:rPr>
      </w:pPr>
    </w:p>
    <w:p w14:paraId="4CFE841A" w14:textId="63D7340C" w:rsidR="00895882" w:rsidRPr="004A3889" w:rsidRDefault="00CD7855" w:rsidP="007733D9">
      <w:pPr>
        <w:tabs>
          <w:tab w:val="left" w:pos="1152"/>
        </w:tabs>
        <w:spacing w:before="0"/>
        <w:contextualSpacing/>
        <w:jc w:val="both"/>
        <w:rPr>
          <w:rFonts w:asciiTheme="minorHAnsi" w:hAnsiTheme="minorHAnsi" w:cstheme="minorHAnsi"/>
          <w:color w:val="000000" w:themeColor="text1"/>
          <w:szCs w:val="22"/>
          <w:lang w:val="en-GB"/>
        </w:rPr>
      </w:pPr>
      <w:r w:rsidRPr="004A3889">
        <w:rPr>
          <w:rFonts w:asciiTheme="minorHAnsi" w:hAnsiTheme="minorHAnsi" w:cstheme="minorHAnsi"/>
          <w:color w:val="000000" w:themeColor="text1"/>
          <w:szCs w:val="22"/>
          <w:lang w:val="en-GB"/>
        </w:rPr>
        <w:t xml:space="preserve">The APMN </w:t>
      </w:r>
      <w:r w:rsidR="007733D9" w:rsidRPr="004A3889">
        <w:rPr>
          <w:rFonts w:asciiTheme="minorHAnsi" w:hAnsiTheme="minorHAnsi" w:cstheme="minorHAnsi"/>
          <w:color w:val="000000" w:themeColor="text1"/>
          <w:szCs w:val="22"/>
          <w:lang w:val="en-GB"/>
        </w:rPr>
        <w:t>contributed to</w:t>
      </w:r>
      <w:r w:rsidRPr="004A3889">
        <w:rPr>
          <w:rFonts w:asciiTheme="minorHAnsi" w:hAnsiTheme="minorHAnsi" w:cstheme="minorHAnsi"/>
          <w:color w:val="000000" w:themeColor="text1"/>
          <w:szCs w:val="22"/>
          <w:lang w:val="en-GB"/>
        </w:rPr>
        <w:t xml:space="preserve"> the </w:t>
      </w:r>
      <w:r w:rsidR="007733D9" w:rsidRPr="004A3889">
        <w:rPr>
          <w:rFonts w:asciiTheme="minorHAnsi" w:hAnsiTheme="minorHAnsi" w:cstheme="minorHAnsi"/>
          <w:color w:val="000000" w:themeColor="text1"/>
          <w:szCs w:val="22"/>
          <w:lang w:val="en-GB"/>
        </w:rPr>
        <w:t>annual</w:t>
      </w:r>
      <w:r w:rsidR="001473AB" w:rsidRPr="004A3889">
        <w:rPr>
          <w:rFonts w:asciiTheme="minorHAnsi" w:hAnsiTheme="minorHAnsi" w:cstheme="minorHAnsi"/>
          <w:color w:val="000000" w:themeColor="text1"/>
          <w:szCs w:val="22"/>
          <w:lang w:val="en-GB"/>
        </w:rPr>
        <w:t xml:space="preserve"> </w:t>
      </w:r>
      <w:r w:rsidR="008C6E32" w:rsidRPr="004A3889">
        <w:rPr>
          <w:rFonts w:asciiTheme="minorHAnsi" w:hAnsiTheme="minorHAnsi" w:cstheme="minorHAnsi"/>
          <w:color w:val="000000" w:themeColor="text1"/>
          <w:szCs w:val="22"/>
          <w:lang w:val="en-GB"/>
        </w:rPr>
        <w:t>RCRC Regional</w:t>
      </w:r>
      <w:r w:rsidR="001473AB" w:rsidRPr="004A3889">
        <w:rPr>
          <w:rFonts w:asciiTheme="minorHAnsi" w:hAnsiTheme="minorHAnsi" w:cstheme="minorHAnsi"/>
          <w:color w:val="000000" w:themeColor="text1"/>
          <w:szCs w:val="22"/>
          <w:lang w:val="en-GB"/>
        </w:rPr>
        <w:t xml:space="preserve"> Workshop on </w:t>
      </w:r>
      <w:r w:rsidR="001473AB" w:rsidRPr="004A3889">
        <w:rPr>
          <w:rFonts w:asciiTheme="minorHAnsi" w:hAnsiTheme="minorHAnsi" w:cstheme="minorHAnsi"/>
          <w:i/>
          <w:iCs/>
          <w:color w:val="000000" w:themeColor="text1"/>
          <w:szCs w:val="22"/>
          <w:lang w:val="en-GB"/>
        </w:rPr>
        <w:t xml:space="preserve">Strengthening Humanitarian Action with and for </w:t>
      </w:r>
      <w:r w:rsidR="008A1AA6" w:rsidRPr="004A3889">
        <w:rPr>
          <w:rFonts w:asciiTheme="minorHAnsi" w:hAnsiTheme="minorHAnsi" w:cstheme="minorHAnsi"/>
          <w:i/>
          <w:iCs/>
          <w:color w:val="000000" w:themeColor="text1"/>
          <w:szCs w:val="22"/>
          <w:lang w:val="en-GB"/>
        </w:rPr>
        <w:t>M</w:t>
      </w:r>
      <w:r w:rsidR="001473AB" w:rsidRPr="004A3889">
        <w:rPr>
          <w:rFonts w:asciiTheme="minorHAnsi" w:hAnsiTheme="minorHAnsi" w:cstheme="minorHAnsi"/>
          <w:i/>
          <w:iCs/>
          <w:color w:val="000000" w:themeColor="text1"/>
          <w:szCs w:val="22"/>
          <w:lang w:val="en-GB"/>
        </w:rPr>
        <w:t>igrants</w:t>
      </w:r>
      <w:r w:rsidR="001473AB" w:rsidRPr="004A3889">
        <w:rPr>
          <w:rFonts w:asciiTheme="minorHAnsi" w:hAnsiTheme="minorHAnsi" w:cstheme="minorHAnsi"/>
          <w:color w:val="000000" w:themeColor="text1"/>
          <w:szCs w:val="22"/>
          <w:lang w:val="en-GB"/>
        </w:rPr>
        <w:t>, which was followed by the APMN Annual Meeting</w:t>
      </w:r>
      <w:r w:rsidR="008C6E32" w:rsidRPr="004A3889">
        <w:rPr>
          <w:rFonts w:asciiTheme="minorHAnsi" w:hAnsiTheme="minorHAnsi" w:cstheme="minorHAnsi"/>
          <w:color w:val="000000" w:themeColor="text1"/>
          <w:szCs w:val="22"/>
          <w:lang w:val="en-GB"/>
        </w:rPr>
        <w:t>, held online</w:t>
      </w:r>
      <w:r w:rsidR="00EE6332" w:rsidRPr="004A3889">
        <w:rPr>
          <w:rFonts w:asciiTheme="minorHAnsi" w:hAnsiTheme="minorHAnsi" w:cstheme="minorHAnsi"/>
          <w:color w:val="000000" w:themeColor="text1"/>
          <w:szCs w:val="22"/>
          <w:lang w:val="en-GB"/>
        </w:rPr>
        <w:t xml:space="preserve"> in October 2021</w:t>
      </w:r>
      <w:r w:rsidR="001473AB" w:rsidRPr="004A3889">
        <w:rPr>
          <w:rFonts w:asciiTheme="minorHAnsi" w:hAnsiTheme="minorHAnsi" w:cstheme="minorHAnsi"/>
          <w:color w:val="000000" w:themeColor="text1"/>
          <w:szCs w:val="22"/>
          <w:lang w:val="en-GB"/>
        </w:rPr>
        <w:t xml:space="preserve">. </w:t>
      </w:r>
      <w:r w:rsidR="00851029" w:rsidRPr="004A3889">
        <w:rPr>
          <w:rFonts w:asciiTheme="minorHAnsi" w:hAnsiTheme="minorHAnsi" w:cstheme="minorHAnsi"/>
          <w:color w:val="000000" w:themeColor="text1"/>
          <w:szCs w:val="22"/>
          <w:lang w:val="en-GB"/>
        </w:rPr>
        <w:t>Workshop s</w:t>
      </w:r>
      <w:r w:rsidR="001473AB" w:rsidRPr="004A3889">
        <w:rPr>
          <w:rFonts w:asciiTheme="minorHAnsi" w:hAnsiTheme="minorHAnsi" w:cstheme="minorHAnsi"/>
          <w:color w:val="000000" w:themeColor="text1"/>
          <w:szCs w:val="22"/>
          <w:lang w:val="en-GB"/>
        </w:rPr>
        <w:t>essions included</w:t>
      </w:r>
      <w:r w:rsidR="00895882" w:rsidRPr="004A3889">
        <w:rPr>
          <w:rFonts w:asciiTheme="minorHAnsi" w:hAnsiTheme="minorHAnsi" w:cstheme="minorHAnsi"/>
          <w:color w:val="000000" w:themeColor="text1"/>
          <w:szCs w:val="22"/>
          <w:lang w:val="en-GB"/>
        </w:rPr>
        <w:t xml:space="preserve">: </w:t>
      </w:r>
    </w:p>
    <w:p w14:paraId="4260D9BF" w14:textId="309CB337" w:rsidR="00895882" w:rsidRPr="004A3889" w:rsidRDefault="00895882" w:rsidP="00895882">
      <w:pPr>
        <w:pStyle w:val="ListParagraph"/>
        <w:numPr>
          <w:ilvl w:val="1"/>
          <w:numId w:val="1"/>
        </w:numPr>
        <w:tabs>
          <w:tab w:val="left" w:pos="1152"/>
        </w:tabs>
        <w:spacing w:before="0"/>
        <w:contextualSpacing/>
        <w:jc w:val="both"/>
        <w:rPr>
          <w:rFonts w:asciiTheme="minorHAnsi" w:hAnsiTheme="minorHAnsi" w:cstheme="minorHAnsi"/>
          <w:color w:val="000000" w:themeColor="text1"/>
          <w:szCs w:val="22"/>
          <w:lang w:val="en-GB"/>
        </w:rPr>
      </w:pPr>
      <w:r w:rsidRPr="004A3889">
        <w:rPr>
          <w:rFonts w:asciiTheme="minorHAnsi" w:hAnsiTheme="minorHAnsi" w:cstheme="minorHAnsi"/>
          <w:color w:val="000000" w:themeColor="text1"/>
          <w:szCs w:val="22"/>
          <w:lang w:val="en-GB"/>
        </w:rPr>
        <w:t>Implementing recommendations of the Global RCRC Migration Lab</w:t>
      </w:r>
    </w:p>
    <w:p w14:paraId="24DAAA13" w14:textId="390941B8" w:rsidR="00895882" w:rsidRPr="004A3889" w:rsidRDefault="00895882" w:rsidP="00895882">
      <w:pPr>
        <w:pStyle w:val="ListParagraph"/>
        <w:numPr>
          <w:ilvl w:val="1"/>
          <w:numId w:val="1"/>
        </w:numPr>
        <w:tabs>
          <w:tab w:val="left" w:pos="1152"/>
        </w:tabs>
        <w:spacing w:before="0"/>
        <w:contextualSpacing/>
        <w:jc w:val="both"/>
        <w:rPr>
          <w:rFonts w:asciiTheme="minorHAnsi" w:hAnsiTheme="minorHAnsi" w:cstheme="minorHAnsi"/>
          <w:color w:val="000000" w:themeColor="text1"/>
          <w:szCs w:val="22"/>
          <w:lang w:val="en-GB"/>
        </w:rPr>
      </w:pPr>
      <w:r w:rsidRPr="004A3889">
        <w:rPr>
          <w:rFonts w:asciiTheme="minorHAnsi" w:hAnsiTheme="minorHAnsi" w:cstheme="minorHAnsi"/>
          <w:color w:val="000000" w:themeColor="text1"/>
          <w:szCs w:val="22"/>
          <w:lang w:val="en-GB"/>
        </w:rPr>
        <w:t>M</w:t>
      </w:r>
      <w:r w:rsidR="001473AB" w:rsidRPr="004A3889">
        <w:rPr>
          <w:rFonts w:asciiTheme="minorHAnsi" w:hAnsiTheme="minorHAnsi" w:cstheme="minorHAnsi"/>
          <w:color w:val="000000" w:themeColor="text1"/>
          <w:szCs w:val="22"/>
          <w:lang w:val="en-GB"/>
        </w:rPr>
        <w:t xml:space="preserve">aximising Asia Pacific </w:t>
      </w:r>
      <w:r w:rsidRPr="004A3889">
        <w:rPr>
          <w:rFonts w:asciiTheme="minorHAnsi" w:hAnsiTheme="minorHAnsi" w:cstheme="minorHAnsi"/>
          <w:color w:val="000000" w:themeColor="text1"/>
          <w:szCs w:val="22"/>
          <w:lang w:val="en-GB"/>
        </w:rPr>
        <w:t>participation in RCRC Migration</w:t>
      </w:r>
      <w:r w:rsidR="00851029" w:rsidRPr="004A3889">
        <w:rPr>
          <w:rFonts w:asciiTheme="minorHAnsi" w:hAnsiTheme="minorHAnsi" w:cstheme="minorHAnsi"/>
          <w:color w:val="000000" w:themeColor="text1"/>
          <w:szCs w:val="22"/>
          <w:lang w:val="en-GB"/>
        </w:rPr>
        <w:t xml:space="preserve"> and Displacement</w:t>
      </w:r>
      <w:r w:rsidRPr="004A3889">
        <w:rPr>
          <w:rFonts w:asciiTheme="minorHAnsi" w:hAnsiTheme="minorHAnsi" w:cstheme="minorHAnsi"/>
          <w:color w:val="000000" w:themeColor="text1"/>
          <w:szCs w:val="22"/>
          <w:lang w:val="en-GB"/>
        </w:rPr>
        <w:t xml:space="preserve"> platforms</w:t>
      </w:r>
      <w:r w:rsidR="00851029" w:rsidRPr="004A3889">
        <w:rPr>
          <w:rFonts w:asciiTheme="minorHAnsi" w:hAnsiTheme="minorHAnsi" w:cstheme="minorHAnsi"/>
          <w:color w:val="000000" w:themeColor="text1"/>
          <w:szCs w:val="22"/>
          <w:lang w:val="en-GB"/>
        </w:rPr>
        <w:t xml:space="preserve">, and </w:t>
      </w:r>
    </w:p>
    <w:p w14:paraId="7CD96209" w14:textId="37A73176" w:rsidR="00CD7855" w:rsidRPr="004A3889" w:rsidRDefault="00A71F50" w:rsidP="00895882">
      <w:pPr>
        <w:pStyle w:val="ListParagraph"/>
        <w:numPr>
          <w:ilvl w:val="1"/>
          <w:numId w:val="1"/>
        </w:numPr>
        <w:tabs>
          <w:tab w:val="left" w:pos="1152"/>
        </w:tabs>
        <w:spacing w:before="0"/>
        <w:contextualSpacing/>
        <w:jc w:val="both"/>
        <w:rPr>
          <w:rFonts w:asciiTheme="minorHAnsi" w:hAnsiTheme="minorHAnsi" w:cstheme="minorHAnsi"/>
          <w:color w:val="000000" w:themeColor="text1"/>
          <w:szCs w:val="22"/>
          <w:lang w:val="en-GB"/>
        </w:rPr>
      </w:pPr>
      <w:r w:rsidRPr="004A3889">
        <w:rPr>
          <w:rFonts w:asciiTheme="minorHAnsi" w:hAnsiTheme="minorHAnsi" w:cstheme="minorHAnsi"/>
          <w:color w:val="000000" w:themeColor="text1"/>
          <w:szCs w:val="22"/>
          <w:lang w:val="en-GB"/>
        </w:rPr>
        <w:t>Regional consultation on the Council of Delegates Resolution towards a Movement Strateg</w:t>
      </w:r>
      <w:r w:rsidR="00A8035E" w:rsidRPr="004A3889">
        <w:rPr>
          <w:rFonts w:asciiTheme="minorHAnsi" w:hAnsiTheme="minorHAnsi" w:cstheme="minorHAnsi"/>
          <w:color w:val="000000" w:themeColor="text1"/>
          <w:szCs w:val="22"/>
          <w:lang w:val="en-GB"/>
        </w:rPr>
        <w:t>y on Migration</w:t>
      </w:r>
      <w:r w:rsidRPr="004A3889">
        <w:rPr>
          <w:rFonts w:asciiTheme="minorHAnsi" w:hAnsiTheme="minorHAnsi" w:cstheme="minorHAnsi"/>
          <w:color w:val="000000" w:themeColor="text1"/>
          <w:szCs w:val="22"/>
          <w:lang w:val="en-GB"/>
        </w:rPr>
        <w:t xml:space="preserve">. </w:t>
      </w:r>
      <w:r w:rsidR="00895882" w:rsidRPr="004A3889">
        <w:rPr>
          <w:rFonts w:asciiTheme="minorHAnsi" w:hAnsiTheme="minorHAnsi" w:cstheme="minorHAnsi"/>
          <w:color w:val="000000" w:themeColor="text1"/>
          <w:szCs w:val="22"/>
          <w:lang w:val="en-GB"/>
        </w:rPr>
        <w:t xml:space="preserve"> </w:t>
      </w:r>
    </w:p>
    <w:p w14:paraId="4F26E0BE" w14:textId="65CDD364" w:rsidR="00CD2995" w:rsidRPr="004A3889" w:rsidRDefault="00CD2995" w:rsidP="00CF3324">
      <w:pPr>
        <w:pStyle w:val="ListParagraph"/>
        <w:numPr>
          <w:ilvl w:val="0"/>
          <w:numId w:val="1"/>
        </w:numPr>
        <w:tabs>
          <w:tab w:val="left" w:pos="1152"/>
        </w:tabs>
        <w:spacing w:before="0"/>
        <w:contextualSpacing/>
        <w:jc w:val="both"/>
        <w:rPr>
          <w:rFonts w:asciiTheme="minorHAnsi" w:hAnsiTheme="minorHAnsi" w:cstheme="minorHAnsi"/>
          <w:color w:val="000000" w:themeColor="text1"/>
          <w:szCs w:val="22"/>
          <w:lang w:val="en-GB"/>
        </w:rPr>
      </w:pPr>
      <w:r w:rsidRPr="004A3889">
        <w:rPr>
          <w:rFonts w:asciiTheme="minorHAnsi" w:hAnsiTheme="minorHAnsi" w:cstheme="minorHAnsi"/>
          <w:color w:val="000000" w:themeColor="text1"/>
          <w:szCs w:val="22"/>
          <w:lang w:val="en-GB"/>
        </w:rPr>
        <w:t xml:space="preserve">The APMN </w:t>
      </w:r>
      <w:r w:rsidR="00AB0492" w:rsidRPr="004A3889">
        <w:rPr>
          <w:rFonts w:asciiTheme="minorHAnsi" w:hAnsiTheme="minorHAnsi" w:cstheme="minorHAnsi"/>
          <w:color w:val="000000" w:themeColor="text1"/>
          <w:szCs w:val="22"/>
          <w:lang w:val="en-GB"/>
        </w:rPr>
        <w:t>held</w:t>
      </w:r>
      <w:r w:rsidRPr="004A3889">
        <w:rPr>
          <w:rFonts w:asciiTheme="minorHAnsi" w:hAnsiTheme="minorHAnsi" w:cstheme="minorHAnsi"/>
          <w:color w:val="000000" w:themeColor="text1"/>
          <w:szCs w:val="22"/>
          <w:lang w:val="en-GB"/>
        </w:rPr>
        <w:t xml:space="preserve"> </w:t>
      </w:r>
      <w:r w:rsidR="00D7712B" w:rsidRPr="004A3889">
        <w:rPr>
          <w:rFonts w:asciiTheme="minorHAnsi" w:hAnsiTheme="minorHAnsi" w:cstheme="minorHAnsi"/>
          <w:color w:val="000000" w:themeColor="text1"/>
          <w:szCs w:val="22"/>
          <w:lang w:val="en-GB"/>
        </w:rPr>
        <w:t>discussions</w:t>
      </w:r>
      <w:r w:rsidRPr="004A3889">
        <w:rPr>
          <w:rFonts w:asciiTheme="minorHAnsi" w:hAnsiTheme="minorHAnsi" w:cstheme="minorHAnsi"/>
          <w:color w:val="000000" w:themeColor="text1"/>
          <w:szCs w:val="22"/>
          <w:lang w:val="en-GB"/>
        </w:rPr>
        <w:t xml:space="preserve"> </w:t>
      </w:r>
      <w:r w:rsidR="00D7712B" w:rsidRPr="004A3889">
        <w:rPr>
          <w:rFonts w:asciiTheme="minorHAnsi" w:hAnsiTheme="minorHAnsi" w:cstheme="minorHAnsi"/>
          <w:color w:val="000000" w:themeColor="text1"/>
          <w:szCs w:val="22"/>
          <w:lang w:val="en-GB"/>
        </w:rPr>
        <w:t>on</w:t>
      </w:r>
      <w:r w:rsidRPr="004A3889">
        <w:rPr>
          <w:rFonts w:asciiTheme="minorHAnsi" w:hAnsiTheme="minorHAnsi" w:cstheme="minorHAnsi"/>
          <w:color w:val="000000" w:themeColor="text1"/>
          <w:szCs w:val="22"/>
          <w:lang w:val="en-GB"/>
        </w:rPr>
        <w:t xml:space="preserve"> its key focus areas through quarterly focal point meetings</w:t>
      </w:r>
      <w:r w:rsidR="006A012B" w:rsidRPr="004A3889">
        <w:rPr>
          <w:rFonts w:asciiTheme="minorHAnsi" w:hAnsiTheme="minorHAnsi" w:cstheme="minorHAnsi"/>
          <w:color w:val="000000" w:themeColor="text1"/>
          <w:szCs w:val="22"/>
          <w:lang w:val="en-GB"/>
        </w:rPr>
        <w:t xml:space="preserve">. </w:t>
      </w:r>
    </w:p>
    <w:p w14:paraId="54F04335" w14:textId="4882B97D" w:rsidR="00034727" w:rsidRPr="004A3889" w:rsidRDefault="009B3324" w:rsidP="007F59EE">
      <w:pPr>
        <w:pStyle w:val="ListParagraph"/>
        <w:numPr>
          <w:ilvl w:val="0"/>
          <w:numId w:val="1"/>
        </w:numPr>
        <w:spacing w:before="0"/>
        <w:contextualSpacing/>
        <w:jc w:val="both"/>
        <w:rPr>
          <w:rFonts w:asciiTheme="minorHAnsi" w:eastAsia="Times New Roman" w:hAnsiTheme="minorHAnsi" w:cstheme="minorHAnsi"/>
          <w:color w:val="222222"/>
          <w:szCs w:val="22"/>
          <w:lang w:val="en-GB"/>
        </w:rPr>
      </w:pPr>
      <w:r w:rsidRPr="004A3889">
        <w:rPr>
          <w:rFonts w:asciiTheme="minorHAnsi" w:eastAsia="Times New Roman" w:hAnsiTheme="minorHAnsi" w:cstheme="minorHAnsi"/>
          <w:color w:val="000000"/>
          <w:szCs w:val="22"/>
          <w:lang w:val="en-GB"/>
        </w:rPr>
        <w:t>The APMN hosted a seri</w:t>
      </w:r>
      <w:r w:rsidR="008D1ADB" w:rsidRPr="004A3889">
        <w:rPr>
          <w:rFonts w:asciiTheme="minorHAnsi" w:eastAsia="Times New Roman" w:hAnsiTheme="minorHAnsi" w:cstheme="minorHAnsi"/>
          <w:color w:val="000000"/>
          <w:szCs w:val="22"/>
          <w:lang w:val="en-GB"/>
        </w:rPr>
        <w:t>es</w:t>
      </w:r>
      <w:r w:rsidRPr="004A3889">
        <w:rPr>
          <w:rFonts w:asciiTheme="minorHAnsi" w:eastAsia="Times New Roman" w:hAnsiTheme="minorHAnsi" w:cstheme="minorHAnsi"/>
          <w:color w:val="000000"/>
          <w:szCs w:val="22"/>
          <w:lang w:val="en-GB"/>
        </w:rPr>
        <w:t xml:space="preserve"> of discussion sessions </w:t>
      </w:r>
      <w:r w:rsidR="00C46315" w:rsidRPr="004A3889">
        <w:rPr>
          <w:rFonts w:asciiTheme="minorHAnsi" w:eastAsia="Times New Roman" w:hAnsiTheme="minorHAnsi" w:cstheme="minorHAnsi"/>
          <w:color w:val="000000"/>
          <w:szCs w:val="22"/>
          <w:lang w:val="en-GB"/>
        </w:rPr>
        <w:t xml:space="preserve">attended by </w:t>
      </w:r>
      <w:r w:rsidR="00C46315" w:rsidRPr="004A3889">
        <w:rPr>
          <w:rFonts w:asciiTheme="minorHAnsi" w:eastAsia="Times New Roman" w:hAnsiTheme="minorHAnsi" w:cstheme="minorHAnsi"/>
          <w:color w:val="000000"/>
          <w:szCs w:val="22"/>
        </w:rPr>
        <w:t xml:space="preserve">15 participants from 9 different National Societies to </w:t>
      </w:r>
      <w:r w:rsidRPr="004A3889">
        <w:rPr>
          <w:rFonts w:asciiTheme="minorHAnsi" w:eastAsia="Times New Roman" w:hAnsiTheme="minorHAnsi" w:cstheme="minorHAnsi"/>
          <w:color w:val="000000"/>
          <w:szCs w:val="22"/>
          <w:lang w:val="en-GB"/>
        </w:rPr>
        <w:t xml:space="preserve">support </w:t>
      </w:r>
      <w:r w:rsidR="000959EA" w:rsidRPr="004A3889">
        <w:rPr>
          <w:rFonts w:asciiTheme="minorHAnsi" w:eastAsia="Times New Roman" w:hAnsiTheme="minorHAnsi" w:cstheme="minorHAnsi"/>
          <w:color w:val="000000"/>
          <w:szCs w:val="22"/>
          <w:lang w:val="en-GB"/>
        </w:rPr>
        <w:t>APMN focal</w:t>
      </w:r>
      <w:r w:rsidRPr="004A3889">
        <w:rPr>
          <w:rFonts w:asciiTheme="minorHAnsi" w:eastAsia="Times New Roman" w:hAnsiTheme="minorHAnsi" w:cstheme="minorHAnsi"/>
          <w:color w:val="000000"/>
          <w:szCs w:val="22"/>
          <w:lang w:val="en-GB"/>
        </w:rPr>
        <w:t xml:space="preserve"> points as they undertake the </w:t>
      </w:r>
      <w:r w:rsidR="007F59EE" w:rsidRPr="004A3889">
        <w:rPr>
          <w:rFonts w:asciiTheme="minorHAnsi" w:eastAsia="Times New Roman" w:hAnsiTheme="minorHAnsi" w:cstheme="minorHAnsi"/>
          <w:color w:val="000000"/>
          <w:szCs w:val="22"/>
          <w:lang w:val="en-GB"/>
        </w:rPr>
        <w:t xml:space="preserve">IFRC </w:t>
      </w:r>
      <w:r w:rsidRPr="004A3889">
        <w:rPr>
          <w:rFonts w:asciiTheme="minorHAnsi" w:eastAsia="Times New Roman" w:hAnsiTheme="minorHAnsi" w:cstheme="minorHAnsi"/>
          <w:color w:val="000000"/>
          <w:szCs w:val="22"/>
          <w:lang w:val="en-GB"/>
        </w:rPr>
        <w:t>e-module</w:t>
      </w:r>
      <w:r w:rsidR="007F59EE" w:rsidRPr="004A3889">
        <w:rPr>
          <w:rFonts w:asciiTheme="minorHAnsi" w:eastAsia="Times New Roman" w:hAnsiTheme="minorHAnsi" w:cstheme="minorHAnsi"/>
          <w:color w:val="000000"/>
          <w:szCs w:val="22"/>
          <w:lang w:val="en-GB"/>
        </w:rPr>
        <w:t xml:space="preserve"> on </w:t>
      </w:r>
      <w:hyperlink r:id="rId10" w:history="1">
        <w:r w:rsidR="00034727" w:rsidRPr="004A3889">
          <w:rPr>
            <w:rStyle w:val="Hyperlink"/>
            <w:rFonts w:asciiTheme="minorHAnsi" w:eastAsia="Times New Roman" w:hAnsiTheme="minorHAnsi" w:cstheme="minorHAnsi"/>
            <w:i/>
            <w:iCs/>
            <w:szCs w:val="22"/>
            <w:lang w:val="en-GB"/>
          </w:rPr>
          <w:t xml:space="preserve">Understanding and </w:t>
        </w:r>
        <w:r w:rsidR="00034727" w:rsidRPr="004A3889">
          <w:rPr>
            <w:rStyle w:val="Hyperlink"/>
            <w:rFonts w:asciiTheme="minorHAnsi" w:eastAsia="Times New Roman" w:hAnsiTheme="minorHAnsi" w:cstheme="minorHAnsi"/>
            <w:i/>
            <w:iCs/>
            <w:szCs w:val="22"/>
            <w:lang w:val="en-GB"/>
          </w:rPr>
          <w:lastRenderedPageBreak/>
          <w:t>Responding to Trafficking in Persons</w:t>
        </w:r>
      </w:hyperlink>
      <w:r w:rsidR="00034727" w:rsidRPr="004A3889">
        <w:rPr>
          <w:rFonts w:asciiTheme="minorHAnsi" w:eastAsia="Times New Roman" w:hAnsiTheme="minorHAnsi" w:cstheme="minorHAnsi"/>
          <w:color w:val="000000"/>
          <w:szCs w:val="22"/>
          <w:lang w:val="en-GB"/>
        </w:rPr>
        <w:t xml:space="preserve"> developed </w:t>
      </w:r>
      <w:r w:rsidR="00F84C10" w:rsidRPr="004A3889">
        <w:rPr>
          <w:rFonts w:asciiTheme="minorHAnsi" w:eastAsia="Times New Roman" w:hAnsiTheme="minorHAnsi" w:cstheme="minorHAnsi"/>
          <w:color w:val="000000"/>
          <w:szCs w:val="22"/>
          <w:lang w:val="en-GB"/>
        </w:rPr>
        <w:t>collaboratively by</w:t>
      </w:r>
      <w:r w:rsidR="00034727" w:rsidRPr="004A3889">
        <w:rPr>
          <w:rFonts w:asciiTheme="minorHAnsi" w:eastAsia="Times New Roman" w:hAnsiTheme="minorHAnsi" w:cstheme="minorHAnsi"/>
          <w:color w:val="000000"/>
          <w:szCs w:val="22"/>
          <w:lang w:val="en-GB"/>
        </w:rPr>
        <w:t xml:space="preserve"> the British Red Cross and Australian Red Cross.  </w:t>
      </w:r>
    </w:p>
    <w:p w14:paraId="4132FCEC" w14:textId="77777777" w:rsidR="00CA6ACC" w:rsidRPr="004A3889" w:rsidRDefault="00034727" w:rsidP="00727999">
      <w:pPr>
        <w:pStyle w:val="ListParagraph"/>
        <w:numPr>
          <w:ilvl w:val="0"/>
          <w:numId w:val="1"/>
        </w:numPr>
        <w:spacing w:before="0"/>
        <w:contextualSpacing/>
        <w:jc w:val="both"/>
        <w:rPr>
          <w:rFonts w:asciiTheme="minorHAnsi" w:eastAsia="Times New Roman" w:hAnsiTheme="minorHAnsi" w:cstheme="minorHAnsi"/>
          <w:color w:val="222222"/>
          <w:szCs w:val="22"/>
          <w:lang w:val="en-GB"/>
        </w:rPr>
      </w:pPr>
      <w:r w:rsidRPr="004A3889">
        <w:rPr>
          <w:rFonts w:asciiTheme="minorHAnsi" w:eastAsia="Times New Roman" w:hAnsiTheme="minorHAnsi" w:cstheme="minorHAnsi"/>
          <w:color w:val="222222"/>
          <w:szCs w:val="22"/>
          <w:lang w:val="en-GB"/>
        </w:rPr>
        <w:t xml:space="preserve">The annual </w:t>
      </w:r>
      <w:r w:rsidRPr="004A3889">
        <w:rPr>
          <w:rFonts w:asciiTheme="minorHAnsi" w:eastAsia="Times New Roman" w:hAnsiTheme="minorHAnsi" w:cstheme="minorHAnsi"/>
          <w:b/>
          <w:bCs/>
          <w:color w:val="222222"/>
          <w:szCs w:val="22"/>
          <w:lang w:val="en-GB"/>
        </w:rPr>
        <w:t>APMN Peer</w:t>
      </w:r>
      <w:r w:rsidR="00F84C10" w:rsidRPr="004A3889">
        <w:rPr>
          <w:rFonts w:asciiTheme="minorHAnsi" w:eastAsia="Times New Roman" w:hAnsiTheme="minorHAnsi" w:cstheme="minorHAnsi"/>
          <w:b/>
          <w:bCs/>
          <w:color w:val="222222"/>
          <w:szCs w:val="22"/>
          <w:lang w:val="en-GB"/>
        </w:rPr>
        <w:t>-</w:t>
      </w:r>
      <w:r w:rsidRPr="004A3889">
        <w:rPr>
          <w:rFonts w:asciiTheme="minorHAnsi" w:eastAsia="Times New Roman" w:hAnsiTheme="minorHAnsi" w:cstheme="minorHAnsi"/>
          <w:b/>
          <w:bCs/>
          <w:color w:val="222222"/>
          <w:szCs w:val="22"/>
          <w:lang w:val="en-GB"/>
        </w:rPr>
        <w:t>to</w:t>
      </w:r>
      <w:r w:rsidR="00F84C10" w:rsidRPr="004A3889">
        <w:rPr>
          <w:rFonts w:asciiTheme="minorHAnsi" w:eastAsia="Times New Roman" w:hAnsiTheme="minorHAnsi" w:cstheme="minorHAnsi"/>
          <w:b/>
          <w:bCs/>
          <w:color w:val="222222"/>
          <w:szCs w:val="22"/>
          <w:lang w:val="en-GB"/>
        </w:rPr>
        <w:t>-</w:t>
      </w:r>
      <w:r w:rsidRPr="004A3889">
        <w:rPr>
          <w:rFonts w:asciiTheme="minorHAnsi" w:eastAsia="Times New Roman" w:hAnsiTheme="minorHAnsi" w:cstheme="minorHAnsi"/>
          <w:b/>
          <w:bCs/>
          <w:color w:val="222222"/>
          <w:szCs w:val="22"/>
          <w:lang w:val="en-GB"/>
        </w:rPr>
        <w:t>Peer Learning Exchange Programme</w:t>
      </w:r>
      <w:r w:rsidRPr="004A3889">
        <w:rPr>
          <w:rFonts w:asciiTheme="minorHAnsi" w:eastAsia="Times New Roman" w:hAnsiTheme="minorHAnsi" w:cstheme="minorHAnsi"/>
          <w:color w:val="222222"/>
          <w:szCs w:val="22"/>
          <w:lang w:val="en-GB"/>
        </w:rPr>
        <w:t xml:space="preserve"> </w:t>
      </w:r>
      <w:r w:rsidR="000F42C5" w:rsidRPr="004A3889">
        <w:rPr>
          <w:rFonts w:asciiTheme="minorHAnsi" w:eastAsia="Times New Roman" w:hAnsiTheme="minorHAnsi" w:cstheme="minorHAnsi"/>
          <w:color w:val="222222"/>
          <w:szCs w:val="22"/>
          <w:lang w:val="en-GB"/>
        </w:rPr>
        <w:t>was</w:t>
      </w:r>
      <w:r w:rsidRPr="004A3889">
        <w:rPr>
          <w:rFonts w:asciiTheme="minorHAnsi" w:eastAsia="Times New Roman" w:hAnsiTheme="minorHAnsi" w:cstheme="minorHAnsi"/>
          <w:color w:val="222222"/>
          <w:szCs w:val="22"/>
          <w:lang w:val="en-GB"/>
        </w:rPr>
        <w:t xml:space="preserve"> held in an online format in </w:t>
      </w:r>
      <w:r w:rsidR="0062042A" w:rsidRPr="004A3889">
        <w:rPr>
          <w:rFonts w:asciiTheme="minorHAnsi" w:eastAsia="Times New Roman" w:hAnsiTheme="minorHAnsi" w:cstheme="minorHAnsi"/>
          <w:color w:val="222222"/>
          <w:szCs w:val="22"/>
          <w:lang w:val="en-GB"/>
        </w:rPr>
        <w:t>September and October 2021 and</w:t>
      </w:r>
      <w:r w:rsidRPr="004A3889">
        <w:rPr>
          <w:rFonts w:asciiTheme="minorHAnsi" w:eastAsia="Times New Roman" w:hAnsiTheme="minorHAnsi" w:cstheme="minorHAnsi"/>
          <w:color w:val="222222"/>
          <w:szCs w:val="22"/>
          <w:lang w:val="en-GB"/>
        </w:rPr>
        <w:t xml:space="preserve"> involve</w:t>
      </w:r>
      <w:r w:rsidR="000F42C5" w:rsidRPr="004A3889">
        <w:rPr>
          <w:rFonts w:asciiTheme="minorHAnsi" w:eastAsia="Times New Roman" w:hAnsiTheme="minorHAnsi" w:cstheme="minorHAnsi"/>
          <w:color w:val="222222"/>
          <w:szCs w:val="22"/>
          <w:lang w:val="en-GB"/>
        </w:rPr>
        <w:t>d</w:t>
      </w:r>
      <w:r w:rsidRPr="004A3889">
        <w:rPr>
          <w:rFonts w:asciiTheme="minorHAnsi" w:eastAsia="Times New Roman" w:hAnsiTheme="minorHAnsi" w:cstheme="minorHAnsi"/>
          <w:color w:val="222222"/>
          <w:szCs w:val="22"/>
          <w:lang w:val="en-GB"/>
        </w:rPr>
        <w:t xml:space="preserve"> the participation of </w:t>
      </w:r>
      <w:r w:rsidR="00BB48CC" w:rsidRPr="004A3889">
        <w:rPr>
          <w:rFonts w:asciiTheme="minorHAnsi" w:eastAsia="Times New Roman" w:hAnsiTheme="minorHAnsi" w:cstheme="minorHAnsi"/>
          <w:color w:val="222222"/>
          <w:szCs w:val="22"/>
          <w:lang w:val="en-GB"/>
        </w:rPr>
        <w:t>six</w:t>
      </w:r>
      <w:r w:rsidRPr="004A3889">
        <w:rPr>
          <w:rFonts w:asciiTheme="minorHAnsi" w:eastAsia="Times New Roman" w:hAnsiTheme="minorHAnsi" w:cstheme="minorHAnsi"/>
          <w:color w:val="222222"/>
          <w:szCs w:val="22"/>
          <w:lang w:val="en-GB"/>
        </w:rPr>
        <w:t xml:space="preserve"> National Society representatives including from PMI and the Malaysian Red Crescent Society.</w:t>
      </w:r>
    </w:p>
    <w:p w14:paraId="37BACB74" w14:textId="1087B4E2" w:rsidR="007C241E" w:rsidRPr="004A3889" w:rsidRDefault="00E35D5F" w:rsidP="00727999">
      <w:pPr>
        <w:pStyle w:val="ListParagraph"/>
        <w:numPr>
          <w:ilvl w:val="0"/>
          <w:numId w:val="1"/>
        </w:numPr>
        <w:spacing w:before="0"/>
        <w:contextualSpacing/>
        <w:jc w:val="both"/>
        <w:rPr>
          <w:rFonts w:asciiTheme="minorHAnsi" w:eastAsia="Times New Roman" w:hAnsiTheme="minorHAnsi" w:cstheme="minorHAnsi"/>
          <w:color w:val="222222"/>
          <w:szCs w:val="22"/>
          <w:lang w:val="en-GB"/>
        </w:rPr>
      </w:pPr>
      <w:r w:rsidRPr="004A3889">
        <w:rPr>
          <w:rFonts w:asciiTheme="minorHAnsi" w:eastAsia="Times New Roman" w:hAnsiTheme="minorHAnsi" w:cstheme="minorHAnsi"/>
          <w:color w:val="222222"/>
          <w:szCs w:val="22"/>
          <w:lang w:val="en-GB"/>
        </w:rPr>
        <w:t xml:space="preserve">In June 2022, </w:t>
      </w:r>
      <w:r w:rsidR="007C241E" w:rsidRPr="004A3889">
        <w:rPr>
          <w:rFonts w:asciiTheme="minorHAnsi" w:eastAsia="Times New Roman" w:hAnsiTheme="minorHAnsi" w:cstheme="minorHAnsi"/>
          <w:color w:val="222222"/>
          <w:szCs w:val="22"/>
          <w:lang w:val="en-GB"/>
        </w:rPr>
        <w:t xml:space="preserve">the </w:t>
      </w:r>
      <w:r w:rsidR="005F2EAA" w:rsidRPr="004A3889">
        <w:rPr>
          <w:rFonts w:asciiTheme="minorHAnsi" w:eastAsia="Times New Roman" w:hAnsiTheme="minorHAnsi" w:cstheme="minorHAnsi"/>
          <w:b/>
          <w:bCs/>
          <w:color w:val="222222"/>
          <w:szCs w:val="22"/>
          <w:lang w:val="en-GB"/>
        </w:rPr>
        <w:t>first cross</w:t>
      </w:r>
      <w:r w:rsidR="000267C3" w:rsidRPr="004A3889">
        <w:rPr>
          <w:rFonts w:asciiTheme="minorHAnsi" w:eastAsia="Times New Roman" w:hAnsiTheme="minorHAnsi" w:cstheme="minorHAnsi"/>
          <w:b/>
          <w:bCs/>
          <w:color w:val="222222"/>
          <w:szCs w:val="22"/>
          <w:lang w:val="en-GB"/>
        </w:rPr>
        <w:t>-</w:t>
      </w:r>
      <w:r w:rsidR="005F2EAA" w:rsidRPr="004A3889">
        <w:rPr>
          <w:rFonts w:asciiTheme="minorHAnsi" w:eastAsia="Times New Roman" w:hAnsiTheme="minorHAnsi" w:cstheme="minorHAnsi"/>
          <w:b/>
          <w:bCs/>
          <w:color w:val="222222"/>
          <w:szCs w:val="22"/>
          <w:lang w:val="en-GB"/>
        </w:rPr>
        <w:t xml:space="preserve">regional </w:t>
      </w:r>
      <w:r w:rsidRPr="004A3889">
        <w:rPr>
          <w:rFonts w:asciiTheme="minorHAnsi" w:eastAsia="Times New Roman" w:hAnsiTheme="minorHAnsi" w:cstheme="minorHAnsi"/>
          <w:b/>
          <w:bCs/>
          <w:color w:val="222222"/>
          <w:szCs w:val="22"/>
          <w:lang w:val="en-GB"/>
        </w:rPr>
        <w:t>networks meeting of RCRC migration networks</w:t>
      </w:r>
      <w:r w:rsidR="007C241E" w:rsidRPr="004A3889">
        <w:rPr>
          <w:rFonts w:asciiTheme="minorHAnsi" w:eastAsia="Times New Roman" w:hAnsiTheme="minorHAnsi" w:cstheme="minorHAnsi"/>
          <w:color w:val="222222"/>
          <w:szCs w:val="22"/>
          <w:lang w:val="en-GB"/>
        </w:rPr>
        <w:t xml:space="preserve"> was held, including </w:t>
      </w:r>
      <w:r w:rsidR="007C241E" w:rsidRPr="004A3889">
        <w:rPr>
          <w:rFonts w:asciiTheme="minorHAnsi" w:eastAsia="Times New Roman" w:hAnsiTheme="minorHAnsi" w:cstheme="minorHAnsi"/>
          <w:color w:val="222222"/>
          <w:szCs w:val="22"/>
        </w:rPr>
        <w:t>co-chairs from PERCO, Sahel+, the Central Africa Migration Network, the Middle East and North Africa (MENA) Migration Network and the APMN</w:t>
      </w:r>
      <w:r w:rsidR="007C241E" w:rsidRPr="004A3889">
        <w:rPr>
          <w:rFonts w:asciiTheme="minorHAnsi" w:eastAsia="Times New Roman" w:hAnsiTheme="minorHAnsi" w:cstheme="minorHAnsi"/>
          <w:b/>
          <w:bCs/>
          <w:color w:val="222222"/>
          <w:szCs w:val="22"/>
        </w:rPr>
        <w:t xml:space="preserve">. </w:t>
      </w:r>
      <w:r w:rsidR="007C241E" w:rsidRPr="004A3889">
        <w:rPr>
          <w:rFonts w:asciiTheme="minorHAnsi" w:eastAsia="Times New Roman" w:hAnsiTheme="minorHAnsi" w:cstheme="minorHAnsi"/>
          <w:color w:val="222222"/>
          <w:szCs w:val="22"/>
        </w:rPr>
        <w:t>Outcomes of the meeting included agreements on ensuring</w:t>
      </w:r>
      <w:r w:rsidR="008A7715" w:rsidRPr="004A3889">
        <w:rPr>
          <w:rFonts w:asciiTheme="minorHAnsi" w:eastAsia="Times New Roman" w:hAnsiTheme="minorHAnsi" w:cstheme="minorHAnsi"/>
          <w:color w:val="222222"/>
          <w:szCs w:val="22"/>
        </w:rPr>
        <w:t xml:space="preserve"> sustainability of networks, regular cross</w:t>
      </w:r>
      <w:r w:rsidR="004C7390" w:rsidRPr="004A3889">
        <w:rPr>
          <w:rFonts w:asciiTheme="minorHAnsi" w:eastAsia="Times New Roman" w:hAnsiTheme="minorHAnsi" w:cstheme="minorHAnsi"/>
          <w:color w:val="222222"/>
          <w:szCs w:val="22"/>
        </w:rPr>
        <w:t>-</w:t>
      </w:r>
      <w:r w:rsidR="008A7715" w:rsidRPr="004A3889">
        <w:rPr>
          <w:rFonts w:asciiTheme="minorHAnsi" w:eastAsia="Times New Roman" w:hAnsiTheme="minorHAnsi" w:cstheme="minorHAnsi"/>
          <w:color w:val="222222"/>
          <w:szCs w:val="22"/>
        </w:rPr>
        <w:t xml:space="preserve">regional meetings, </w:t>
      </w:r>
      <w:r w:rsidR="009E2AAC" w:rsidRPr="004A3889">
        <w:rPr>
          <w:rFonts w:asciiTheme="minorHAnsi" w:eastAsia="Times New Roman" w:hAnsiTheme="minorHAnsi" w:cstheme="minorHAnsi"/>
          <w:color w:val="222222"/>
          <w:szCs w:val="22"/>
        </w:rPr>
        <w:t xml:space="preserve">ensuring </w:t>
      </w:r>
      <w:r w:rsidR="008A7715" w:rsidRPr="004A3889">
        <w:rPr>
          <w:rFonts w:asciiTheme="minorHAnsi" w:eastAsia="Times New Roman" w:hAnsiTheme="minorHAnsi" w:cstheme="minorHAnsi"/>
          <w:color w:val="222222"/>
          <w:szCs w:val="22"/>
        </w:rPr>
        <w:t xml:space="preserve">the </w:t>
      </w:r>
      <w:r w:rsidR="009E2AAC" w:rsidRPr="004A3889">
        <w:rPr>
          <w:rFonts w:asciiTheme="minorHAnsi" w:eastAsia="Times New Roman" w:hAnsiTheme="minorHAnsi" w:cstheme="minorHAnsi"/>
          <w:color w:val="222222"/>
          <w:szCs w:val="22"/>
        </w:rPr>
        <w:t xml:space="preserve">Global Movement Strategy on Migration </w:t>
      </w:r>
      <w:r w:rsidR="00266CFC" w:rsidRPr="004A3889">
        <w:rPr>
          <w:rFonts w:asciiTheme="minorHAnsi" w:eastAsia="Times New Roman" w:hAnsiTheme="minorHAnsi" w:cstheme="minorHAnsi"/>
          <w:color w:val="222222"/>
          <w:szCs w:val="22"/>
        </w:rPr>
        <w:t xml:space="preserve">reflects regional and local trends, concerns and priorities and creating more visibility of regional RCRC migration networks. </w:t>
      </w:r>
    </w:p>
    <w:p w14:paraId="0E4AEC60" w14:textId="77777777" w:rsidR="00266CFC" w:rsidRPr="004A3889" w:rsidRDefault="00266CFC" w:rsidP="00266CFC">
      <w:pPr>
        <w:pStyle w:val="ListParagraph"/>
        <w:spacing w:before="0"/>
        <w:ind w:left="360"/>
        <w:contextualSpacing/>
        <w:jc w:val="both"/>
        <w:rPr>
          <w:rFonts w:asciiTheme="minorHAnsi" w:eastAsia="Times New Roman" w:hAnsiTheme="minorHAnsi" w:cstheme="minorHAnsi"/>
          <w:color w:val="222222"/>
          <w:szCs w:val="22"/>
          <w:lang w:val="en-GB"/>
        </w:rPr>
      </w:pPr>
    </w:p>
    <w:p w14:paraId="2C30891E" w14:textId="743B3CC6" w:rsidR="00034727" w:rsidRPr="004A3889" w:rsidRDefault="00034727" w:rsidP="004A3889">
      <w:pPr>
        <w:pStyle w:val="NoSpacing"/>
        <w:numPr>
          <w:ilvl w:val="0"/>
          <w:numId w:val="14"/>
        </w:numPr>
        <w:ind w:left="360"/>
        <w:contextualSpacing/>
        <w:rPr>
          <w:rFonts w:cstheme="minorHAnsi"/>
          <w:b/>
          <w:bCs/>
          <w:sz w:val="22"/>
          <w:szCs w:val="22"/>
          <w:lang w:val="en-GB"/>
        </w:rPr>
      </w:pPr>
      <w:r w:rsidRPr="004A3889">
        <w:rPr>
          <w:rFonts w:cstheme="minorHAnsi"/>
          <w:b/>
          <w:bCs/>
          <w:sz w:val="22"/>
          <w:szCs w:val="22"/>
          <w:lang w:val="en-GB"/>
        </w:rPr>
        <w:t>Engagement in Policy and Advocacy Initiatives; and Principled Partnerships</w:t>
      </w:r>
    </w:p>
    <w:p w14:paraId="7EBCCDCF" w14:textId="77777777" w:rsidR="00034727" w:rsidRPr="004A3889" w:rsidRDefault="00034727" w:rsidP="00CF3324">
      <w:pPr>
        <w:spacing w:before="0"/>
        <w:contextualSpacing/>
        <w:jc w:val="both"/>
        <w:rPr>
          <w:rFonts w:asciiTheme="minorHAnsi" w:eastAsia="Times New Roman" w:hAnsiTheme="minorHAnsi" w:cstheme="minorHAnsi"/>
          <w:color w:val="222222"/>
          <w:szCs w:val="22"/>
          <w:lang w:val="en-GB"/>
        </w:rPr>
      </w:pPr>
    </w:p>
    <w:p w14:paraId="0DE1484A" w14:textId="46470146" w:rsidR="00417C81" w:rsidRPr="004A3889" w:rsidRDefault="0062042A" w:rsidP="00727999">
      <w:pPr>
        <w:spacing w:before="0"/>
        <w:contextualSpacing/>
        <w:jc w:val="both"/>
        <w:rPr>
          <w:rFonts w:asciiTheme="minorHAnsi" w:eastAsia="Times New Roman" w:hAnsiTheme="minorHAnsi" w:cstheme="minorHAnsi"/>
          <w:szCs w:val="22"/>
          <w:lang w:val="en-GB"/>
        </w:rPr>
      </w:pPr>
      <w:r w:rsidRPr="004A3889">
        <w:rPr>
          <w:rFonts w:asciiTheme="minorHAnsi" w:eastAsia="Times New Roman" w:hAnsiTheme="minorHAnsi" w:cstheme="minorHAnsi"/>
          <w:szCs w:val="22"/>
          <w:lang w:val="en-GB"/>
        </w:rPr>
        <w:t xml:space="preserve">In </w:t>
      </w:r>
      <w:r w:rsidR="00BE0E98" w:rsidRPr="004A3889">
        <w:rPr>
          <w:rFonts w:asciiTheme="minorHAnsi" w:eastAsia="Times New Roman" w:hAnsiTheme="minorHAnsi" w:cstheme="minorHAnsi"/>
          <w:szCs w:val="22"/>
          <w:lang w:val="en-GB"/>
        </w:rPr>
        <w:t xml:space="preserve">the lead up to the </w:t>
      </w:r>
      <w:r w:rsidR="001B34F1" w:rsidRPr="004A3889">
        <w:rPr>
          <w:rFonts w:asciiTheme="minorHAnsi" w:eastAsia="Times New Roman" w:hAnsiTheme="minorHAnsi" w:cstheme="minorHAnsi"/>
          <w:szCs w:val="22"/>
          <w:lang w:val="en-GB"/>
        </w:rPr>
        <w:t xml:space="preserve">first </w:t>
      </w:r>
      <w:r w:rsidR="00417C81" w:rsidRPr="004A3889">
        <w:rPr>
          <w:rFonts w:asciiTheme="minorHAnsi" w:eastAsia="Times New Roman" w:hAnsiTheme="minorHAnsi" w:cstheme="minorHAnsi"/>
          <w:szCs w:val="22"/>
          <w:lang w:val="en-GB"/>
        </w:rPr>
        <w:t>In</w:t>
      </w:r>
      <w:r w:rsidR="00525246" w:rsidRPr="004A3889">
        <w:rPr>
          <w:rFonts w:asciiTheme="minorHAnsi" w:eastAsia="Times New Roman" w:hAnsiTheme="minorHAnsi" w:cstheme="minorHAnsi"/>
          <w:szCs w:val="22"/>
          <w:lang w:val="en-GB"/>
        </w:rPr>
        <w:t xml:space="preserve">ternational </w:t>
      </w:r>
      <w:r w:rsidR="002A0D1A" w:rsidRPr="004A3889">
        <w:rPr>
          <w:rFonts w:asciiTheme="minorHAnsi" w:eastAsia="Times New Roman" w:hAnsiTheme="minorHAnsi" w:cstheme="minorHAnsi"/>
          <w:szCs w:val="22"/>
          <w:lang w:val="en-GB"/>
        </w:rPr>
        <w:t xml:space="preserve">Migration Review Forum </w:t>
      </w:r>
      <w:r w:rsidR="00B3001B" w:rsidRPr="004A3889">
        <w:rPr>
          <w:rFonts w:asciiTheme="minorHAnsi" w:eastAsia="Times New Roman" w:hAnsiTheme="minorHAnsi" w:cstheme="minorHAnsi"/>
          <w:szCs w:val="22"/>
          <w:lang w:val="en-GB"/>
        </w:rPr>
        <w:t xml:space="preserve">(IMRF) </w:t>
      </w:r>
      <w:r w:rsidR="00BC135C" w:rsidRPr="004A3889">
        <w:rPr>
          <w:rFonts w:asciiTheme="minorHAnsi" w:eastAsia="Times New Roman" w:hAnsiTheme="minorHAnsi" w:cstheme="minorHAnsi"/>
          <w:szCs w:val="22"/>
          <w:lang w:val="en-GB"/>
        </w:rPr>
        <w:t>to discuss and share progress on the implementation of all aspects of the Global Compact for Safe, Orderly and Regular Migration</w:t>
      </w:r>
      <w:r w:rsidR="00CC035F" w:rsidRPr="004A3889">
        <w:rPr>
          <w:rFonts w:asciiTheme="minorHAnsi" w:eastAsia="Times New Roman" w:hAnsiTheme="minorHAnsi" w:cstheme="minorHAnsi"/>
          <w:szCs w:val="22"/>
          <w:lang w:val="en-GB"/>
        </w:rPr>
        <w:t xml:space="preserve"> (GCM), the APMN held two briefing</w:t>
      </w:r>
      <w:r w:rsidR="00B7453A" w:rsidRPr="004A3889">
        <w:rPr>
          <w:rFonts w:asciiTheme="minorHAnsi" w:eastAsia="Times New Roman" w:hAnsiTheme="minorHAnsi" w:cstheme="minorHAnsi"/>
          <w:szCs w:val="22"/>
          <w:lang w:val="en-GB"/>
        </w:rPr>
        <w:t xml:space="preserve"> and discussion</w:t>
      </w:r>
      <w:r w:rsidR="00B3001B" w:rsidRPr="004A3889">
        <w:rPr>
          <w:rFonts w:asciiTheme="minorHAnsi" w:eastAsia="Times New Roman" w:hAnsiTheme="minorHAnsi" w:cstheme="minorHAnsi"/>
          <w:szCs w:val="22"/>
          <w:lang w:val="en-GB"/>
        </w:rPr>
        <w:t xml:space="preserve"> sessions for </w:t>
      </w:r>
      <w:r w:rsidR="00226B0C" w:rsidRPr="004A3889">
        <w:rPr>
          <w:rFonts w:asciiTheme="minorHAnsi" w:eastAsia="Times New Roman" w:hAnsiTheme="minorHAnsi" w:cstheme="minorHAnsi"/>
          <w:szCs w:val="22"/>
          <w:lang w:val="en-GB"/>
        </w:rPr>
        <w:t xml:space="preserve">APMN </w:t>
      </w:r>
      <w:r w:rsidR="00B3001B" w:rsidRPr="004A3889">
        <w:rPr>
          <w:rFonts w:asciiTheme="minorHAnsi" w:eastAsia="Times New Roman" w:hAnsiTheme="minorHAnsi" w:cstheme="minorHAnsi"/>
          <w:szCs w:val="22"/>
          <w:lang w:val="en-GB"/>
        </w:rPr>
        <w:t xml:space="preserve">focal points </w:t>
      </w:r>
      <w:r w:rsidR="00D043BE" w:rsidRPr="004A3889">
        <w:rPr>
          <w:rFonts w:asciiTheme="minorHAnsi" w:eastAsia="Times New Roman" w:hAnsiTheme="minorHAnsi" w:cstheme="minorHAnsi"/>
          <w:szCs w:val="22"/>
          <w:lang w:val="en-GB"/>
        </w:rPr>
        <w:t>on</w:t>
      </w:r>
      <w:r w:rsidR="00B3001B" w:rsidRPr="004A3889">
        <w:rPr>
          <w:rFonts w:asciiTheme="minorHAnsi" w:eastAsia="Times New Roman" w:hAnsiTheme="minorHAnsi" w:cstheme="minorHAnsi"/>
          <w:szCs w:val="22"/>
          <w:lang w:val="en-GB"/>
        </w:rPr>
        <w:t xml:space="preserve"> </w:t>
      </w:r>
      <w:r w:rsidR="00B3001B" w:rsidRPr="004A3889">
        <w:rPr>
          <w:rFonts w:asciiTheme="minorHAnsi" w:eastAsia="Times New Roman" w:hAnsiTheme="minorHAnsi" w:cstheme="minorHAnsi"/>
          <w:i/>
          <w:iCs/>
          <w:szCs w:val="22"/>
          <w:lang w:val="en-GB"/>
        </w:rPr>
        <w:t>Understanding the GCM</w:t>
      </w:r>
      <w:r w:rsidR="00B3001B" w:rsidRPr="004A3889">
        <w:rPr>
          <w:rFonts w:asciiTheme="minorHAnsi" w:eastAsia="Times New Roman" w:hAnsiTheme="minorHAnsi" w:cstheme="minorHAnsi"/>
          <w:b/>
          <w:bCs/>
          <w:i/>
          <w:iCs/>
          <w:szCs w:val="22"/>
          <w:lang w:val="en-GB"/>
        </w:rPr>
        <w:t xml:space="preserve"> </w:t>
      </w:r>
      <w:r w:rsidR="00B3001B" w:rsidRPr="004A3889">
        <w:rPr>
          <w:rFonts w:asciiTheme="minorHAnsi" w:eastAsia="Times New Roman" w:hAnsiTheme="minorHAnsi" w:cstheme="minorHAnsi"/>
          <w:i/>
          <w:iCs/>
          <w:szCs w:val="22"/>
          <w:lang w:val="en-GB"/>
        </w:rPr>
        <w:t xml:space="preserve">and opportunities to engage government prior to the IMRF. </w:t>
      </w:r>
      <w:r w:rsidR="00B3001B" w:rsidRPr="004A3889">
        <w:rPr>
          <w:rFonts w:asciiTheme="minorHAnsi" w:eastAsia="Times New Roman" w:hAnsiTheme="minorHAnsi" w:cstheme="minorHAnsi"/>
          <w:szCs w:val="22"/>
          <w:lang w:val="en-GB"/>
        </w:rPr>
        <w:t>The sessions included</w:t>
      </w:r>
      <w:r w:rsidR="00B3001B" w:rsidRPr="004A3889">
        <w:rPr>
          <w:rFonts w:asciiTheme="minorHAnsi" w:eastAsia="Times New Roman" w:hAnsiTheme="minorHAnsi" w:cstheme="minorHAnsi"/>
          <w:i/>
          <w:iCs/>
          <w:szCs w:val="22"/>
          <w:lang w:val="en-GB"/>
        </w:rPr>
        <w:t xml:space="preserve"> </w:t>
      </w:r>
      <w:r w:rsidR="00762805" w:rsidRPr="004A3889">
        <w:rPr>
          <w:rFonts w:asciiTheme="minorHAnsi" w:eastAsia="Times New Roman" w:hAnsiTheme="minorHAnsi" w:cstheme="minorHAnsi"/>
          <w:szCs w:val="22"/>
          <w:lang w:val="en-GB"/>
        </w:rPr>
        <w:t xml:space="preserve">a recap on the GCM, its relevance and importance to National Societies, </w:t>
      </w:r>
      <w:r w:rsidR="009D4E2B" w:rsidRPr="004A3889">
        <w:rPr>
          <w:rFonts w:asciiTheme="minorHAnsi" w:eastAsia="Times New Roman" w:hAnsiTheme="minorHAnsi" w:cstheme="minorHAnsi"/>
          <w:szCs w:val="22"/>
          <w:lang w:val="en-GB"/>
        </w:rPr>
        <w:t>reiteration of the Movement’s humanitarian priorities for the GCM as well as IFRC</w:t>
      </w:r>
      <w:r w:rsidR="000956D7" w:rsidRPr="004A3889">
        <w:rPr>
          <w:rFonts w:asciiTheme="minorHAnsi" w:eastAsia="Times New Roman" w:hAnsiTheme="minorHAnsi" w:cstheme="minorHAnsi"/>
          <w:szCs w:val="22"/>
          <w:lang w:val="en-GB"/>
        </w:rPr>
        <w:t xml:space="preserve"> key messages in preparation for the IMRF. </w:t>
      </w:r>
      <w:r w:rsidR="00A53DFB" w:rsidRPr="004A3889">
        <w:rPr>
          <w:rFonts w:asciiTheme="minorHAnsi" w:eastAsia="Times New Roman" w:hAnsiTheme="minorHAnsi" w:cstheme="minorHAnsi"/>
          <w:szCs w:val="22"/>
          <w:lang w:val="en-GB"/>
        </w:rPr>
        <w:t xml:space="preserve">National Societies also shared updates on their engagements prior to the IMRF with their respective </w:t>
      </w:r>
      <w:r w:rsidR="00B5408C" w:rsidRPr="004A3889">
        <w:rPr>
          <w:rFonts w:asciiTheme="minorHAnsi" w:eastAsia="Times New Roman" w:hAnsiTheme="minorHAnsi" w:cstheme="minorHAnsi"/>
          <w:szCs w:val="22"/>
          <w:lang w:val="en-GB"/>
        </w:rPr>
        <w:t xml:space="preserve">governments </w:t>
      </w:r>
      <w:r w:rsidR="00D043BE" w:rsidRPr="004A3889">
        <w:rPr>
          <w:rFonts w:asciiTheme="minorHAnsi" w:eastAsia="Times New Roman" w:hAnsiTheme="minorHAnsi" w:cstheme="minorHAnsi"/>
          <w:szCs w:val="22"/>
          <w:lang w:val="en-GB"/>
        </w:rPr>
        <w:t>and</w:t>
      </w:r>
      <w:r w:rsidR="00B5408C" w:rsidRPr="004A3889">
        <w:rPr>
          <w:rFonts w:asciiTheme="minorHAnsi" w:eastAsia="Times New Roman" w:hAnsiTheme="minorHAnsi" w:cstheme="minorHAnsi"/>
          <w:szCs w:val="22"/>
          <w:lang w:val="en-GB"/>
        </w:rPr>
        <w:t xml:space="preserve"> other relevant stakeholders. </w:t>
      </w:r>
    </w:p>
    <w:p w14:paraId="656781D7" w14:textId="4BD42E27" w:rsidR="0062042A" w:rsidRPr="004A3889" w:rsidRDefault="0062042A" w:rsidP="00CF3324">
      <w:pPr>
        <w:spacing w:before="0"/>
        <w:contextualSpacing/>
        <w:jc w:val="both"/>
        <w:rPr>
          <w:rFonts w:asciiTheme="minorHAnsi" w:eastAsia="Times New Roman" w:hAnsiTheme="minorHAnsi" w:cstheme="minorHAnsi"/>
          <w:color w:val="222222"/>
          <w:szCs w:val="22"/>
          <w:lang w:val="en-GB"/>
        </w:rPr>
      </w:pPr>
    </w:p>
    <w:p w14:paraId="3B168C46" w14:textId="7F634285" w:rsidR="008A60AB" w:rsidRPr="004A3889" w:rsidRDefault="008A60AB" w:rsidP="004A3889">
      <w:pPr>
        <w:pStyle w:val="NoSpacing"/>
        <w:numPr>
          <w:ilvl w:val="0"/>
          <w:numId w:val="14"/>
        </w:numPr>
        <w:ind w:left="360"/>
        <w:contextualSpacing/>
        <w:jc w:val="both"/>
        <w:rPr>
          <w:rFonts w:cstheme="minorHAnsi"/>
          <w:b/>
          <w:bCs/>
          <w:sz w:val="22"/>
          <w:szCs w:val="22"/>
          <w:lang w:val="en-GB"/>
        </w:rPr>
      </w:pPr>
      <w:r w:rsidRPr="004A3889">
        <w:rPr>
          <w:rFonts w:cstheme="minorHAnsi"/>
          <w:b/>
          <w:bCs/>
          <w:sz w:val="22"/>
          <w:szCs w:val="22"/>
          <w:lang w:val="en-GB"/>
        </w:rPr>
        <w:t>Guide and Support the Development and Implementation of Movement Policy, Commitments and Resolutio</w:t>
      </w:r>
      <w:r w:rsidR="003C6A69" w:rsidRPr="004A3889">
        <w:rPr>
          <w:rFonts w:cstheme="minorHAnsi"/>
          <w:b/>
          <w:bCs/>
          <w:sz w:val="22"/>
          <w:szCs w:val="22"/>
          <w:lang w:val="en-GB"/>
        </w:rPr>
        <w:t>n</w:t>
      </w:r>
      <w:r w:rsidR="00490967" w:rsidRPr="004A3889">
        <w:rPr>
          <w:rFonts w:cstheme="minorHAnsi"/>
          <w:b/>
          <w:bCs/>
          <w:sz w:val="22"/>
          <w:szCs w:val="22"/>
          <w:lang w:val="en-GB"/>
        </w:rPr>
        <w:t>s</w:t>
      </w:r>
    </w:p>
    <w:p w14:paraId="25FB7725" w14:textId="77777777" w:rsidR="008A60AB" w:rsidRPr="004A3889" w:rsidRDefault="008A60AB" w:rsidP="00CF3324">
      <w:pPr>
        <w:spacing w:before="0"/>
        <w:contextualSpacing/>
        <w:jc w:val="both"/>
        <w:rPr>
          <w:rFonts w:asciiTheme="minorHAnsi" w:eastAsia="Times New Roman" w:hAnsiTheme="minorHAnsi" w:cstheme="minorHAnsi"/>
          <w:color w:val="222222"/>
          <w:szCs w:val="22"/>
          <w:lang w:val="en-GB"/>
        </w:rPr>
      </w:pPr>
    </w:p>
    <w:p w14:paraId="01EC3345" w14:textId="77777777" w:rsidR="00CA6ACC" w:rsidRPr="004A3889" w:rsidRDefault="00490967" w:rsidP="004A4B32">
      <w:pPr>
        <w:pStyle w:val="ListParagraph"/>
        <w:numPr>
          <w:ilvl w:val="0"/>
          <w:numId w:val="13"/>
        </w:numPr>
        <w:spacing w:before="0"/>
        <w:contextualSpacing/>
        <w:jc w:val="both"/>
        <w:rPr>
          <w:rFonts w:asciiTheme="minorHAnsi" w:eastAsia="Times New Roman" w:hAnsiTheme="minorHAnsi" w:cstheme="minorHAnsi"/>
          <w:szCs w:val="22"/>
        </w:rPr>
      </w:pPr>
      <w:r w:rsidRPr="004A3889">
        <w:rPr>
          <w:rFonts w:asciiTheme="minorHAnsi" w:hAnsiTheme="minorHAnsi" w:cstheme="minorHAnsi"/>
          <w:color w:val="000000" w:themeColor="text1"/>
          <w:szCs w:val="22"/>
          <w:lang w:val="en-GB"/>
        </w:rPr>
        <w:t xml:space="preserve">The APMN held a consultation with APMN focal points on the development of a global Movement </w:t>
      </w:r>
      <w:r w:rsidR="000A5FBD" w:rsidRPr="004A3889">
        <w:rPr>
          <w:rFonts w:asciiTheme="minorHAnsi" w:hAnsiTheme="minorHAnsi" w:cstheme="minorHAnsi"/>
          <w:color w:val="000000" w:themeColor="text1"/>
          <w:szCs w:val="22"/>
          <w:lang w:val="en-GB"/>
        </w:rPr>
        <w:t>S</w:t>
      </w:r>
      <w:r w:rsidRPr="004A3889">
        <w:rPr>
          <w:rFonts w:asciiTheme="minorHAnsi" w:hAnsiTheme="minorHAnsi" w:cstheme="minorHAnsi"/>
          <w:color w:val="000000" w:themeColor="text1"/>
          <w:szCs w:val="22"/>
          <w:lang w:val="en-GB"/>
        </w:rPr>
        <w:t xml:space="preserve">trategy on </w:t>
      </w:r>
      <w:r w:rsidR="000A5FBD" w:rsidRPr="004A3889">
        <w:rPr>
          <w:rFonts w:asciiTheme="minorHAnsi" w:hAnsiTheme="minorHAnsi" w:cstheme="minorHAnsi"/>
          <w:color w:val="000000" w:themeColor="text1"/>
          <w:szCs w:val="22"/>
          <w:lang w:val="en-GB"/>
        </w:rPr>
        <w:t>M</w:t>
      </w:r>
      <w:r w:rsidRPr="004A3889">
        <w:rPr>
          <w:rFonts w:asciiTheme="minorHAnsi" w:hAnsiTheme="minorHAnsi" w:cstheme="minorHAnsi"/>
          <w:color w:val="000000" w:themeColor="text1"/>
          <w:szCs w:val="22"/>
          <w:lang w:val="en-GB"/>
        </w:rPr>
        <w:t>igration</w:t>
      </w:r>
      <w:r w:rsidR="00D403B3" w:rsidRPr="004A3889">
        <w:rPr>
          <w:rFonts w:asciiTheme="minorHAnsi" w:hAnsiTheme="minorHAnsi" w:cstheme="minorHAnsi"/>
          <w:color w:val="000000" w:themeColor="text1"/>
          <w:szCs w:val="22"/>
          <w:lang w:val="en-GB"/>
        </w:rPr>
        <w:t xml:space="preserve"> with participa</w:t>
      </w:r>
      <w:r w:rsidR="00772FA7" w:rsidRPr="004A3889">
        <w:rPr>
          <w:rFonts w:asciiTheme="minorHAnsi" w:hAnsiTheme="minorHAnsi" w:cstheme="minorHAnsi"/>
          <w:color w:val="000000" w:themeColor="text1"/>
          <w:szCs w:val="22"/>
          <w:lang w:val="en-GB"/>
        </w:rPr>
        <w:t>nt</w:t>
      </w:r>
      <w:r w:rsidR="00D403B3" w:rsidRPr="004A3889">
        <w:rPr>
          <w:rFonts w:asciiTheme="minorHAnsi" w:hAnsiTheme="minorHAnsi" w:cstheme="minorHAnsi"/>
          <w:color w:val="000000" w:themeColor="text1"/>
          <w:szCs w:val="22"/>
          <w:lang w:val="en-GB"/>
        </w:rPr>
        <w:t>s highlighting the importance of</w:t>
      </w:r>
      <w:r w:rsidR="00AA1E97" w:rsidRPr="004A3889">
        <w:rPr>
          <w:rFonts w:asciiTheme="minorHAnsi" w:hAnsiTheme="minorHAnsi" w:cstheme="minorHAnsi"/>
          <w:color w:val="000000" w:themeColor="text1"/>
          <w:szCs w:val="22"/>
          <w:lang w:val="en-GB"/>
        </w:rPr>
        <w:t xml:space="preserve"> ensuring the</w:t>
      </w:r>
      <w:r w:rsidR="00574FB2" w:rsidRPr="004A3889">
        <w:rPr>
          <w:rFonts w:asciiTheme="minorHAnsi" w:hAnsiTheme="minorHAnsi" w:cstheme="minorHAnsi"/>
          <w:color w:val="000000" w:themeColor="text1"/>
          <w:szCs w:val="22"/>
          <w:lang w:val="en-GB"/>
        </w:rPr>
        <w:t xml:space="preserve"> S</w:t>
      </w:r>
      <w:r w:rsidR="00AA1E97" w:rsidRPr="004A3889">
        <w:rPr>
          <w:rFonts w:asciiTheme="minorHAnsi" w:hAnsiTheme="minorHAnsi" w:cstheme="minorHAnsi"/>
          <w:color w:val="000000" w:themeColor="text1"/>
          <w:szCs w:val="22"/>
          <w:lang w:val="en-GB"/>
        </w:rPr>
        <w:t xml:space="preserve">trategy </w:t>
      </w:r>
      <w:r w:rsidR="00171FD7" w:rsidRPr="004A3889">
        <w:rPr>
          <w:rFonts w:asciiTheme="minorHAnsi" w:eastAsia="Times New Roman" w:hAnsiTheme="minorHAnsi" w:cstheme="minorHAnsi"/>
          <w:szCs w:val="22"/>
        </w:rPr>
        <w:t xml:space="preserve">reflects regional and local </w:t>
      </w:r>
      <w:r w:rsidR="00AA1E97" w:rsidRPr="004A3889">
        <w:rPr>
          <w:rFonts w:asciiTheme="minorHAnsi" w:eastAsia="Times New Roman" w:hAnsiTheme="minorHAnsi" w:cstheme="minorHAnsi"/>
          <w:szCs w:val="22"/>
        </w:rPr>
        <w:t>priorities and considerations.</w:t>
      </w:r>
    </w:p>
    <w:p w14:paraId="3944B2B2" w14:textId="0C6E6382" w:rsidR="003C6A69" w:rsidRPr="004A3889" w:rsidRDefault="003C6A69" w:rsidP="004A4B32">
      <w:pPr>
        <w:pStyle w:val="ListParagraph"/>
        <w:numPr>
          <w:ilvl w:val="0"/>
          <w:numId w:val="13"/>
        </w:numPr>
        <w:spacing w:before="0"/>
        <w:contextualSpacing/>
        <w:jc w:val="both"/>
        <w:rPr>
          <w:rFonts w:asciiTheme="minorHAnsi" w:eastAsia="Times New Roman" w:hAnsiTheme="minorHAnsi" w:cstheme="minorHAnsi"/>
          <w:szCs w:val="22"/>
        </w:rPr>
      </w:pPr>
      <w:r w:rsidRPr="004A3889">
        <w:rPr>
          <w:rFonts w:asciiTheme="minorHAnsi" w:eastAsia="Times New Roman" w:hAnsiTheme="minorHAnsi" w:cstheme="minorHAnsi"/>
          <w:szCs w:val="22"/>
          <w:lang w:val="en-GB"/>
        </w:rPr>
        <w:t xml:space="preserve">The </w:t>
      </w:r>
      <w:hyperlink r:id="rId11" w:history="1">
        <w:r w:rsidRPr="004A3889">
          <w:rPr>
            <w:rStyle w:val="Hyperlink"/>
            <w:rFonts w:asciiTheme="minorHAnsi" w:eastAsia="Times New Roman" w:hAnsiTheme="minorHAnsi" w:cstheme="minorHAnsi"/>
            <w:szCs w:val="22"/>
            <w:lang w:val="en-GB"/>
          </w:rPr>
          <w:t>Red Cross Red Crescent Global Migration Lab</w:t>
        </w:r>
      </w:hyperlink>
      <w:r w:rsidRPr="004A3889">
        <w:rPr>
          <w:rFonts w:asciiTheme="minorHAnsi" w:eastAsia="Times New Roman" w:hAnsiTheme="minorHAnsi" w:cstheme="minorHAnsi"/>
          <w:szCs w:val="22"/>
          <w:lang w:val="en-GB"/>
        </w:rPr>
        <w:t xml:space="preserve"> is currently undertaking research involving 15 National Societies</w:t>
      </w:r>
      <w:r w:rsidR="00F152C7" w:rsidRPr="004A3889">
        <w:rPr>
          <w:rFonts w:asciiTheme="minorHAnsi" w:eastAsia="Times New Roman" w:hAnsiTheme="minorHAnsi" w:cstheme="minorHAnsi"/>
          <w:szCs w:val="22"/>
          <w:lang w:val="en-GB"/>
        </w:rPr>
        <w:t>, including Sri Lanka, Australia and the Maldives,</w:t>
      </w:r>
      <w:r w:rsidRPr="004A3889">
        <w:rPr>
          <w:rFonts w:asciiTheme="minorHAnsi" w:eastAsia="Times New Roman" w:hAnsiTheme="minorHAnsi" w:cstheme="minorHAnsi"/>
          <w:szCs w:val="22"/>
          <w:lang w:val="en-GB"/>
        </w:rPr>
        <w:t xml:space="preserve"> exploring migrants’ trust in humanitarian action. The research seeks to understand migrants’ perspectives and perceptions of humanitarian assistance and protection and to better understand who migrants trust (and why) along their journeys. </w:t>
      </w:r>
      <w:r w:rsidR="00773D50" w:rsidRPr="004A3889">
        <w:rPr>
          <w:rFonts w:asciiTheme="minorHAnsi" w:eastAsia="Times New Roman" w:hAnsiTheme="minorHAnsi" w:cstheme="minorHAnsi"/>
          <w:szCs w:val="22"/>
          <w:lang w:val="en-GB"/>
        </w:rPr>
        <w:t xml:space="preserve">The report </w:t>
      </w:r>
      <w:r w:rsidR="00DD54C8" w:rsidRPr="004A3889">
        <w:rPr>
          <w:rFonts w:asciiTheme="minorHAnsi" w:eastAsia="Times New Roman" w:hAnsiTheme="minorHAnsi" w:cstheme="minorHAnsi"/>
          <w:szCs w:val="22"/>
          <w:lang w:val="en-GB"/>
        </w:rPr>
        <w:t>will</w:t>
      </w:r>
      <w:r w:rsidR="00773D50" w:rsidRPr="004A3889">
        <w:rPr>
          <w:rFonts w:asciiTheme="minorHAnsi" w:eastAsia="Times New Roman" w:hAnsiTheme="minorHAnsi" w:cstheme="minorHAnsi"/>
          <w:szCs w:val="22"/>
          <w:lang w:val="en-GB"/>
        </w:rPr>
        <w:t xml:space="preserve"> be released in December 2022 and the APMN will work with National Societies to </w:t>
      </w:r>
      <w:r w:rsidR="00CC619A" w:rsidRPr="004A3889">
        <w:rPr>
          <w:rFonts w:asciiTheme="minorHAnsi" w:eastAsia="Times New Roman" w:hAnsiTheme="minorHAnsi" w:cstheme="minorHAnsi"/>
          <w:szCs w:val="22"/>
          <w:lang w:val="en-GB"/>
        </w:rPr>
        <w:t xml:space="preserve">harness its findings and implement </w:t>
      </w:r>
      <w:r w:rsidR="000E1A21" w:rsidRPr="004A3889">
        <w:rPr>
          <w:rFonts w:asciiTheme="minorHAnsi" w:eastAsia="Times New Roman" w:hAnsiTheme="minorHAnsi" w:cstheme="minorHAnsi"/>
          <w:szCs w:val="22"/>
          <w:lang w:val="en-GB"/>
        </w:rPr>
        <w:t>its</w:t>
      </w:r>
      <w:r w:rsidR="00CC619A" w:rsidRPr="004A3889">
        <w:rPr>
          <w:rFonts w:asciiTheme="minorHAnsi" w:eastAsia="Times New Roman" w:hAnsiTheme="minorHAnsi" w:cstheme="minorHAnsi"/>
          <w:szCs w:val="22"/>
          <w:lang w:val="en-GB"/>
        </w:rPr>
        <w:t xml:space="preserve"> recommendations</w:t>
      </w:r>
      <w:r w:rsidR="000E1A21" w:rsidRPr="004A3889">
        <w:rPr>
          <w:rFonts w:asciiTheme="minorHAnsi" w:eastAsia="Times New Roman" w:hAnsiTheme="minorHAnsi" w:cstheme="minorHAnsi"/>
          <w:szCs w:val="22"/>
          <w:lang w:val="en-GB"/>
        </w:rPr>
        <w:t>.</w:t>
      </w:r>
    </w:p>
    <w:p w14:paraId="1842EB2C" w14:textId="77777777" w:rsidR="00CA6ACC" w:rsidRPr="004A3889" w:rsidRDefault="00CA6ACC" w:rsidP="00C31819">
      <w:pPr>
        <w:jc w:val="both"/>
        <w:rPr>
          <w:rFonts w:asciiTheme="minorHAnsi" w:hAnsiTheme="minorHAnsi" w:cstheme="minorHAnsi"/>
          <w:b/>
          <w:bCs/>
          <w:color w:val="FF0000"/>
          <w:szCs w:val="22"/>
          <w:lang w:val="en-GB"/>
        </w:rPr>
      </w:pPr>
    </w:p>
    <w:p w14:paraId="033C0458" w14:textId="42D59F09" w:rsidR="00C853F5" w:rsidRPr="004A3889" w:rsidRDefault="00C853F5" w:rsidP="00C31819">
      <w:pPr>
        <w:jc w:val="both"/>
        <w:rPr>
          <w:rFonts w:asciiTheme="minorHAnsi" w:eastAsia="Times New Roman" w:hAnsiTheme="minorHAnsi" w:cstheme="minorHAnsi"/>
          <w:szCs w:val="22"/>
          <w:lang w:val="en-GB"/>
        </w:rPr>
      </w:pPr>
      <w:r w:rsidRPr="004A3889">
        <w:rPr>
          <w:rFonts w:asciiTheme="minorHAnsi" w:hAnsiTheme="minorHAnsi" w:cstheme="minorHAnsi"/>
          <w:b/>
          <w:bCs/>
          <w:color w:val="FF0000"/>
          <w:szCs w:val="22"/>
          <w:lang w:val="en-GB"/>
        </w:rPr>
        <w:t xml:space="preserve">Key recommendations </w:t>
      </w:r>
      <w:r w:rsidR="006A7E00" w:rsidRPr="004A3889">
        <w:rPr>
          <w:rFonts w:asciiTheme="minorHAnsi" w:hAnsiTheme="minorHAnsi" w:cstheme="minorHAnsi"/>
          <w:b/>
          <w:bCs/>
          <w:color w:val="FF0000"/>
          <w:szCs w:val="22"/>
          <w:lang w:val="en-GB"/>
        </w:rPr>
        <w:t>for SEA Leaders</w:t>
      </w:r>
    </w:p>
    <w:p w14:paraId="02A5BA3F" w14:textId="77777777" w:rsidR="004A3889" w:rsidRDefault="004A3889" w:rsidP="001B4426">
      <w:pPr>
        <w:spacing w:before="0"/>
        <w:contextualSpacing/>
        <w:jc w:val="both"/>
        <w:rPr>
          <w:rFonts w:asciiTheme="minorHAnsi" w:hAnsiTheme="minorHAnsi" w:cstheme="minorHAnsi"/>
          <w:szCs w:val="22"/>
          <w:lang w:val="en-GB"/>
        </w:rPr>
      </w:pPr>
    </w:p>
    <w:p w14:paraId="149CDC9F" w14:textId="00A2DA84" w:rsidR="000F7760" w:rsidRPr="004A3889" w:rsidRDefault="00D4062A" w:rsidP="001B4426">
      <w:pPr>
        <w:spacing w:before="0"/>
        <w:contextualSpacing/>
        <w:jc w:val="both"/>
        <w:rPr>
          <w:rFonts w:asciiTheme="minorHAnsi" w:hAnsiTheme="minorHAnsi" w:cstheme="minorHAnsi"/>
          <w:szCs w:val="22"/>
          <w:lang w:val="en-GB"/>
        </w:rPr>
      </w:pPr>
      <w:r w:rsidRPr="004A3889">
        <w:rPr>
          <w:rFonts w:asciiTheme="minorHAnsi" w:hAnsiTheme="minorHAnsi" w:cstheme="minorHAnsi"/>
          <w:szCs w:val="22"/>
          <w:lang w:val="en-GB"/>
        </w:rPr>
        <w:t xml:space="preserve">Aligned </w:t>
      </w:r>
      <w:r w:rsidR="008E0283" w:rsidRPr="004A3889">
        <w:rPr>
          <w:rFonts w:asciiTheme="minorHAnsi" w:hAnsiTheme="minorHAnsi" w:cstheme="minorHAnsi"/>
          <w:szCs w:val="22"/>
          <w:lang w:val="en-GB"/>
        </w:rPr>
        <w:t xml:space="preserve">with the IFRC </w:t>
      </w:r>
      <w:r w:rsidR="000F7760" w:rsidRPr="004A3889">
        <w:rPr>
          <w:rFonts w:asciiTheme="minorHAnsi" w:hAnsiTheme="minorHAnsi" w:cstheme="minorHAnsi"/>
          <w:szCs w:val="22"/>
          <w:lang w:val="en-GB"/>
        </w:rPr>
        <w:t xml:space="preserve">Asia Pacific </w:t>
      </w:r>
      <w:r w:rsidR="008E0283" w:rsidRPr="004A3889">
        <w:rPr>
          <w:rFonts w:asciiTheme="minorHAnsi" w:hAnsiTheme="minorHAnsi" w:cstheme="minorHAnsi"/>
          <w:szCs w:val="22"/>
          <w:lang w:val="en-GB"/>
        </w:rPr>
        <w:t xml:space="preserve">Migration and </w:t>
      </w:r>
      <w:r w:rsidR="006720AC" w:rsidRPr="004A3889">
        <w:rPr>
          <w:rFonts w:asciiTheme="minorHAnsi" w:hAnsiTheme="minorHAnsi" w:cstheme="minorHAnsi"/>
          <w:szCs w:val="22"/>
          <w:lang w:val="en-GB"/>
        </w:rPr>
        <w:t>Displacement</w:t>
      </w:r>
      <w:r w:rsidR="008E0283" w:rsidRPr="004A3889">
        <w:rPr>
          <w:rFonts w:asciiTheme="minorHAnsi" w:hAnsiTheme="minorHAnsi" w:cstheme="minorHAnsi"/>
          <w:szCs w:val="22"/>
          <w:lang w:val="en-GB"/>
        </w:rPr>
        <w:t xml:space="preserve"> priority areas, </w:t>
      </w:r>
      <w:r w:rsidRPr="004A3889">
        <w:rPr>
          <w:rFonts w:asciiTheme="minorHAnsi" w:hAnsiTheme="minorHAnsi" w:cstheme="minorHAnsi"/>
          <w:szCs w:val="22"/>
          <w:lang w:val="en-GB"/>
        </w:rPr>
        <w:t>the APMN</w:t>
      </w:r>
      <w:r w:rsidR="008E0283" w:rsidRPr="004A3889">
        <w:rPr>
          <w:rFonts w:asciiTheme="minorHAnsi" w:hAnsiTheme="minorHAnsi" w:cstheme="minorHAnsi"/>
          <w:szCs w:val="22"/>
          <w:lang w:val="en-GB"/>
        </w:rPr>
        <w:t xml:space="preserve"> </w:t>
      </w:r>
      <w:r w:rsidR="006720AC" w:rsidRPr="004A3889">
        <w:rPr>
          <w:rFonts w:asciiTheme="minorHAnsi" w:hAnsiTheme="minorHAnsi" w:cstheme="minorHAnsi"/>
          <w:szCs w:val="22"/>
          <w:lang w:val="en-GB"/>
        </w:rPr>
        <w:t>call</w:t>
      </w:r>
      <w:r w:rsidRPr="004A3889">
        <w:rPr>
          <w:rFonts w:asciiTheme="minorHAnsi" w:hAnsiTheme="minorHAnsi" w:cstheme="minorHAnsi"/>
          <w:szCs w:val="22"/>
          <w:lang w:val="en-GB"/>
        </w:rPr>
        <w:t>s</w:t>
      </w:r>
      <w:r w:rsidR="006720AC" w:rsidRPr="004A3889">
        <w:rPr>
          <w:rFonts w:asciiTheme="minorHAnsi" w:hAnsiTheme="minorHAnsi" w:cstheme="minorHAnsi"/>
          <w:szCs w:val="22"/>
          <w:lang w:val="en-GB"/>
        </w:rPr>
        <w:t xml:space="preserve"> on </w:t>
      </w:r>
      <w:r w:rsidRPr="004A3889">
        <w:rPr>
          <w:rFonts w:asciiTheme="minorHAnsi" w:hAnsiTheme="minorHAnsi" w:cstheme="minorHAnsi"/>
          <w:szCs w:val="22"/>
          <w:lang w:val="en-GB"/>
        </w:rPr>
        <w:t xml:space="preserve">leaders of </w:t>
      </w:r>
      <w:r w:rsidR="006720AC" w:rsidRPr="004A3889">
        <w:rPr>
          <w:rFonts w:asciiTheme="minorHAnsi" w:hAnsiTheme="minorHAnsi" w:cstheme="minorHAnsi"/>
          <w:szCs w:val="22"/>
          <w:lang w:val="en-GB"/>
        </w:rPr>
        <w:t>South East Asia</w:t>
      </w:r>
      <w:r w:rsidRPr="004A3889">
        <w:rPr>
          <w:rFonts w:asciiTheme="minorHAnsi" w:hAnsiTheme="minorHAnsi" w:cstheme="minorHAnsi"/>
          <w:szCs w:val="22"/>
          <w:lang w:val="en-GB"/>
        </w:rPr>
        <w:t>n</w:t>
      </w:r>
      <w:r w:rsidR="006720AC" w:rsidRPr="004A3889">
        <w:rPr>
          <w:rFonts w:asciiTheme="minorHAnsi" w:hAnsiTheme="minorHAnsi" w:cstheme="minorHAnsi"/>
          <w:szCs w:val="22"/>
          <w:lang w:val="en-GB"/>
        </w:rPr>
        <w:t xml:space="preserve"> </w:t>
      </w:r>
      <w:r w:rsidRPr="004A3889">
        <w:rPr>
          <w:rFonts w:asciiTheme="minorHAnsi" w:hAnsiTheme="minorHAnsi" w:cstheme="minorHAnsi"/>
          <w:szCs w:val="22"/>
          <w:lang w:val="en-GB"/>
        </w:rPr>
        <w:t xml:space="preserve">National Societies </w:t>
      </w:r>
      <w:r w:rsidR="006720AC" w:rsidRPr="004A3889">
        <w:rPr>
          <w:rFonts w:asciiTheme="minorHAnsi" w:hAnsiTheme="minorHAnsi" w:cstheme="minorHAnsi"/>
          <w:szCs w:val="22"/>
          <w:lang w:val="en-GB"/>
        </w:rPr>
        <w:t>to:</w:t>
      </w:r>
    </w:p>
    <w:p w14:paraId="27E17BF2" w14:textId="04CBBE08" w:rsidR="001B4426" w:rsidRPr="004A3889" w:rsidRDefault="001B4426" w:rsidP="00EE5491">
      <w:pPr>
        <w:pStyle w:val="ListParagraph"/>
        <w:numPr>
          <w:ilvl w:val="0"/>
          <w:numId w:val="3"/>
        </w:numPr>
        <w:spacing w:before="0"/>
        <w:ind w:left="567" w:hanging="207"/>
        <w:contextualSpacing/>
        <w:jc w:val="both"/>
        <w:rPr>
          <w:rFonts w:asciiTheme="minorHAnsi" w:hAnsiTheme="minorHAnsi" w:cstheme="minorHAnsi"/>
          <w:szCs w:val="22"/>
          <w:lang w:val="en-GB"/>
        </w:rPr>
      </w:pPr>
      <w:r w:rsidRPr="004A3889">
        <w:rPr>
          <w:rFonts w:asciiTheme="minorHAnsi" w:hAnsiTheme="minorHAnsi" w:cstheme="minorHAnsi"/>
          <w:szCs w:val="22"/>
          <w:lang w:val="en-GB"/>
        </w:rPr>
        <w:t>Ensur</w:t>
      </w:r>
      <w:r w:rsidR="004536EB" w:rsidRPr="004A3889">
        <w:rPr>
          <w:rFonts w:asciiTheme="minorHAnsi" w:hAnsiTheme="minorHAnsi" w:cstheme="minorHAnsi"/>
          <w:szCs w:val="22"/>
          <w:lang w:val="en-GB"/>
        </w:rPr>
        <w:t>e</w:t>
      </w:r>
      <w:r w:rsidRPr="004A3889">
        <w:rPr>
          <w:rFonts w:asciiTheme="minorHAnsi" w:hAnsiTheme="minorHAnsi" w:cstheme="minorHAnsi"/>
          <w:szCs w:val="22"/>
          <w:lang w:val="en-GB"/>
        </w:rPr>
        <w:t xml:space="preserve"> access to essential services </w:t>
      </w:r>
      <w:r w:rsidR="00D4062A" w:rsidRPr="004A3889">
        <w:rPr>
          <w:rFonts w:asciiTheme="minorHAnsi" w:hAnsiTheme="minorHAnsi" w:cstheme="minorHAnsi"/>
          <w:szCs w:val="22"/>
          <w:lang w:val="en-GB"/>
        </w:rPr>
        <w:t>by</w:t>
      </w:r>
      <w:r w:rsidRPr="004A3889">
        <w:rPr>
          <w:rFonts w:asciiTheme="minorHAnsi" w:hAnsiTheme="minorHAnsi" w:cstheme="minorHAnsi"/>
          <w:szCs w:val="22"/>
          <w:lang w:val="en-GB"/>
        </w:rPr>
        <w:t xml:space="preserve"> all migrants</w:t>
      </w:r>
      <w:r w:rsidR="00D4062A" w:rsidRPr="004A3889">
        <w:rPr>
          <w:rFonts w:asciiTheme="minorHAnsi" w:hAnsiTheme="minorHAnsi" w:cstheme="minorHAnsi"/>
          <w:szCs w:val="22"/>
          <w:lang w:val="en-GB"/>
        </w:rPr>
        <w:t>,</w:t>
      </w:r>
      <w:r w:rsidRPr="004A3889">
        <w:rPr>
          <w:rFonts w:asciiTheme="minorHAnsi" w:hAnsiTheme="minorHAnsi" w:cstheme="minorHAnsi"/>
          <w:szCs w:val="22"/>
          <w:lang w:val="en-GB"/>
        </w:rPr>
        <w:t xml:space="preserve"> irrespective of </w:t>
      </w:r>
      <w:r w:rsidR="00D4062A" w:rsidRPr="004A3889">
        <w:rPr>
          <w:rFonts w:asciiTheme="minorHAnsi" w:hAnsiTheme="minorHAnsi" w:cstheme="minorHAnsi"/>
          <w:szCs w:val="22"/>
          <w:lang w:val="en-GB"/>
        </w:rPr>
        <w:t xml:space="preserve">their </w:t>
      </w:r>
      <w:r w:rsidRPr="004A3889">
        <w:rPr>
          <w:rFonts w:asciiTheme="minorHAnsi" w:hAnsiTheme="minorHAnsi" w:cstheme="minorHAnsi"/>
          <w:szCs w:val="22"/>
          <w:lang w:val="en-GB"/>
        </w:rPr>
        <w:t>legal status</w:t>
      </w:r>
      <w:r w:rsidR="008E0283" w:rsidRPr="004A3889">
        <w:rPr>
          <w:rFonts w:asciiTheme="minorHAnsi" w:eastAsia="Calibri" w:hAnsiTheme="minorHAnsi" w:cstheme="minorHAnsi"/>
          <w:color w:val="000000"/>
          <w:szCs w:val="22"/>
        </w:rPr>
        <w:t xml:space="preserve">, including </w:t>
      </w:r>
      <w:r w:rsidR="00D4062A" w:rsidRPr="004A3889">
        <w:rPr>
          <w:rFonts w:asciiTheme="minorHAnsi" w:eastAsia="Calibri" w:hAnsiTheme="minorHAnsi" w:cstheme="minorHAnsi"/>
          <w:color w:val="000000"/>
          <w:szCs w:val="22"/>
        </w:rPr>
        <w:t xml:space="preserve">through search and </w:t>
      </w:r>
      <w:r w:rsidR="008E0283" w:rsidRPr="004A3889">
        <w:rPr>
          <w:rFonts w:asciiTheme="minorHAnsi" w:eastAsia="Calibri" w:hAnsiTheme="minorHAnsi" w:cstheme="minorHAnsi"/>
          <w:color w:val="000000"/>
          <w:szCs w:val="22"/>
        </w:rPr>
        <w:t xml:space="preserve">rescue </w:t>
      </w:r>
      <w:r w:rsidR="00D4062A" w:rsidRPr="004A3889">
        <w:rPr>
          <w:rFonts w:asciiTheme="minorHAnsi" w:eastAsia="Calibri" w:hAnsiTheme="minorHAnsi" w:cstheme="minorHAnsi"/>
          <w:color w:val="000000"/>
          <w:szCs w:val="22"/>
        </w:rPr>
        <w:t xml:space="preserve">efforts, and provision of </w:t>
      </w:r>
      <w:r w:rsidR="008E0283" w:rsidRPr="004A3889">
        <w:rPr>
          <w:rFonts w:asciiTheme="minorHAnsi" w:eastAsia="Calibri" w:hAnsiTheme="minorHAnsi" w:cstheme="minorHAnsi"/>
          <w:color w:val="000000"/>
          <w:szCs w:val="22"/>
        </w:rPr>
        <w:t>humanitarian assistance to save lives</w:t>
      </w:r>
      <w:r w:rsidR="005F29D7" w:rsidRPr="004A3889">
        <w:rPr>
          <w:rFonts w:asciiTheme="minorHAnsi" w:eastAsia="Calibri" w:hAnsiTheme="minorHAnsi" w:cstheme="minorHAnsi"/>
          <w:color w:val="000000"/>
          <w:szCs w:val="22"/>
        </w:rPr>
        <w:t>.</w:t>
      </w:r>
    </w:p>
    <w:p w14:paraId="105CB7DA" w14:textId="1745FD05" w:rsidR="001B4426" w:rsidRPr="004A3889" w:rsidRDefault="00D4062A" w:rsidP="00EE5491">
      <w:pPr>
        <w:pStyle w:val="ListParagraph"/>
        <w:numPr>
          <w:ilvl w:val="0"/>
          <w:numId w:val="3"/>
        </w:numPr>
        <w:spacing w:before="0"/>
        <w:ind w:left="567" w:hanging="207"/>
        <w:contextualSpacing/>
        <w:jc w:val="both"/>
        <w:rPr>
          <w:rFonts w:asciiTheme="minorHAnsi" w:hAnsiTheme="minorHAnsi" w:cstheme="minorHAnsi"/>
          <w:szCs w:val="22"/>
          <w:lang w:val="en-GB"/>
        </w:rPr>
      </w:pPr>
      <w:r w:rsidRPr="004A3889">
        <w:rPr>
          <w:rFonts w:asciiTheme="minorHAnsi" w:hAnsiTheme="minorHAnsi" w:cstheme="minorHAnsi"/>
          <w:szCs w:val="22"/>
          <w:lang w:val="en-GB"/>
        </w:rPr>
        <w:t>Uphold and a</w:t>
      </w:r>
      <w:r w:rsidR="002B4DBC" w:rsidRPr="004A3889">
        <w:rPr>
          <w:rFonts w:asciiTheme="minorHAnsi" w:hAnsiTheme="minorHAnsi" w:cstheme="minorHAnsi"/>
          <w:szCs w:val="22"/>
          <w:lang w:val="en-GB"/>
        </w:rPr>
        <w:t>dvocate for</w:t>
      </w:r>
      <w:r w:rsidR="004536EB" w:rsidRPr="004A3889">
        <w:rPr>
          <w:rFonts w:asciiTheme="minorHAnsi" w:hAnsiTheme="minorHAnsi" w:cstheme="minorHAnsi"/>
          <w:szCs w:val="22"/>
          <w:lang w:val="en-GB"/>
        </w:rPr>
        <w:t xml:space="preserve"> </w:t>
      </w:r>
      <w:r w:rsidR="001B4426" w:rsidRPr="004A3889">
        <w:rPr>
          <w:rFonts w:asciiTheme="minorHAnsi" w:hAnsiTheme="minorHAnsi" w:cstheme="minorHAnsi"/>
          <w:szCs w:val="22"/>
          <w:lang w:val="en-GB"/>
        </w:rPr>
        <w:t>the protection of the fundamental rights of migrants</w:t>
      </w:r>
      <w:r w:rsidR="005F29D7" w:rsidRPr="004A3889">
        <w:rPr>
          <w:rFonts w:asciiTheme="minorHAnsi" w:hAnsiTheme="minorHAnsi" w:cstheme="minorHAnsi"/>
          <w:szCs w:val="22"/>
          <w:lang w:val="en-GB"/>
        </w:rPr>
        <w:t>.</w:t>
      </w:r>
    </w:p>
    <w:p w14:paraId="49F61C9E" w14:textId="7308608F" w:rsidR="004536EB" w:rsidRPr="004A3889" w:rsidRDefault="004536EB" w:rsidP="00EE5491">
      <w:pPr>
        <w:pStyle w:val="ListParagraph"/>
        <w:numPr>
          <w:ilvl w:val="0"/>
          <w:numId w:val="3"/>
        </w:numPr>
        <w:spacing w:before="0"/>
        <w:ind w:left="567" w:hanging="207"/>
        <w:contextualSpacing/>
        <w:jc w:val="both"/>
        <w:rPr>
          <w:rFonts w:asciiTheme="minorHAnsi" w:hAnsiTheme="minorHAnsi" w:cstheme="minorHAnsi"/>
          <w:szCs w:val="22"/>
          <w:lang w:val="en-GB"/>
        </w:rPr>
      </w:pPr>
      <w:r w:rsidRPr="004A3889">
        <w:rPr>
          <w:rFonts w:asciiTheme="minorHAnsi" w:hAnsiTheme="minorHAnsi" w:cstheme="minorHAnsi"/>
          <w:szCs w:val="22"/>
          <w:lang w:val="en-GB"/>
        </w:rPr>
        <w:t>I</w:t>
      </w:r>
      <w:r w:rsidRPr="004A3889">
        <w:rPr>
          <w:rFonts w:asciiTheme="minorHAnsi" w:eastAsia="Calibri" w:hAnsiTheme="minorHAnsi" w:cstheme="minorHAnsi"/>
          <w:color w:val="000000"/>
          <w:spacing w:val="-4"/>
          <w:szCs w:val="22"/>
        </w:rPr>
        <w:t>nspire urgent action on climate-related migration and displacement</w:t>
      </w:r>
      <w:r w:rsidR="005F29D7" w:rsidRPr="004A3889">
        <w:rPr>
          <w:rFonts w:asciiTheme="minorHAnsi" w:eastAsia="Calibri" w:hAnsiTheme="minorHAnsi" w:cstheme="minorHAnsi"/>
          <w:color w:val="000000"/>
          <w:spacing w:val="-4"/>
          <w:szCs w:val="22"/>
        </w:rPr>
        <w:t>.</w:t>
      </w:r>
    </w:p>
    <w:p w14:paraId="14CB4A5A" w14:textId="236D538C" w:rsidR="002B4DBC" w:rsidRPr="004A3889" w:rsidRDefault="001B4426" w:rsidP="00EE5491">
      <w:pPr>
        <w:pStyle w:val="ListParagraph"/>
        <w:numPr>
          <w:ilvl w:val="0"/>
          <w:numId w:val="3"/>
        </w:numPr>
        <w:spacing w:before="0"/>
        <w:ind w:left="567" w:hanging="207"/>
        <w:contextualSpacing/>
        <w:jc w:val="both"/>
        <w:rPr>
          <w:rFonts w:asciiTheme="minorHAnsi" w:hAnsiTheme="minorHAnsi" w:cstheme="minorHAnsi"/>
          <w:szCs w:val="22"/>
          <w:lang w:val="en-GB"/>
        </w:rPr>
      </w:pPr>
      <w:r w:rsidRPr="004A3889">
        <w:rPr>
          <w:rFonts w:asciiTheme="minorHAnsi" w:hAnsiTheme="minorHAnsi" w:cstheme="minorHAnsi"/>
          <w:szCs w:val="22"/>
          <w:lang w:val="en-GB"/>
        </w:rPr>
        <w:t>Ensur</w:t>
      </w:r>
      <w:r w:rsidR="004536EB" w:rsidRPr="004A3889">
        <w:rPr>
          <w:rFonts w:asciiTheme="minorHAnsi" w:hAnsiTheme="minorHAnsi" w:cstheme="minorHAnsi"/>
          <w:szCs w:val="22"/>
          <w:lang w:val="en-GB"/>
        </w:rPr>
        <w:t>e</w:t>
      </w:r>
      <w:r w:rsidRPr="004A3889">
        <w:rPr>
          <w:rFonts w:asciiTheme="minorHAnsi" w:hAnsiTheme="minorHAnsi" w:cstheme="minorHAnsi"/>
          <w:szCs w:val="22"/>
          <w:lang w:val="en-GB"/>
        </w:rPr>
        <w:t xml:space="preserve"> inclusion of migrants </w:t>
      </w:r>
      <w:r w:rsidR="00C31819" w:rsidRPr="004A3889">
        <w:rPr>
          <w:rFonts w:asciiTheme="minorHAnsi" w:hAnsiTheme="minorHAnsi" w:cstheme="minorHAnsi"/>
          <w:szCs w:val="22"/>
          <w:lang w:val="en-GB"/>
        </w:rPr>
        <w:t>with</w:t>
      </w:r>
      <w:r w:rsidRPr="004A3889">
        <w:rPr>
          <w:rFonts w:asciiTheme="minorHAnsi" w:hAnsiTheme="minorHAnsi" w:cstheme="minorHAnsi"/>
          <w:szCs w:val="22"/>
          <w:lang w:val="en-GB"/>
        </w:rPr>
        <w:t xml:space="preserve">in </w:t>
      </w:r>
      <w:r w:rsidR="00D4062A" w:rsidRPr="004A3889">
        <w:rPr>
          <w:rFonts w:asciiTheme="minorHAnsi" w:hAnsiTheme="minorHAnsi" w:cstheme="minorHAnsi"/>
          <w:szCs w:val="22"/>
          <w:lang w:val="en-GB"/>
        </w:rPr>
        <w:t>N</w:t>
      </w:r>
      <w:r w:rsidR="004536EB" w:rsidRPr="004A3889">
        <w:rPr>
          <w:rFonts w:asciiTheme="minorHAnsi" w:hAnsiTheme="minorHAnsi" w:cstheme="minorHAnsi"/>
          <w:szCs w:val="22"/>
          <w:lang w:val="en-GB"/>
        </w:rPr>
        <w:t>ational Societies, particularly</w:t>
      </w:r>
      <w:r w:rsidRPr="004A3889">
        <w:rPr>
          <w:rFonts w:asciiTheme="minorHAnsi" w:hAnsiTheme="minorHAnsi" w:cstheme="minorHAnsi"/>
          <w:szCs w:val="22"/>
          <w:lang w:val="en-GB"/>
        </w:rPr>
        <w:t xml:space="preserve"> at decision</w:t>
      </w:r>
      <w:r w:rsidR="0084277D" w:rsidRPr="004A3889">
        <w:rPr>
          <w:rFonts w:asciiTheme="minorHAnsi" w:hAnsiTheme="minorHAnsi" w:cstheme="minorHAnsi"/>
          <w:szCs w:val="22"/>
          <w:lang w:val="en-GB"/>
        </w:rPr>
        <w:t>-</w:t>
      </w:r>
      <w:r w:rsidRPr="004A3889">
        <w:rPr>
          <w:rFonts w:asciiTheme="minorHAnsi" w:hAnsiTheme="minorHAnsi" w:cstheme="minorHAnsi"/>
          <w:szCs w:val="22"/>
          <w:lang w:val="en-GB"/>
        </w:rPr>
        <w:t>making levels</w:t>
      </w:r>
      <w:r w:rsidR="005F29D7" w:rsidRPr="004A3889">
        <w:rPr>
          <w:rFonts w:asciiTheme="minorHAnsi" w:hAnsiTheme="minorHAnsi" w:cstheme="minorHAnsi"/>
          <w:szCs w:val="22"/>
          <w:lang w:val="en-GB"/>
        </w:rPr>
        <w:t>.</w:t>
      </w:r>
    </w:p>
    <w:p w14:paraId="5FE307A5" w14:textId="77777777" w:rsidR="00D4062A" w:rsidRPr="004A3889" w:rsidRDefault="00D4062A" w:rsidP="00D4062A">
      <w:pPr>
        <w:pStyle w:val="ListParagraph"/>
        <w:spacing w:before="0"/>
        <w:contextualSpacing/>
        <w:jc w:val="both"/>
        <w:rPr>
          <w:rFonts w:asciiTheme="minorHAnsi" w:hAnsiTheme="minorHAnsi" w:cstheme="minorHAnsi"/>
          <w:szCs w:val="22"/>
          <w:lang w:val="en-GB"/>
        </w:rPr>
      </w:pPr>
    </w:p>
    <w:p w14:paraId="287CCDD5" w14:textId="22444692" w:rsidR="00930FBB" w:rsidRPr="004A3889" w:rsidRDefault="00D4062A" w:rsidP="00D4062A">
      <w:pPr>
        <w:spacing w:before="0"/>
        <w:contextualSpacing/>
        <w:jc w:val="both"/>
        <w:rPr>
          <w:rFonts w:asciiTheme="minorHAnsi" w:eastAsia="Times New Roman" w:hAnsiTheme="minorHAnsi" w:cstheme="minorHAnsi"/>
          <w:szCs w:val="22"/>
          <w:lang w:val="en-GB"/>
        </w:rPr>
      </w:pPr>
      <w:r w:rsidRPr="004A3889">
        <w:rPr>
          <w:rFonts w:asciiTheme="minorHAnsi" w:eastAsia="Times New Roman" w:hAnsiTheme="minorHAnsi" w:cstheme="minorHAnsi"/>
          <w:szCs w:val="22"/>
          <w:lang w:val="en-GB"/>
        </w:rPr>
        <w:t>The APMN</w:t>
      </w:r>
      <w:r w:rsidR="00582887" w:rsidRPr="004A3889">
        <w:rPr>
          <w:rFonts w:asciiTheme="minorHAnsi" w:eastAsia="Times New Roman" w:hAnsiTheme="minorHAnsi" w:cstheme="minorHAnsi"/>
          <w:szCs w:val="22"/>
          <w:lang w:val="en-GB"/>
        </w:rPr>
        <w:t xml:space="preserve"> also welcome</w:t>
      </w:r>
      <w:r w:rsidRPr="004A3889">
        <w:rPr>
          <w:rFonts w:asciiTheme="minorHAnsi" w:eastAsia="Times New Roman" w:hAnsiTheme="minorHAnsi" w:cstheme="minorHAnsi"/>
          <w:szCs w:val="22"/>
          <w:lang w:val="en-GB"/>
        </w:rPr>
        <w:t>s</w:t>
      </w:r>
      <w:r w:rsidR="00582887" w:rsidRPr="004A3889">
        <w:rPr>
          <w:rFonts w:asciiTheme="minorHAnsi" w:eastAsia="Times New Roman" w:hAnsiTheme="minorHAnsi" w:cstheme="minorHAnsi"/>
          <w:szCs w:val="22"/>
          <w:lang w:val="en-GB"/>
        </w:rPr>
        <w:t xml:space="preserve"> continue</w:t>
      </w:r>
      <w:r w:rsidR="00B534C8" w:rsidRPr="004A3889">
        <w:rPr>
          <w:rFonts w:asciiTheme="minorHAnsi" w:eastAsia="Times New Roman" w:hAnsiTheme="minorHAnsi" w:cstheme="minorHAnsi"/>
          <w:szCs w:val="22"/>
          <w:lang w:val="en-GB"/>
        </w:rPr>
        <w:t>d</w:t>
      </w:r>
      <w:r w:rsidR="00582887" w:rsidRPr="004A3889">
        <w:rPr>
          <w:rFonts w:asciiTheme="minorHAnsi" w:eastAsia="Times New Roman" w:hAnsiTheme="minorHAnsi" w:cstheme="minorHAnsi"/>
          <w:szCs w:val="22"/>
          <w:lang w:val="en-GB"/>
        </w:rPr>
        <w:t xml:space="preserve"> s</w:t>
      </w:r>
      <w:r w:rsidR="00017712" w:rsidRPr="004A3889">
        <w:rPr>
          <w:rFonts w:asciiTheme="minorHAnsi" w:eastAsia="Times New Roman" w:hAnsiTheme="minorHAnsi" w:cstheme="minorHAnsi"/>
          <w:szCs w:val="22"/>
          <w:lang w:val="en-GB"/>
        </w:rPr>
        <w:t xml:space="preserve">upport </w:t>
      </w:r>
      <w:r w:rsidRPr="004A3889">
        <w:rPr>
          <w:rFonts w:asciiTheme="minorHAnsi" w:eastAsia="Times New Roman" w:hAnsiTheme="minorHAnsi" w:cstheme="minorHAnsi"/>
          <w:szCs w:val="22"/>
          <w:lang w:val="en-GB"/>
        </w:rPr>
        <w:t xml:space="preserve">for the APMN from </w:t>
      </w:r>
      <w:r w:rsidR="00AA2009" w:rsidRPr="004A3889">
        <w:rPr>
          <w:rFonts w:asciiTheme="minorHAnsi" w:eastAsia="Times New Roman" w:hAnsiTheme="minorHAnsi" w:cstheme="minorHAnsi"/>
          <w:szCs w:val="22"/>
          <w:lang w:val="en-GB"/>
        </w:rPr>
        <w:t>South</w:t>
      </w:r>
      <w:r w:rsidR="004A3889">
        <w:rPr>
          <w:rFonts w:asciiTheme="minorHAnsi" w:eastAsia="Times New Roman" w:hAnsiTheme="minorHAnsi" w:cstheme="minorHAnsi"/>
          <w:szCs w:val="22"/>
          <w:lang w:val="en-GB"/>
        </w:rPr>
        <w:t>e</w:t>
      </w:r>
      <w:r w:rsidR="00AA2009" w:rsidRPr="004A3889">
        <w:rPr>
          <w:rFonts w:asciiTheme="minorHAnsi" w:eastAsia="Times New Roman" w:hAnsiTheme="minorHAnsi" w:cstheme="minorHAnsi"/>
          <w:szCs w:val="22"/>
          <w:lang w:val="en-GB"/>
        </w:rPr>
        <w:t xml:space="preserve">ast Asian </w:t>
      </w:r>
      <w:r w:rsidRPr="004A3889">
        <w:rPr>
          <w:rFonts w:asciiTheme="minorHAnsi" w:eastAsia="Times New Roman" w:hAnsiTheme="minorHAnsi" w:cstheme="minorHAnsi"/>
          <w:szCs w:val="22"/>
          <w:lang w:val="en-GB"/>
        </w:rPr>
        <w:t>National Society leaders including though:</w:t>
      </w:r>
    </w:p>
    <w:p w14:paraId="58D37F77" w14:textId="686AE7A3" w:rsidR="008B296A" w:rsidRPr="004A3889" w:rsidRDefault="00C45331" w:rsidP="00EE5491">
      <w:pPr>
        <w:pStyle w:val="ListParagraph"/>
        <w:numPr>
          <w:ilvl w:val="0"/>
          <w:numId w:val="11"/>
        </w:numPr>
        <w:spacing w:before="0"/>
        <w:ind w:left="567"/>
        <w:contextualSpacing/>
        <w:jc w:val="both"/>
        <w:rPr>
          <w:rFonts w:asciiTheme="minorHAnsi" w:eastAsia="Times New Roman" w:hAnsiTheme="minorHAnsi" w:cstheme="minorHAnsi"/>
          <w:szCs w:val="22"/>
          <w:lang w:val="en-GB"/>
        </w:rPr>
      </w:pPr>
      <w:r w:rsidRPr="004A3889">
        <w:rPr>
          <w:rFonts w:asciiTheme="minorHAnsi" w:eastAsia="Times New Roman" w:hAnsiTheme="minorHAnsi" w:cstheme="minorHAnsi"/>
          <w:szCs w:val="22"/>
          <w:lang w:val="en-GB"/>
        </w:rPr>
        <w:t>Expressing</w:t>
      </w:r>
      <w:r w:rsidR="008B3FF6" w:rsidRPr="004A3889">
        <w:rPr>
          <w:rFonts w:asciiTheme="minorHAnsi" w:eastAsia="Times New Roman" w:hAnsiTheme="minorHAnsi" w:cstheme="minorHAnsi"/>
          <w:szCs w:val="22"/>
          <w:lang w:val="en-GB"/>
        </w:rPr>
        <w:t xml:space="preserve"> </w:t>
      </w:r>
      <w:r w:rsidR="00027981" w:rsidRPr="004A3889">
        <w:rPr>
          <w:rFonts w:asciiTheme="minorHAnsi" w:eastAsia="Times New Roman" w:hAnsiTheme="minorHAnsi" w:cstheme="minorHAnsi"/>
          <w:szCs w:val="22"/>
          <w:lang w:val="en-GB"/>
        </w:rPr>
        <w:t xml:space="preserve">interest </w:t>
      </w:r>
      <w:r w:rsidR="002D0293" w:rsidRPr="004A3889">
        <w:rPr>
          <w:rFonts w:asciiTheme="minorHAnsi" w:eastAsia="Times New Roman" w:hAnsiTheme="minorHAnsi" w:cstheme="minorHAnsi"/>
          <w:szCs w:val="22"/>
          <w:lang w:val="en-GB"/>
        </w:rPr>
        <w:t xml:space="preserve">to </w:t>
      </w:r>
      <w:r w:rsidR="008B3FF6" w:rsidRPr="004A3889">
        <w:rPr>
          <w:rFonts w:asciiTheme="minorHAnsi" w:eastAsia="Times New Roman" w:hAnsiTheme="minorHAnsi" w:cstheme="minorHAnsi"/>
          <w:szCs w:val="22"/>
          <w:lang w:val="en-GB"/>
        </w:rPr>
        <w:t xml:space="preserve">co-chair the APMN and/or </w:t>
      </w:r>
      <w:r w:rsidR="002D0293" w:rsidRPr="004A3889">
        <w:rPr>
          <w:rFonts w:asciiTheme="minorHAnsi" w:eastAsia="Times New Roman" w:hAnsiTheme="minorHAnsi" w:cstheme="minorHAnsi"/>
          <w:szCs w:val="22"/>
          <w:lang w:val="en-GB"/>
        </w:rPr>
        <w:t xml:space="preserve">provided </w:t>
      </w:r>
      <w:r w:rsidRPr="004A3889">
        <w:rPr>
          <w:rFonts w:asciiTheme="minorHAnsi" w:eastAsia="Times New Roman" w:hAnsiTheme="minorHAnsi" w:cstheme="minorHAnsi"/>
          <w:szCs w:val="22"/>
          <w:lang w:val="en-GB"/>
        </w:rPr>
        <w:t>the APMN Secretariat</w:t>
      </w:r>
      <w:r w:rsidR="002D0293" w:rsidRPr="004A3889">
        <w:rPr>
          <w:rFonts w:asciiTheme="minorHAnsi" w:eastAsia="Times New Roman" w:hAnsiTheme="minorHAnsi" w:cstheme="minorHAnsi"/>
          <w:szCs w:val="22"/>
          <w:lang w:val="en-GB"/>
        </w:rPr>
        <w:t xml:space="preserve"> function</w:t>
      </w:r>
      <w:r w:rsidR="005F29D7" w:rsidRPr="004A3889">
        <w:rPr>
          <w:rFonts w:asciiTheme="minorHAnsi" w:eastAsia="Times New Roman" w:hAnsiTheme="minorHAnsi" w:cstheme="minorHAnsi"/>
          <w:szCs w:val="22"/>
          <w:lang w:val="en-GB"/>
        </w:rPr>
        <w:t>.</w:t>
      </w:r>
    </w:p>
    <w:p w14:paraId="26F0CBBA" w14:textId="1F07A134" w:rsidR="00AA2009" w:rsidRPr="004A3889" w:rsidRDefault="0083724B" w:rsidP="00EE5491">
      <w:pPr>
        <w:pStyle w:val="ListParagraph"/>
        <w:numPr>
          <w:ilvl w:val="0"/>
          <w:numId w:val="10"/>
        </w:numPr>
        <w:spacing w:before="0"/>
        <w:ind w:left="567"/>
        <w:contextualSpacing/>
        <w:jc w:val="both"/>
        <w:rPr>
          <w:rFonts w:asciiTheme="minorHAnsi" w:eastAsia="Times New Roman" w:hAnsiTheme="minorHAnsi" w:cstheme="minorHAnsi"/>
          <w:szCs w:val="22"/>
          <w:lang w:val="en-GB"/>
        </w:rPr>
      </w:pPr>
      <w:r w:rsidRPr="004A3889">
        <w:rPr>
          <w:rFonts w:asciiTheme="minorHAnsi" w:eastAsia="Times New Roman" w:hAnsiTheme="minorHAnsi" w:cstheme="minorHAnsi"/>
          <w:szCs w:val="22"/>
          <w:lang w:val="en-GB"/>
        </w:rPr>
        <w:lastRenderedPageBreak/>
        <w:t xml:space="preserve">Supporting </w:t>
      </w:r>
      <w:r w:rsidR="002F25C5" w:rsidRPr="004A3889">
        <w:rPr>
          <w:rFonts w:asciiTheme="minorHAnsi" w:eastAsia="Times New Roman" w:hAnsiTheme="minorHAnsi" w:cstheme="minorHAnsi"/>
          <w:szCs w:val="22"/>
          <w:lang w:val="en-GB"/>
        </w:rPr>
        <w:t xml:space="preserve">NS </w:t>
      </w:r>
      <w:r w:rsidR="003E53D4" w:rsidRPr="004A3889">
        <w:rPr>
          <w:rFonts w:asciiTheme="minorHAnsi" w:eastAsia="Times New Roman" w:hAnsiTheme="minorHAnsi" w:cstheme="minorHAnsi"/>
          <w:szCs w:val="22"/>
          <w:lang w:val="en-GB"/>
        </w:rPr>
        <w:t>migration</w:t>
      </w:r>
      <w:r w:rsidRPr="004A3889">
        <w:rPr>
          <w:rFonts w:asciiTheme="minorHAnsi" w:eastAsia="Times New Roman" w:hAnsiTheme="minorHAnsi" w:cstheme="minorHAnsi"/>
          <w:szCs w:val="22"/>
          <w:lang w:val="en-GB"/>
        </w:rPr>
        <w:t xml:space="preserve"> </w:t>
      </w:r>
      <w:r w:rsidR="005B0534" w:rsidRPr="004A3889">
        <w:rPr>
          <w:rFonts w:asciiTheme="minorHAnsi" w:eastAsia="Times New Roman" w:hAnsiTheme="minorHAnsi" w:cstheme="minorHAnsi"/>
          <w:szCs w:val="22"/>
          <w:lang w:val="en-GB"/>
        </w:rPr>
        <w:t>focal point</w:t>
      </w:r>
      <w:r w:rsidR="00AA2009" w:rsidRPr="004A3889">
        <w:rPr>
          <w:rFonts w:asciiTheme="minorHAnsi" w:eastAsia="Times New Roman" w:hAnsiTheme="minorHAnsi" w:cstheme="minorHAnsi"/>
          <w:szCs w:val="22"/>
          <w:lang w:val="en-GB"/>
        </w:rPr>
        <w:t>s</w:t>
      </w:r>
      <w:r w:rsidR="005B0534" w:rsidRPr="004A3889">
        <w:rPr>
          <w:rFonts w:asciiTheme="minorHAnsi" w:eastAsia="Times New Roman" w:hAnsiTheme="minorHAnsi" w:cstheme="minorHAnsi"/>
          <w:szCs w:val="22"/>
          <w:lang w:val="en-GB"/>
        </w:rPr>
        <w:t xml:space="preserve"> </w:t>
      </w:r>
      <w:r w:rsidRPr="004A3889">
        <w:rPr>
          <w:rFonts w:asciiTheme="minorHAnsi" w:eastAsia="Times New Roman" w:hAnsiTheme="minorHAnsi" w:cstheme="minorHAnsi"/>
          <w:szCs w:val="22"/>
          <w:lang w:val="en-GB"/>
        </w:rPr>
        <w:t>to participate in</w:t>
      </w:r>
      <w:r w:rsidR="005B0534" w:rsidRPr="004A3889">
        <w:rPr>
          <w:rFonts w:asciiTheme="minorHAnsi" w:eastAsia="Times New Roman" w:hAnsiTheme="minorHAnsi" w:cstheme="minorHAnsi"/>
          <w:szCs w:val="22"/>
          <w:lang w:val="en-GB"/>
        </w:rPr>
        <w:t xml:space="preserve"> activities</w:t>
      </w:r>
      <w:r w:rsidR="00AA2009" w:rsidRPr="004A3889">
        <w:rPr>
          <w:rFonts w:asciiTheme="minorHAnsi" w:eastAsia="Times New Roman" w:hAnsiTheme="minorHAnsi" w:cstheme="minorHAnsi"/>
          <w:szCs w:val="22"/>
          <w:lang w:val="en-GB"/>
        </w:rPr>
        <w:t xml:space="preserve"> and</w:t>
      </w:r>
      <w:r w:rsidRPr="004A3889">
        <w:rPr>
          <w:rFonts w:asciiTheme="minorHAnsi" w:eastAsia="Times New Roman" w:hAnsiTheme="minorHAnsi" w:cstheme="minorHAnsi"/>
          <w:szCs w:val="22"/>
          <w:lang w:val="en-GB"/>
        </w:rPr>
        <w:t xml:space="preserve"> represent </w:t>
      </w:r>
      <w:r w:rsidR="00AA2009" w:rsidRPr="004A3889">
        <w:rPr>
          <w:rFonts w:asciiTheme="minorHAnsi" w:eastAsia="Times New Roman" w:hAnsiTheme="minorHAnsi" w:cstheme="minorHAnsi"/>
          <w:szCs w:val="22"/>
          <w:lang w:val="en-GB"/>
        </w:rPr>
        <w:t xml:space="preserve">their </w:t>
      </w:r>
      <w:r w:rsidRPr="004A3889">
        <w:rPr>
          <w:rFonts w:asciiTheme="minorHAnsi" w:eastAsia="Times New Roman" w:hAnsiTheme="minorHAnsi" w:cstheme="minorHAnsi"/>
          <w:szCs w:val="22"/>
          <w:lang w:val="en-GB"/>
        </w:rPr>
        <w:t>National Societ</w:t>
      </w:r>
      <w:r w:rsidR="00AA2009" w:rsidRPr="004A3889">
        <w:rPr>
          <w:rFonts w:asciiTheme="minorHAnsi" w:eastAsia="Times New Roman" w:hAnsiTheme="minorHAnsi" w:cstheme="minorHAnsi"/>
          <w:szCs w:val="22"/>
          <w:lang w:val="en-GB"/>
        </w:rPr>
        <w:t>y within the APMN</w:t>
      </w:r>
      <w:r w:rsidR="005F29D7" w:rsidRPr="004A3889">
        <w:rPr>
          <w:rFonts w:asciiTheme="minorHAnsi" w:eastAsia="Times New Roman" w:hAnsiTheme="minorHAnsi" w:cstheme="minorHAnsi"/>
          <w:szCs w:val="22"/>
          <w:lang w:val="en-GB"/>
        </w:rPr>
        <w:t>.</w:t>
      </w:r>
    </w:p>
    <w:p w14:paraId="0DA13BEF" w14:textId="3EE0B027" w:rsidR="003E53D4" w:rsidRPr="004A3889" w:rsidRDefault="00AA2009" w:rsidP="00EE5491">
      <w:pPr>
        <w:pStyle w:val="ListParagraph"/>
        <w:numPr>
          <w:ilvl w:val="0"/>
          <w:numId w:val="10"/>
        </w:numPr>
        <w:spacing w:before="0"/>
        <w:ind w:left="567"/>
        <w:contextualSpacing/>
        <w:jc w:val="both"/>
        <w:rPr>
          <w:rFonts w:asciiTheme="minorHAnsi" w:eastAsia="Times New Roman" w:hAnsiTheme="minorHAnsi" w:cstheme="minorHAnsi"/>
          <w:szCs w:val="22"/>
          <w:lang w:val="en-GB"/>
        </w:rPr>
      </w:pPr>
      <w:r w:rsidRPr="004A3889">
        <w:rPr>
          <w:rFonts w:asciiTheme="minorHAnsi" w:eastAsia="Times New Roman" w:hAnsiTheme="minorHAnsi" w:cstheme="minorHAnsi"/>
          <w:szCs w:val="22"/>
          <w:lang w:val="en-GB"/>
        </w:rPr>
        <w:t xml:space="preserve">Supporting </w:t>
      </w:r>
      <w:r w:rsidR="002F25C5" w:rsidRPr="004A3889">
        <w:rPr>
          <w:rFonts w:asciiTheme="minorHAnsi" w:eastAsia="Times New Roman" w:hAnsiTheme="minorHAnsi" w:cstheme="minorHAnsi"/>
          <w:szCs w:val="22"/>
          <w:lang w:val="en-GB"/>
        </w:rPr>
        <w:t xml:space="preserve">NS </w:t>
      </w:r>
      <w:r w:rsidRPr="004A3889">
        <w:rPr>
          <w:rFonts w:asciiTheme="minorHAnsi" w:eastAsia="Times New Roman" w:hAnsiTheme="minorHAnsi" w:cstheme="minorHAnsi"/>
          <w:szCs w:val="22"/>
          <w:lang w:val="en-GB"/>
        </w:rPr>
        <w:t>migration focal points to engage in regional and sub-regional cross-border engagement at the local level with sister National Societies.</w:t>
      </w:r>
    </w:p>
    <w:p w14:paraId="516000C5" w14:textId="77777777" w:rsidR="00AA2009" w:rsidRPr="004A3889" w:rsidRDefault="00AA2009" w:rsidP="00AA2009">
      <w:pPr>
        <w:pStyle w:val="ListParagraph"/>
        <w:spacing w:before="0"/>
        <w:contextualSpacing/>
        <w:jc w:val="both"/>
        <w:rPr>
          <w:rFonts w:asciiTheme="minorHAnsi" w:eastAsia="Times New Roman" w:hAnsiTheme="minorHAnsi" w:cstheme="minorHAnsi"/>
          <w:szCs w:val="22"/>
          <w:lang w:val="en-GB"/>
        </w:rPr>
      </w:pPr>
    </w:p>
    <w:p w14:paraId="3D3E381A" w14:textId="2B1A8E68" w:rsidR="00E01EEB" w:rsidRPr="004A3889" w:rsidRDefault="00E01EEB" w:rsidP="00CF3324">
      <w:pPr>
        <w:spacing w:before="0"/>
        <w:contextualSpacing/>
        <w:jc w:val="both"/>
        <w:rPr>
          <w:rFonts w:asciiTheme="minorHAnsi" w:hAnsiTheme="minorHAnsi" w:cstheme="minorHAnsi"/>
          <w:b/>
          <w:bCs/>
          <w:color w:val="FF0000"/>
          <w:szCs w:val="22"/>
          <w:lang w:val="en-GB"/>
        </w:rPr>
      </w:pPr>
      <w:r w:rsidRPr="004A3889">
        <w:rPr>
          <w:rFonts w:asciiTheme="minorHAnsi" w:hAnsiTheme="minorHAnsi" w:cstheme="minorHAnsi"/>
          <w:b/>
          <w:bCs/>
          <w:color w:val="FF0000"/>
          <w:szCs w:val="22"/>
          <w:lang w:val="en-GB"/>
        </w:rPr>
        <w:t>Summary plans for 202</w:t>
      </w:r>
      <w:r w:rsidR="0060600E" w:rsidRPr="004A3889">
        <w:rPr>
          <w:rFonts w:asciiTheme="minorHAnsi" w:hAnsiTheme="minorHAnsi" w:cstheme="minorHAnsi"/>
          <w:b/>
          <w:bCs/>
          <w:color w:val="FF0000"/>
          <w:szCs w:val="22"/>
          <w:lang w:val="en-GB"/>
        </w:rPr>
        <w:t>3</w:t>
      </w:r>
    </w:p>
    <w:p w14:paraId="22FF8778" w14:textId="77777777" w:rsidR="004A3889" w:rsidRDefault="004A3889" w:rsidP="004A3889">
      <w:pPr>
        <w:pStyle w:val="ListParagraph"/>
        <w:tabs>
          <w:tab w:val="left" w:pos="851"/>
        </w:tabs>
        <w:spacing w:before="0"/>
        <w:ind w:left="567"/>
        <w:contextualSpacing/>
        <w:jc w:val="both"/>
        <w:rPr>
          <w:rFonts w:asciiTheme="minorHAnsi" w:hAnsiTheme="minorHAnsi" w:cstheme="minorHAnsi"/>
          <w:szCs w:val="22"/>
          <w:lang w:val="en-GB" w:eastAsia="zh-CN" w:bidi="th-TH"/>
        </w:rPr>
      </w:pPr>
    </w:p>
    <w:p w14:paraId="24678238" w14:textId="3054098F" w:rsidR="00AA2009" w:rsidRPr="004A3889" w:rsidRDefault="00410137" w:rsidP="00EE5491">
      <w:pPr>
        <w:pStyle w:val="ListParagraph"/>
        <w:numPr>
          <w:ilvl w:val="0"/>
          <w:numId w:val="2"/>
        </w:numPr>
        <w:tabs>
          <w:tab w:val="left" w:pos="851"/>
        </w:tabs>
        <w:spacing w:before="0"/>
        <w:ind w:left="567" w:hanging="357"/>
        <w:contextualSpacing/>
        <w:jc w:val="both"/>
        <w:rPr>
          <w:rFonts w:asciiTheme="minorHAnsi" w:hAnsiTheme="minorHAnsi" w:cstheme="minorHAnsi"/>
          <w:szCs w:val="22"/>
          <w:lang w:val="en-GB" w:eastAsia="zh-CN" w:bidi="th-TH"/>
        </w:rPr>
      </w:pPr>
      <w:r w:rsidRPr="004A3889">
        <w:rPr>
          <w:rFonts w:asciiTheme="minorHAnsi" w:hAnsiTheme="minorHAnsi" w:cstheme="minorHAnsi"/>
          <w:szCs w:val="22"/>
          <w:lang w:val="en-GB" w:eastAsia="zh-CN" w:bidi="th-TH"/>
        </w:rPr>
        <w:t>Continue to im</w:t>
      </w:r>
      <w:r w:rsidR="00AA2009" w:rsidRPr="004A3889">
        <w:rPr>
          <w:rFonts w:asciiTheme="minorHAnsi" w:hAnsiTheme="minorHAnsi" w:cstheme="minorHAnsi"/>
          <w:szCs w:val="22"/>
          <w:lang w:val="en-GB" w:eastAsia="zh-CN" w:bidi="th-TH"/>
        </w:rPr>
        <w:t xml:space="preserve">plement the APMN 2022 workplan, developed and endorsed at the 2021 APMN Annual Meeting </w:t>
      </w:r>
      <w:r w:rsidR="00741CD9" w:rsidRPr="004A3889">
        <w:rPr>
          <w:rFonts w:asciiTheme="minorHAnsi" w:hAnsiTheme="minorHAnsi" w:cstheme="minorHAnsi"/>
          <w:szCs w:val="22"/>
          <w:lang w:val="en-GB" w:eastAsia="zh-CN" w:bidi="th-TH"/>
        </w:rPr>
        <w:t xml:space="preserve">and implement the APMN 2023 </w:t>
      </w:r>
      <w:r w:rsidR="001F5AE1" w:rsidRPr="004A3889">
        <w:rPr>
          <w:rFonts w:asciiTheme="minorHAnsi" w:hAnsiTheme="minorHAnsi" w:cstheme="minorHAnsi"/>
          <w:szCs w:val="22"/>
          <w:lang w:val="en-GB" w:eastAsia="zh-CN" w:bidi="th-TH"/>
        </w:rPr>
        <w:t xml:space="preserve">workplan </w:t>
      </w:r>
      <w:r w:rsidR="00741CD9" w:rsidRPr="004A3889">
        <w:rPr>
          <w:rFonts w:asciiTheme="minorHAnsi" w:hAnsiTheme="minorHAnsi" w:cstheme="minorHAnsi"/>
          <w:szCs w:val="22"/>
          <w:lang w:val="en-GB" w:eastAsia="zh-CN" w:bidi="th-TH"/>
        </w:rPr>
        <w:t xml:space="preserve">to be developed and endorsed at the </w:t>
      </w:r>
      <w:r w:rsidR="002072F8" w:rsidRPr="004A3889">
        <w:rPr>
          <w:rFonts w:asciiTheme="minorHAnsi" w:hAnsiTheme="minorHAnsi" w:cstheme="minorHAnsi"/>
          <w:szCs w:val="22"/>
          <w:lang w:val="en-GB" w:eastAsia="zh-CN" w:bidi="th-TH"/>
        </w:rPr>
        <w:t>next APMN Annual General Meeting (likely to be held in the first quarter of 2023).</w:t>
      </w:r>
    </w:p>
    <w:p w14:paraId="45BAE0F0" w14:textId="3992E11A" w:rsidR="00AA2009" w:rsidRPr="004A3889" w:rsidRDefault="00AA2009" w:rsidP="00EE5491">
      <w:pPr>
        <w:pStyle w:val="ListParagraph"/>
        <w:numPr>
          <w:ilvl w:val="0"/>
          <w:numId w:val="2"/>
        </w:numPr>
        <w:tabs>
          <w:tab w:val="left" w:pos="851"/>
        </w:tabs>
        <w:spacing w:before="0"/>
        <w:ind w:left="567" w:hanging="357"/>
        <w:contextualSpacing/>
        <w:jc w:val="both"/>
        <w:rPr>
          <w:rFonts w:asciiTheme="minorHAnsi" w:hAnsiTheme="minorHAnsi" w:cstheme="minorHAnsi"/>
          <w:szCs w:val="22"/>
          <w:lang w:val="en-GB" w:eastAsia="zh-CN" w:bidi="th-TH"/>
        </w:rPr>
      </w:pPr>
      <w:r w:rsidRPr="004A3889">
        <w:rPr>
          <w:rFonts w:asciiTheme="minorHAnsi" w:hAnsiTheme="minorHAnsi" w:cstheme="minorHAnsi"/>
          <w:szCs w:val="22"/>
          <w:lang w:val="en-GB" w:eastAsia="zh-CN" w:bidi="th-TH"/>
        </w:rPr>
        <w:t>Continue to support cross-border engagement between sister National Societies on migration and displacement, and leverage the RCRC network in countries of origin, transit, destination and return to respond to humanitarian needs at key points of vulnerability</w:t>
      </w:r>
      <w:r w:rsidR="0060600E" w:rsidRPr="004A3889">
        <w:rPr>
          <w:rFonts w:asciiTheme="minorHAnsi" w:hAnsiTheme="minorHAnsi" w:cstheme="minorHAnsi"/>
          <w:szCs w:val="22"/>
          <w:lang w:val="en-GB" w:eastAsia="zh-CN" w:bidi="th-TH"/>
        </w:rPr>
        <w:t xml:space="preserve">. </w:t>
      </w:r>
    </w:p>
    <w:p w14:paraId="3EFF81B2" w14:textId="686F38F0" w:rsidR="006639F7" w:rsidRPr="004A3889" w:rsidRDefault="006639F7" w:rsidP="00EE5491">
      <w:pPr>
        <w:pStyle w:val="ListParagraph"/>
        <w:numPr>
          <w:ilvl w:val="0"/>
          <w:numId w:val="2"/>
        </w:numPr>
        <w:tabs>
          <w:tab w:val="left" w:pos="851"/>
        </w:tabs>
        <w:spacing w:before="0"/>
        <w:ind w:left="567"/>
        <w:contextualSpacing/>
        <w:jc w:val="both"/>
        <w:rPr>
          <w:rFonts w:asciiTheme="minorHAnsi" w:eastAsia="Times New Roman" w:hAnsiTheme="minorHAnsi" w:cstheme="minorHAnsi"/>
          <w:szCs w:val="22"/>
          <w:lang w:val="en-GB"/>
        </w:rPr>
      </w:pPr>
      <w:r w:rsidRPr="004A3889">
        <w:rPr>
          <w:rFonts w:asciiTheme="minorHAnsi" w:hAnsiTheme="minorHAnsi" w:cstheme="minorHAnsi"/>
          <w:szCs w:val="22"/>
          <w:lang w:val="en-GB" w:eastAsia="zh-CN" w:bidi="th-TH"/>
        </w:rPr>
        <w:t xml:space="preserve">Through the APMN Steering Group (comprised of the APMN co-Chairs, APMN Secretariat, IFRC and ICRC), </w:t>
      </w:r>
      <w:r w:rsidRPr="004A3889">
        <w:rPr>
          <w:rFonts w:asciiTheme="minorHAnsi" w:hAnsiTheme="minorHAnsi" w:cstheme="minorHAnsi"/>
          <w:szCs w:val="22"/>
          <w:lang w:val="en-GB"/>
        </w:rPr>
        <w:t xml:space="preserve">explore opportunities to support National Societies’ engagement in national, regional and global policy </w:t>
      </w:r>
      <w:r w:rsidR="00410137" w:rsidRPr="004A3889">
        <w:rPr>
          <w:rFonts w:asciiTheme="minorHAnsi" w:hAnsiTheme="minorHAnsi" w:cstheme="minorHAnsi"/>
          <w:szCs w:val="22"/>
          <w:lang w:val="en-GB"/>
        </w:rPr>
        <w:t>for</w:t>
      </w:r>
      <w:r w:rsidR="00C8391F" w:rsidRPr="004A3889">
        <w:rPr>
          <w:rFonts w:asciiTheme="minorHAnsi" w:hAnsiTheme="minorHAnsi" w:cstheme="minorHAnsi"/>
          <w:szCs w:val="22"/>
          <w:lang w:val="en-GB"/>
        </w:rPr>
        <w:t xml:space="preserve">a. </w:t>
      </w:r>
    </w:p>
    <w:p w14:paraId="76F2C656" w14:textId="37689806" w:rsidR="009610FB" w:rsidRPr="004A3889" w:rsidRDefault="001C1F0D" w:rsidP="00EE5491">
      <w:pPr>
        <w:pStyle w:val="ListParagraph"/>
        <w:numPr>
          <w:ilvl w:val="0"/>
          <w:numId w:val="2"/>
        </w:numPr>
        <w:tabs>
          <w:tab w:val="left" w:pos="851"/>
        </w:tabs>
        <w:spacing w:before="0"/>
        <w:ind w:left="567" w:hanging="357"/>
        <w:contextualSpacing/>
        <w:jc w:val="both"/>
        <w:rPr>
          <w:rFonts w:asciiTheme="minorHAnsi" w:hAnsiTheme="minorHAnsi" w:cstheme="minorHAnsi"/>
          <w:szCs w:val="22"/>
          <w:lang w:val="en-GB" w:eastAsia="zh-CN" w:bidi="th-TH"/>
        </w:rPr>
      </w:pPr>
      <w:r w:rsidRPr="004A3889">
        <w:rPr>
          <w:rFonts w:asciiTheme="minorHAnsi" w:hAnsiTheme="minorHAnsi" w:cstheme="minorHAnsi"/>
          <w:szCs w:val="22"/>
          <w:lang w:val="en-GB" w:eastAsia="zh-CN" w:bidi="th-TH"/>
        </w:rPr>
        <w:t>Hold</w:t>
      </w:r>
      <w:r w:rsidR="00F2424C" w:rsidRPr="004A3889">
        <w:rPr>
          <w:rFonts w:asciiTheme="minorHAnsi" w:hAnsiTheme="minorHAnsi" w:cstheme="minorHAnsi"/>
          <w:szCs w:val="22"/>
          <w:lang w:val="en-GB" w:eastAsia="zh-CN" w:bidi="th-TH"/>
        </w:rPr>
        <w:t xml:space="preserve"> </w:t>
      </w:r>
      <w:r w:rsidR="005355DB" w:rsidRPr="004A3889">
        <w:rPr>
          <w:rFonts w:asciiTheme="minorHAnsi" w:hAnsiTheme="minorHAnsi" w:cstheme="minorHAnsi"/>
          <w:szCs w:val="22"/>
          <w:lang w:val="en-GB" w:eastAsia="zh-CN" w:bidi="th-TH"/>
        </w:rPr>
        <w:t xml:space="preserve">the </w:t>
      </w:r>
      <w:r w:rsidR="00F2424C" w:rsidRPr="004A3889">
        <w:rPr>
          <w:rFonts w:asciiTheme="minorHAnsi" w:hAnsiTheme="minorHAnsi" w:cstheme="minorHAnsi"/>
          <w:szCs w:val="22"/>
          <w:lang w:val="en-GB" w:eastAsia="zh-CN" w:bidi="th-TH"/>
        </w:rPr>
        <w:t xml:space="preserve">APMN </w:t>
      </w:r>
      <w:r w:rsidR="006639F7" w:rsidRPr="004A3889">
        <w:rPr>
          <w:rFonts w:asciiTheme="minorHAnsi" w:hAnsiTheme="minorHAnsi" w:cstheme="minorHAnsi"/>
          <w:szCs w:val="22"/>
          <w:lang w:val="en-GB" w:eastAsia="zh-CN" w:bidi="th-TH"/>
        </w:rPr>
        <w:t>Peer-to-Peer</w:t>
      </w:r>
      <w:r w:rsidR="00F2424C" w:rsidRPr="004A3889">
        <w:rPr>
          <w:rFonts w:asciiTheme="minorHAnsi" w:hAnsiTheme="minorHAnsi" w:cstheme="minorHAnsi"/>
          <w:szCs w:val="22"/>
          <w:lang w:val="en-GB" w:eastAsia="zh-CN" w:bidi="th-TH"/>
        </w:rPr>
        <w:t xml:space="preserve"> learning program</w:t>
      </w:r>
      <w:r w:rsidR="006639F7" w:rsidRPr="004A3889">
        <w:rPr>
          <w:rFonts w:asciiTheme="minorHAnsi" w:hAnsiTheme="minorHAnsi" w:cstheme="minorHAnsi"/>
          <w:szCs w:val="22"/>
          <w:lang w:val="en-GB" w:eastAsia="zh-CN" w:bidi="th-TH"/>
        </w:rPr>
        <w:t>me for National Society Migration focal points</w:t>
      </w:r>
      <w:r w:rsidR="0060600E" w:rsidRPr="004A3889">
        <w:rPr>
          <w:rFonts w:asciiTheme="minorHAnsi" w:hAnsiTheme="minorHAnsi" w:cstheme="minorHAnsi"/>
          <w:szCs w:val="22"/>
          <w:lang w:val="en-GB" w:eastAsia="zh-CN" w:bidi="th-TH"/>
        </w:rPr>
        <w:t xml:space="preserve"> </w:t>
      </w:r>
      <w:r w:rsidR="0072467F" w:rsidRPr="004A3889">
        <w:rPr>
          <w:rFonts w:asciiTheme="minorHAnsi" w:hAnsiTheme="minorHAnsi" w:cstheme="minorHAnsi"/>
          <w:szCs w:val="22"/>
          <w:lang w:val="en-GB" w:eastAsia="zh-CN" w:bidi="th-TH"/>
        </w:rPr>
        <w:t>in person</w:t>
      </w:r>
      <w:r w:rsidR="0060600E" w:rsidRPr="004A3889">
        <w:rPr>
          <w:rFonts w:asciiTheme="minorHAnsi" w:hAnsiTheme="minorHAnsi" w:cstheme="minorHAnsi"/>
          <w:szCs w:val="22"/>
          <w:lang w:val="en-GB" w:eastAsia="zh-CN" w:bidi="th-TH"/>
        </w:rPr>
        <w:t xml:space="preserve"> if possible or alternative</w:t>
      </w:r>
      <w:r w:rsidR="000F0215" w:rsidRPr="004A3889">
        <w:rPr>
          <w:rFonts w:asciiTheme="minorHAnsi" w:hAnsiTheme="minorHAnsi" w:cstheme="minorHAnsi"/>
          <w:szCs w:val="22"/>
          <w:lang w:val="en-GB" w:eastAsia="zh-CN" w:bidi="th-TH"/>
        </w:rPr>
        <w:t>ly</w:t>
      </w:r>
      <w:r w:rsidR="0060600E" w:rsidRPr="004A3889">
        <w:rPr>
          <w:rFonts w:asciiTheme="minorHAnsi" w:hAnsiTheme="minorHAnsi" w:cstheme="minorHAnsi"/>
          <w:szCs w:val="22"/>
          <w:lang w:val="en-GB" w:eastAsia="zh-CN" w:bidi="th-TH"/>
        </w:rPr>
        <w:t xml:space="preserve"> develop a third online peer</w:t>
      </w:r>
      <w:r w:rsidR="000F0215" w:rsidRPr="004A3889">
        <w:rPr>
          <w:rFonts w:asciiTheme="minorHAnsi" w:hAnsiTheme="minorHAnsi" w:cstheme="minorHAnsi"/>
          <w:szCs w:val="22"/>
          <w:lang w:val="en-GB" w:eastAsia="zh-CN" w:bidi="th-TH"/>
        </w:rPr>
        <w:t>-</w:t>
      </w:r>
      <w:r w:rsidR="0060600E" w:rsidRPr="004A3889">
        <w:rPr>
          <w:rFonts w:asciiTheme="minorHAnsi" w:hAnsiTheme="minorHAnsi" w:cstheme="minorHAnsi"/>
          <w:szCs w:val="22"/>
          <w:lang w:val="en-GB" w:eastAsia="zh-CN" w:bidi="th-TH"/>
        </w:rPr>
        <w:t>to</w:t>
      </w:r>
      <w:r w:rsidR="000F0215" w:rsidRPr="004A3889">
        <w:rPr>
          <w:rFonts w:asciiTheme="minorHAnsi" w:hAnsiTheme="minorHAnsi" w:cstheme="minorHAnsi"/>
          <w:szCs w:val="22"/>
          <w:lang w:val="en-GB" w:eastAsia="zh-CN" w:bidi="th-TH"/>
        </w:rPr>
        <w:t>-</w:t>
      </w:r>
      <w:r w:rsidR="0060600E" w:rsidRPr="004A3889">
        <w:rPr>
          <w:rFonts w:asciiTheme="minorHAnsi" w:hAnsiTheme="minorHAnsi" w:cstheme="minorHAnsi"/>
          <w:szCs w:val="22"/>
          <w:lang w:val="en-GB" w:eastAsia="zh-CN" w:bidi="th-TH"/>
        </w:rPr>
        <w:t>peer program</w:t>
      </w:r>
      <w:r w:rsidR="000F0215" w:rsidRPr="004A3889">
        <w:rPr>
          <w:rFonts w:asciiTheme="minorHAnsi" w:hAnsiTheme="minorHAnsi" w:cstheme="minorHAnsi"/>
          <w:szCs w:val="22"/>
          <w:lang w:val="en-GB" w:eastAsia="zh-CN" w:bidi="th-TH"/>
        </w:rPr>
        <w:t>me</w:t>
      </w:r>
      <w:r w:rsidR="0060600E" w:rsidRPr="004A3889">
        <w:rPr>
          <w:rFonts w:asciiTheme="minorHAnsi" w:hAnsiTheme="minorHAnsi" w:cstheme="minorHAnsi"/>
          <w:szCs w:val="22"/>
          <w:lang w:val="en-GB" w:eastAsia="zh-CN" w:bidi="th-TH"/>
        </w:rPr>
        <w:t>.</w:t>
      </w:r>
    </w:p>
    <w:p w14:paraId="6751602C" w14:textId="59B3336E" w:rsidR="00343818" w:rsidRPr="004A3889" w:rsidRDefault="00343818" w:rsidP="00EE5491">
      <w:pPr>
        <w:pStyle w:val="ListParagraph"/>
        <w:numPr>
          <w:ilvl w:val="0"/>
          <w:numId w:val="2"/>
        </w:numPr>
        <w:tabs>
          <w:tab w:val="left" w:pos="851"/>
        </w:tabs>
        <w:spacing w:before="0"/>
        <w:ind w:left="567" w:hanging="357"/>
        <w:contextualSpacing/>
        <w:jc w:val="both"/>
        <w:rPr>
          <w:rFonts w:asciiTheme="minorHAnsi" w:hAnsiTheme="minorHAnsi" w:cstheme="minorHAnsi"/>
          <w:szCs w:val="22"/>
          <w:lang w:val="en-GB" w:eastAsia="zh-CN" w:bidi="th-TH"/>
        </w:rPr>
      </w:pPr>
      <w:r w:rsidRPr="004A3889">
        <w:rPr>
          <w:rFonts w:asciiTheme="minorHAnsi" w:hAnsiTheme="minorHAnsi" w:cstheme="minorHAnsi"/>
          <w:szCs w:val="22"/>
          <w:lang w:val="en-GB" w:eastAsia="zh-CN" w:bidi="th-TH"/>
        </w:rPr>
        <w:t xml:space="preserve">Support development of the </w:t>
      </w:r>
      <w:r w:rsidRPr="004A3889">
        <w:rPr>
          <w:rFonts w:asciiTheme="minorHAnsi" w:hAnsiTheme="minorHAnsi" w:cstheme="minorHAnsi"/>
          <w:color w:val="000000" w:themeColor="text1"/>
          <w:szCs w:val="22"/>
          <w:lang w:val="en-GB"/>
        </w:rPr>
        <w:t xml:space="preserve">Movement Migration Strategy through regional input and consultations.  </w:t>
      </w:r>
    </w:p>
    <w:p w14:paraId="11ACFDCA" w14:textId="2A7482A7" w:rsidR="000F4478" w:rsidRPr="004A3889" w:rsidRDefault="00C31819" w:rsidP="00EE5491">
      <w:pPr>
        <w:pStyle w:val="ListParagraph"/>
        <w:numPr>
          <w:ilvl w:val="0"/>
          <w:numId w:val="2"/>
        </w:numPr>
        <w:tabs>
          <w:tab w:val="left" w:pos="851"/>
        </w:tabs>
        <w:spacing w:before="0"/>
        <w:ind w:left="567" w:hanging="357"/>
        <w:contextualSpacing/>
        <w:jc w:val="both"/>
        <w:rPr>
          <w:rFonts w:asciiTheme="minorHAnsi" w:hAnsiTheme="minorHAnsi" w:cstheme="minorHAnsi"/>
          <w:szCs w:val="22"/>
          <w:lang w:val="en-GB" w:eastAsia="zh-CN" w:bidi="th-TH"/>
        </w:rPr>
      </w:pPr>
      <w:r w:rsidRPr="004A3889">
        <w:rPr>
          <w:rFonts w:asciiTheme="minorHAnsi" w:hAnsiTheme="minorHAnsi" w:cstheme="minorHAnsi"/>
          <w:szCs w:val="22"/>
          <w:lang w:val="en-GB" w:eastAsia="zh-CN" w:bidi="th-TH"/>
        </w:rPr>
        <w:t xml:space="preserve">Support implementation of recommendations contained in </w:t>
      </w:r>
      <w:r w:rsidR="00C8391F" w:rsidRPr="004A3889">
        <w:rPr>
          <w:rFonts w:asciiTheme="minorHAnsi" w:hAnsiTheme="minorHAnsi" w:cstheme="minorHAnsi"/>
          <w:szCs w:val="22"/>
          <w:lang w:val="en-GB" w:eastAsia="zh-CN" w:bidi="th-TH"/>
        </w:rPr>
        <w:t xml:space="preserve">the trust </w:t>
      </w:r>
      <w:r w:rsidRPr="004A3889">
        <w:rPr>
          <w:rFonts w:asciiTheme="minorHAnsi" w:hAnsiTheme="minorHAnsi" w:cstheme="minorHAnsi"/>
          <w:szCs w:val="22"/>
          <w:lang w:val="en-GB" w:eastAsia="zh-CN" w:bidi="th-TH"/>
        </w:rPr>
        <w:t>research published by the RCRC Global Migration Lab</w:t>
      </w:r>
      <w:r w:rsidR="00C8391F" w:rsidRPr="004A3889">
        <w:rPr>
          <w:rFonts w:asciiTheme="minorHAnsi" w:hAnsiTheme="minorHAnsi" w:cstheme="minorHAnsi"/>
          <w:szCs w:val="22"/>
          <w:lang w:val="en-GB" w:eastAsia="zh-CN" w:bidi="th-TH"/>
        </w:rPr>
        <w:t xml:space="preserve">. </w:t>
      </w:r>
    </w:p>
    <w:p w14:paraId="785AE87E" w14:textId="77254071" w:rsidR="00BE10A1" w:rsidRPr="004A3889" w:rsidRDefault="00343818" w:rsidP="00EE5491">
      <w:pPr>
        <w:pStyle w:val="ListParagraph"/>
        <w:numPr>
          <w:ilvl w:val="0"/>
          <w:numId w:val="2"/>
        </w:numPr>
        <w:tabs>
          <w:tab w:val="left" w:pos="851"/>
        </w:tabs>
        <w:spacing w:before="0"/>
        <w:ind w:left="567" w:hanging="357"/>
        <w:contextualSpacing/>
        <w:jc w:val="both"/>
        <w:rPr>
          <w:rFonts w:asciiTheme="minorHAnsi" w:hAnsiTheme="minorHAnsi" w:cstheme="minorHAnsi"/>
          <w:szCs w:val="22"/>
          <w:lang w:val="en-GB" w:eastAsia="zh-CN" w:bidi="th-TH"/>
        </w:rPr>
      </w:pPr>
      <w:r w:rsidRPr="004A3889">
        <w:rPr>
          <w:rFonts w:asciiTheme="minorHAnsi" w:hAnsiTheme="minorHAnsi" w:cstheme="minorHAnsi"/>
          <w:szCs w:val="22"/>
          <w:lang w:val="en-GB" w:eastAsia="zh-CN" w:bidi="th-TH"/>
        </w:rPr>
        <w:t xml:space="preserve">Progress </w:t>
      </w:r>
      <w:r w:rsidR="001C2196" w:rsidRPr="004A3889">
        <w:rPr>
          <w:rFonts w:asciiTheme="minorHAnsi" w:hAnsiTheme="minorHAnsi" w:cstheme="minorHAnsi"/>
          <w:szCs w:val="22"/>
          <w:lang w:val="en-GB" w:eastAsia="zh-CN" w:bidi="th-TH"/>
        </w:rPr>
        <w:t>transition</w:t>
      </w:r>
      <w:r w:rsidRPr="004A3889">
        <w:rPr>
          <w:rFonts w:asciiTheme="minorHAnsi" w:hAnsiTheme="minorHAnsi" w:cstheme="minorHAnsi"/>
          <w:szCs w:val="22"/>
          <w:lang w:val="en-GB" w:eastAsia="zh-CN" w:bidi="th-TH"/>
        </w:rPr>
        <w:t xml:space="preserve"> of the APMN Secretariat function</w:t>
      </w:r>
      <w:r w:rsidR="001C2196" w:rsidRPr="004A3889">
        <w:rPr>
          <w:rFonts w:asciiTheme="minorHAnsi" w:hAnsiTheme="minorHAnsi" w:cstheme="minorHAnsi"/>
          <w:szCs w:val="22"/>
          <w:lang w:val="en-GB" w:eastAsia="zh-CN" w:bidi="th-TH"/>
        </w:rPr>
        <w:t xml:space="preserve"> from the Australian Red Cross</w:t>
      </w:r>
      <w:r w:rsidRPr="004A3889">
        <w:rPr>
          <w:rFonts w:asciiTheme="minorHAnsi" w:hAnsiTheme="minorHAnsi" w:cstheme="minorHAnsi"/>
          <w:szCs w:val="22"/>
          <w:lang w:val="en-GB" w:eastAsia="zh-CN" w:bidi="th-TH"/>
        </w:rPr>
        <w:t xml:space="preserve"> </w:t>
      </w:r>
      <w:r w:rsidR="0049237A" w:rsidRPr="004A3889">
        <w:rPr>
          <w:rFonts w:asciiTheme="minorHAnsi" w:hAnsiTheme="minorHAnsi" w:cstheme="minorHAnsi"/>
          <w:szCs w:val="22"/>
          <w:lang w:val="en-GB" w:eastAsia="zh-CN" w:bidi="th-TH"/>
        </w:rPr>
        <w:t xml:space="preserve">to another Asia Pacific National Society </w:t>
      </w:r>
      <w:r w:rsidR="005355DB" w:rsidRPr="004A3889">
        <w:rPr>
          <w:rFonts w:asciiTheme="minorHAnsi" w:hAnsiTheme="minorHAnsi" w:cstheme="minorHAnsi"/>
          <w:szCs w:val="22"/>
          <w:lang w:val="en-GB" w:eastAsia="zh-CN" w:bidi="th-TH"/>
        </w:rPr>
        <w:t>t</w:t>
      </w:r>
      <w:r w:rsidR="0049237A" w:rsidRPr="004A3889">
        <w:rPr>
          <w:rFonts w:asciiTheme="minorHAnsi" w:hAnsiTheme="minorHAnsi" w:cstheme="minorHAnsi"/>
          <w:szCs w:val="22"/>
          <w:lang w:val="en-GB" w:eastAsia="zh-CN" w:bidi="th-TH"/>
        </w:rPr>
        <w:t>hrough peer</w:t>
      </w:r>
      <w:r w:rsidR="00CD4431" w:rsidRPr="004A3889">
        <w:rPr>
          <w:rFonts w:asciiTheme="minorHAnsi" w:hAnsiTheme="minorHAnsi" w:cstheme="minorHAnsi"/>
          <w:szCs w:val="22"/>
          <w:lang w:val="en-GB" w:eastAsia="zh-CN" w:bidi="th-TH"/>
        </w:rPr>
        <w:t>-</w:t>
      </w:r>
      <w:r w:rsidR="0049237A" w:rsidRPr="004A3889">
        <w:rPr>
          <w:rFonts w:asciiTheme="minorHAnsi" w:hAnsiTheme="minorHAnsi" w:cstheme="minorHAnsi"/>
          <w:szCs w:val="22"/>
          <w:lang w:val="en-GB" w:eastAsia="zh-CN" w:bidi="th-TH"/>
        </w:rPr>
        <w:t>to</w:t>
      </w:r>
      <w:r w:rsidR="00CD4431" w:rsidRPr="004A3889">
        <w:rPr>
          <w:rFonts w:asciiTheme="minorHAnsi" w:hAnsiTheme="minorHAnsi" w:cstheme="minorHAnsi"/>
          <w:szCs w:val="22"/>
          <w:lang w:val="en-GB" w:eastAsia="zh-CN" w:bidi="th-TH"/>
        </w:rPr>
        <w:t>-</w:t>
      </w:r>
      <w:r w:rsidR="0049237A" w:rsidRPr="004A3889">
        <w:rPr>
          <w:rFonts w:asciiTheme="minorHAnsi" w:hAnsiTheme="minorHAnsi" w:cstheme="minorHAnsi"/>
          <w:szCs w:val="22"/>
          <w:lang w:val="en-GB" w:eastAsia="zh-CN" w:bidi="th-TH"/>
        </w:rPr>
        <w:t xml:space="preserve">peer support and capacity </w:t>
      </w:r>
      <w:r w:rsidR="00CD4431" w:rsidRPr="004A3889">
        <w:rPr>
          <w:rFonts w:asciiTheme="minorHAnsi" w:hAnsiTheme="minorHAnsi" w:cstheme="minorHAnsi"/>
          <w:szCs w:val="22"/>
          <w:lang w:val="en-GB" w:eastAsia="zh-CN" w:bidi="th-TH"/>
        </w:rPr>
        <w:t>strengthening</w:t>
      </w:r>
      <w:r w:rsidR="0049237A" w:rsidRPr="004A3889">
        <w:rPr>
          <w:rFonts w:asciiTheme="minorHAnsi" w:hAnsiTheme="minorHAnsi" w:cstheme="minorHAnsi"/>
          <w:szCs w:val="22"/>
          <w:lang w:val="en-GB" w:eastAsia="zh-CN" w:bidi="th-TH"/>
        </w:rPr>
        <w:t xml:space="preserve"> as required. </w:t>
      </w:r>
    </w:p>
    <w:p w14:paraId="08D702B5" w14:textId="3FFCDC3D" w:rsidR="0049237A" w:rsidRDefault="0049237A" w:rsidP="0049237A">
      <w:pPr>
        <w:pStyle w:val="ListParagraph"/>
        <w:tabs>
          <w:tab w:val="left" w:pos="709"/>
        </w:tabs>
        <w:spacing w:before="0"/>
        <w:ind w:left="357"/>
        <w:contextualSpacing/>
        <w:jc w:val="both"/>
        <w:rPr>
          <w:rFonts w:asciiTheme="minorHAnsi" w:hAnsiTheme="minorHAnsi" w:cstheme="minorHAnsi"/>
          <w:szCs w:val="22"/>
          <w:lang w:val="en-GB" w:eastAsia="zh-CN" w:bidi="th-TH"/>
        </w:rPr>
      </w:pPr>
    </w:p>
    <w:p w14:paraId="6299DB3D" w14:textId="77777777" w:rsidR="004A3889" w:rsidRPr="004A3889" w:rsidRDefault="004A3889" w:rsidP="0049237A">
      <w:pPr>
        <w:pStyle w:val="ListParagraph"/>
        <w:tabs>
          <w:tab w:val="left" w:pos="709"/>
        </w:tabs>
        <w:spacing w:before="0"/>
        <w:ind w:left="357"/>
        <w:contextualSpacing/>
        <w:jc w:val="both"/>
        <w:rPr>
          <w:rFonts w:asciiTheme="minorHAnsi" w:hAnsiTheme="minorHAnsi" w:cstheme="minorHAnsi"/>
          <w:szCs w:val="22"/>
          <w:lang w:val="en-GB" w:eastAsia="zh-CN" w:bidi="th-TH"/>
        </w:rPr>
      </w:pPr>
    </w:p>
    <w:p w14:paraId="593D5996" w14:textId="437C8D26" w:rsidR="00051780" w:rsidRDefault="00E01EEB" w:rsidP="00C31819">
      <w:pPr>
        <w:pStyle w:val="Heading1"/>
        <w:spacing w:before="0"/>
        <w:contextualSpacing/>
        <w:jc w:val="both"/>
        <w:rPr>
          <w:rFonts w:asciiTheme="minorHAnsi" w:hAnsiTheme="minorHAnsi" w:cstheme="minorHAnsi"/>
          <w:lang w:val="en-GB"/>
        </w:rPr>
      </w:pPr>
      <w:r w:rsidRPr="004A3889">
        <w:rPr>
          <w:rFonts w:asciiTheme="minorHAnsi" w:hAnsiTheme="minorHAnsi" w:cstheme="minorHAnsi"/>
          <w:lang w:val="en-GB"/>
        </w:rPr>
        <w:t>Contact information</w:t>
      </w:r>
    </w:p>
    <w:p w14:paraId="1C3FCA6A" w14:textId="77777777" w:rsidR="004A3889" w:rsidRPr="004A3889" w:rsidRDefault="004A3889" w:rsidP="004A3889">
      <w:pPr>
        <w:rPr>
          <w:lang w:val="en-GB"/>
        </w:rPr>
      </w:pPr>
    </w:p>
    <w:p w14:paraId="6BDB1074" w14:textId="69B3E461" w:rsidR="00051780" w:rsidRPr="004A3889" w:rsidRDefault="008A60AB" w:rsidP="00CF3324">
      <w:pPr>
        <w:spacing w:before="0"/>
        <w:contextualSpacing/>
        <w:jc w:val="both"/>
        <w:rPr>
          <w:rStyle w:val="Heading4Char"/>
          <w:rFonts w:asciiTheme="minorHAnsi" w:hAnsiTheme="minorHAnsi" w:cstheme="minorHAnsi"/>
          <w:b/>
          <w:bCs/>
          <w:sz w:val="22"/>
          <w:szCs w:val="22"/>
          <w:u w:val="single"/>
          <w:lang w:val="en-GB"/>
        </w:rPr>
      </w:pPr>
      <w:r w:rsidRPr="004A3889">
        <w:rPr>
          <w:rStyle w:val="Heading4Char"/>
          <w:rFonts w:asciiTheme="minorHAnsi" w:hAnsiTheme="minorHAnsi" w:cstheme="minorHAnsi"/>
          <w:b/>
          <w:bCs/>
          <w:sz w:val="22"/>
          <w:szCs w:val="22"/>
          <w:u w:val="single"/>
          <w:lang w:val="en-GB"/>
        </w:rPr>
        <w:t xml:space="preserve">APMN </w:t>
      </w:r>
      <w:r w:rsidR="004A3889">
        <w:rPr>
          <w:rStyle w:val="Heading4Char"/>
          <w:rFonts w:asciiTheme="minorHAnsi" w:hAnsiTheme="minorHAnsi" w:cstheme="minorHAnsi"/>
          <w:b/>
          <w:bCs/>
          <w:sz w:val="22"/>
          <w:szCs w:val="22"/>
          <w:u w:val="single"/>
          <w:lang w:val="en-GB"/>
        </w:rPr>
        <w:t>C</w:t>
      </w:r>
      <w:r w:rsidR="00051780" w:rsidRPr="004A3889">
        <w:rPr>
          <w:rStyle w:val="Heading4Char"/>
          <w:rFonts w:asciiTheme="minorHAnsi" w:hAnsiTheme="minorHAnsi" w:cstheme="minorHAnsi"/>
          <w:b/>
          <w:bCs/>
          <w:sz w:val="22"/>
          <w:szCs w:val="22"/>
          <w:u w:val="single"/>
          <w:lang w:val="en-GB"/>
        </w:rPr>
        <w:t>o-Chairs</w:t>
      </w:r>
    </w:p>
    <w:p w14:paraId="03001A71" w14:textId="77777777" w:rsidR="004A3889" w:rsidRDefault="00CD0508" w:rsidP="00CD0508">
      <w:pPr>
        <w:spacing w:before="0"/>
        <w:contextualSpacing/>
        <w:rPr>
          <w:rStyle w:val="Heading4Char"/>
          <w:rFonts w:asciiTheme="minorHAnsi" w:hAnsiTheme="minorHAnsi" w:cstheme="minorHAnsi"/>
          <w:b/>
          <w:bCs/>
          <w:sz w:val="22"/>
          <w:szCs w:val="22"/>
          <w:lang w:val="en-GB"/>
        </w:rPr>
      </w:pPr>
      <w:r w:rsidRPr="004A3889">
        <w:rPr>
          <w:rStyle w:val="Heading4Char"/>
          <w:rFonts w:asciiTheme="minorHAnsi" w:hAnsiTheme="minorHAnsi" w:cstheme="minorHAnsi"/>
          <w:b/>
          <w:bCs/>
          <w:sz w:val="22"/>
          <w:szCs w:val="22"/>
          <w:lang w:val="en-GB"/>
        </w:rPr>
        <w:t>Philippine Red Cross</w:t>
      </w:r>
    </w:p>
    <w:p w14:paraId="6ACFC30F" w14:textId="77777777" w:rsidR="004A3889" w:rsidRDefault="00CD0508" w:rsidP="00CD0508">
      <w:pPr>
        <w:spacing w:before="0"/>
        <w:contextualSpacing/>
        <w:rPr>
          <w:rStyle w:val="Heading4Char"/>
          <w:rFonts w:asciiTheme="minorHAnsi" w:hAnsiTheme="minorHAnsi" w:cstheme="minorHAnsi"/>
          <w:sz w:val="22"/>
          <w:szCs w:val="22"/>
          <w:lang w:val="en-GB"/>
        </w:rPr>
      </w:pPr>
      <w:r w:rsidRPr="004A3889">
        <w:rPr>
          <w:rStyle w:val="Heading4Char"/>
          <w:rFonts w:asciiTheme="minorHAnsi" w:hAnsiTheme="minorHAnsi" w:cstheme="minorHAnsi"/>
          <w:sz w:val="22"/>
          <w:szCs w:val="22"/>
          <w:lang w:val="en-GB"/>
        </w:rPr>
        <w:t>Michalle Angielo Mabugnon, Head of Welfare Services</w:t>
      </w:r>
    </w:p>
    <w:p w14:paraId="74349B36" w14:textId="116A0F6F" w:rsidR="00CD0508" w:rsidRPr="004A3889" w:rsidRDefault="004A3889" w:rsidP="00CD0508">
      <w:pPr>
        <w:spacing w:before="0"/>
        <w:contextualSpacing/>
        <w:rPr>
          <w:rFonts w:asciiTheme="minorHAnsi" w:hAnsiTheme="minorHAnsi" w:cstheme="minorHAnsi"/>
          <w:b/>
          <w:bCs/>
          <w:szCs w:val="22"/>
          <w:lang w:val="en-GB"/>
        </w:rPr>
      </w:pPr>
      <w:r>
        <w:rPr>
          <w:rStyle w:val="Heading4Char"/>
          <w:rFonts w:asciiTheme="minorHAnsi" w:hAnsiTheme="minorHAnsi" w:cstheme="minorHAnsi"/>
          <w:sz w:val="22"/>
          <w:szCs w:val="22"/>
          <w:lang w:val="en-GB"/>
        </w:rPr>
        <w:t>Email:</w:t>
      </w:r>
      <w:r>
        <w:rPr>
          <w:rStyle w:val="Heading4Char"/>
          <w:rFonts w:ascii="PMingLiU" w:eastAsia="PMingLiU" w:hAnsi="PMingLiU" w:cs="PMingLiU" w:hint="eastAsia"/>
          <w:sz w:val="22"/>
          <w:szCs w:val="22"/>
          <w:lang w:val="en-GB" w:eastAsia="zh-TW"/>
        </w:rPr>
        <w:t xml:space="preserve"> </w:t>
      </w:r>
      <w:hyperlink r:id="rId12" w:history="1">
        <w:r w:rsidRPr="0060542D">
          <w:rPr>
            <w:rStyle w:val="Hyperlink"/>
            <w:rFonts w:asciiTheme="minorHAnsi" w:hAnsiTheme="minorHAnsi" w:cstheme="minorHAnsi"/>
            <w:szCs w:val="22"/>
            <w:lang w:val="en-GB"/>
          </w:rPr>
          <w:t>mmabugnon@phredcross.org</w:t>
        </w:r>
      </w:hyperlink>
      <w:r w:rsidR="00CD0508" w:rsidRPr="004A3889">
        <w:rPr>
          <w:rStyle w:val="Heading4Char"/>
          <w:rFonts w:asciiTheme="minorHAnsi" w:hAnsiTheme="minorHAnsi" w:cstheme="minorHAnsi"/>
          <w:sz w:val="22"/>
          <w:szCs w:val="22"/>
          <w:lang w:val="en-GB"/>
        </w:rPr>
        <w:t xml:space="preserve">) </w:t>
      </w:r>
    </w:p>
    <w:p w14:paraId="4CB5C432" w14:textId="77777777" w:rsidR="00CD0508" w:rsidRPr="004A3889" w:rsidRDefault="00CD0508" w:rsidP="000B32F7">
      <w:pPr>
        <w:spacing w:before="0"/>
        <w:contextualSpacing/>
        <w:rPr>
          <w:rStyle w:val="Heading4Char"/>
          <w:rFonts w:asciiTheme="minorHAnsi" w:hAnsiTheme="minorHAnsi" w:cstheme="minorHAnsi"/>
          <w:sz w:val="22"/>
          <w:szCs w:val="22"/>
          <w:lang w:val="en-GB"/>
        </w:rPr>
      </w:pPr>
    </w:p>
    <w:p w14:paraId="7AC16705" w14:textId="77777777" w:rsidR="004A3889" w:rsidRDefault="00CD0508" w:rsidP="00727999">
      <w:pPr>
        <w:spacing w:before="0"/>
        <w:contextualSpacing/>
        <w:rPr>
          <w:rStyle w:val="Heading4Char"/>
          <w:rFonts w:asciiTheme="minorHAnsi" w:hAnsiTheme="minorHAnsi" w:cstheme="minorHAnsi"/>
          <w:b/>
          <w:bCs/>
          <w:sz w:val="22"/>
          <w:szCs w:val="22"/>
          <w:lang w:val="en-GB"/>
        </w:rPr>
      </w:pPr>
      <w:r w:rsidRPr="004A3889">
        <w:rPr>
          <w:rStyle w:val="Heading4Char"/>
          <w:rFonts w:asciiTheme="minorHAnsi" w:hAnsiTheme="minorHAnsi" w:cstheme="minorHAnsi"/>
          <w:b/>
          <w:bCs/>
          <w:sz w:val="22"/>
          <w:szCs w:val="22"/>
          <w:lang w:val="en-GB"/>
        </w:rPr>
        <w:t>Maldivian Red Crescent</w:t>
      </w:r>
    </w:p>
    <w:p w14:paraId="4C094AC9" w14:textId="68286283" w:rsidR="004A3889" w:rsidRDefault="00051780" w:rsidP="00727999">
      <w:pPr>
        <w:spacing w:before="0"/>
        <w:contextualSpacing/>
        <w:rPr>
          <w:rStyle w:val="Heading4Char"/>
          <w:rFonts w:asciiTheme="minorHAnsi" w:hAnsiTheme="minorHAnsi" w:cstheme="minorHAnsi"/>
          <w:sz w:val="22"/>
          <w:szCs w:val="22"/>
          <w:lang w:val="en-GB"/>
        </w:rPr>
      </w:pPr>
      <w:r w:rsidRPr="004A3889">
        <w:rPr>
          <w:rStyle w:val="Heading4Char"/>
          <w:rFonts w:asciiTheme="minorHAnsi" w:hAnsiTheme="minorHAnsi" w:cstheme="minorHAnsi"/>
          <w:sz w:val="22"/>
          <w:szCs w:val="22"/>
          <w:lang w:val="en-GB"/>
        </w:rPr>
        <w:t>Fathimat</w:t>
      </w:r>
      <w:r w:rsidR="008A60AB" w:rsidRPr="004A3889">
        <w:rPr>
          <w:rStyle w:val="Heading4Char"/>
          <w:rFonts w:asciiTheme="minorHAnsi" w:hAnsiTheme="minorHAnsi" w:cstheme="minorHAnsi"/>
          <w:sz w:val="22"/>
          <w:szCs w:val="22"/>
          <w:lang w:val="en-GB"/>
        </w:rPr>
        <w:t>h</w:t>
      </w:r>
      <w:r w:rsidRPr="004A3889">
        <w:rPr>
          <w:rStyle w:val="Heading4Char"/>
          <w:rFonts w:asciiTheme="minorHAnsi" w:hAnsiTheme="minorHAnsi" w:cstheme="minorHAnsi"/>
          <w:sz w:val="22"/>
          <w:szCs w:val="22"/>
          <w:lang w:val="en-GB"/>
        </w:rPr>
        <w:t xml:space="preserve"> Himya</w:t>
      </w:r>
      <w:r w:rsidR="000B32F7" w:rsidRPr="004A3889">
        <w:rPr>
          <w:rStyle w:val="Heading4Char"/>
          <w:rFonts w:asciiTheme="minorHAnsi" w:hAnsiTheme="minorHAnsi" w:cstheme="minorHAnsi"/>
          <w:sz w:val="22"/>
          <w:szCs w:val="22"/>
          <w:lang w:val="en-GB"/>
        </w:rPr>
        <w:t xml:space="preserve">, </w:t>
      </w:r>
      <w:r w:rsidRPr="004A3889">
        <w:rPr>
          <w:rStyle w:val="Heading4Char"/>
          <w:rFonts w:asciiTheme="minorHAnsi" w:hAnsiTheme="minorHAnsi" w:cstheme="minorHAnsi"/>
          <w:sz w:val="22"/>
          <w:szCs w:val="22"/>
          <w:lang w:val="en-GB"/>
        </w:rPr>
        <w:t>Secretary General</w:t>
      </w:r>
      <w:r w:rsidR="00CD0508" w:rsidRPr="004A3889">
        <w:rPr>
          <w:rStyle w:val="Heading4Char"/>
          <w:rFonts w:asciiTheme="minorHAnsi" w:hAnsiTheme="minorHAnsi" w:cstheme="minorHAnsi"/>
          <w:sz w:val="22"/>
          <w:szCs w:val="22"/>
          <w:lang w:val="en-GB"/>
        </w:rPr>
        <w:t xml:space="preserve"> </w:t>
      </w:r>
    </w:p>
    <w:p w14:paraId="23A1D6E6" w14:textId="44F43880" w:rsidR="004A3889" w:rsidRDefault="004A3889" w:rsidP="00727999">
      <w:pPr>
        <w:spacing w:before="0"/>
        <w:contextualSpacing/>
        <w:rPr>
          <w:rStyle w:val="Heading4Char"/>
          <w:rFonts w:asciiTheme="minorHAnsi" w:hAnsiTheme="minorHAnsi" w:cstheme="minorHAnsi"/>
          <w:sz w:val="22"/>
          <w:szCs w:val="22"/>
          <w:lang w:val="en-GB"/>
        </w:rPr>
      </w:pPr>
      <w:r>
        <w:rPr>
          <w:rStyle w:val="Heading4Char"/>
          <w:rFonts w:asciiTheme="minorHAnsi" w:hAnsiTheme="minorHAnsi" w:cstheme="minorHAnsi"/>
          <w:sz w:val="22"/>
          <w:szCs w:val="22"/>
          <w:lang w:val="en-GB"/>
        </w:rPr>
        <w:t xml:space="preserve">Email: </w:t>
      </w:r>
      <w:hyperlink r:id="rId13" w:history="1">
        <w:r w:rsidRPr="0060542D">
          <w:rPr>
            <w:rStyle w:val="Hyperlink"/>
            <w:rFonts w:asciiTheme="minorHAnsi" w:hAnsiTheme="minorHAnsi" w:cstheme="minorHAnsi"/>
            <w:szCs w:val="22"/>
            <w:lang w:val="en-GB"/>
          </w:rPr>
          <w:t>fathimath.himya@redcrescent.org.mv</w:t>
        </w:r>
      </w:hyperlink>
    </w:p>
    <w:p w14:paraId="3B2B3F19" w14:textId="77777777" w:rsidR="004A3889" w:rsidRDefault="00CD0508" w:rsidP="00727999">
      <w:pPr>
        <w:spacing w:before="0"/>
        <w:contextualSpacing/>
        <w:rPr>
          <w:rStyle w:val="Heading4Char"/>
          <w:rFonts w:asciiTheme="minorHAnsi" w:hAnsiTheme="minorHAnsi" w:cstheme="minorHAnsi"/>
          <w:sz w:val="22"/>
          <w:szCs w:val="22"/>
          <w:lang w:val="en-GB"/>
        </w:rPr>
      </w:pPr>
      <w:r w:rsidRPr="004A3889">
        <w:rPr>
          <w:rStyle w:val="Heading4Char"/>
          <w:rFonts w:asciiTheme="minorHAnsi" w:hAnsiTheme="minorHAnsi" w:cstheme="minorHAnsi"/>
          <w:sz w:val="22"/>
          <w:szCs w:val="22"/>
          <w:lang w:val="en-GB"/>
        </w:rPr>
        <w:t>Maaed Zahir, Programmes and Services Manager</w:t>
      </w:r>
    </w:p>
    <w:p w14:paraId="533BF102" w14:textId="6AD35AAC" w:rsidR="00051780" w:rsidRPr="004A3889" w:rsidRDefault="004A3889" w:rsidP="00727999">
      <w:pPr>
        <w:spacing w:before="0"/>
        <w:contextualSpacing/>
        <w:rPr>
          <w:rStyle w:val="Heading4Char"/>
          <w:rFonts w:asciiTheme="minorHAnsi" w:hAnsiTheme="minorHAnsi" w:cstheme="minorHAnsi"/>
          <w:b/>
          <w:bCs/>
          <w:sz w:val="22"/>
          <w:szCs w:val="22"/>
          <w:lang w:val="en-GB"/>
        </w:rPr>
      </w:pPr>
      <w:r>
        <w:rPr>
          <w:rStyle w:val="Heading4Char"/>
          <w:rFonts w:asciiTheme="minorHAnsi" w:eastAsia="PMingLiU" w:hAnsiTheme="minorHAnsi" w:cstheme="minorHAnsi"/>
          <w:sz w:val="22"/>
          <w:szCs w:val="22"/>
          <w:lang w:val="en-GB" w:eastAsia="zh-TW"/>
        </w:rPr>
        <w:t>Email:</w:t>
      </w:r>
      <w:r>
        <w:rPr>
          <w:rStyle w:val="Heading4Char"/>
          <w:rFonts w:asciiTheme="minorHAnsi" w:eastAsia="PMingLiU" w:hAnsiTheme="minorHAnsi" w:cstheme="minorHAnsi" w:hint="eastAsia"/>
          <w:sz w:val="22"/>
          <w:szCs w:val="22"/>
          <w:lang w:val="en-GB" w:eastAsia="zh-TW"/>
        </w:rPr>
        <w:t xml:space="preserve"> </w:t>
      </w:r>
      <w:hyperlink r:id="rId14" w:history="1">
        <w:r w:rsidR="00CD0508" w:rsidRPr="004A3889">
          <w:rPr>
            <w:rStyle w:val="Hyperlink"/>
            <w:rFonts w:asciiTheme="minorHAnsi" w:hAnsiTheme="minorHAnsi" w:cstheme="minorHAnsi"/>
            <w:szCs w:val="22"/>
            <w:lang w:val="en-GB"/>
          </w:rPr>
          <w:t>maeed.zahir@redcrescent.org.mv</w:t>
        </w:r>
      </w:hyperlink>
    </w:p>
    <w:p w14:paraId="1B2B8C26" w14:textId="77777777" w:rsidR="00E01EEB" w:rsidRPr="004A3889" w:rsidRDefault="00E01EEB" w:rsidP="00CF3324">
      <w:pPr>
        <w:spacing w:before="0"/>
        <w:contextualSpacing/>
        <w:jc w:val="both"/>
        <w:rPr>
          <w:rFonts w:asciiTheme="minorHAnsi" w:hAnsiTheme="minorHAnsi" w:cstheme="minorHAnsi"/>
          <w:szCs w:val="22"/>
          <w:lang w:val="en-GB"/>
        </w:rPr>
      </w:pPr>
    </w:p>
    <w:p w14:paraId="06AC1C3F" w14:textId="77777777" w:rsidR="004A3889" w:rsidRDefault="008A60AB" w:rsidP="00CF3324">
      <w:pPr>
        <w:spacing w:before="0"/>
        <w:contextualSpacing/>
        <w:jc w:val="both"/>
        <w:rPr>
          <w:rFonts w:asciiTheme="minorHAnsi" w:hAnsiTheme="minorHAnsi" w:cstheme="minorHAnsi"/>
          <w:b/>
          <w:bCs/>
          <w:szCs w:val="22"/>
          <w:lang w:val="en-GB"/>
        </w:rPr>
      </w:pPr>
      <w:r w:rsidRPr="004A3889">
        <w:rPr>
          <w:rFonts w:asciiTheme="minorHAnsi" w:hAnsiTheme="minorHAnsi" w:cstheme="minorHAnsi"/>
          <w:b/>
          <w:bCs/>
          <w:szCs w:val="22"/>
          <w:lang w:val="en-GB"/>
        </w:rPr>
        <w:t xml:space="preserve">APMN </w:t>
      </w:r>
      <w:r w:rsidR="00E01EEB" w:rsidRPr="004A3889">
        <w:rPr>
          <w:rFonts w:asciiTheme="minorHAnsi" w:hAnsiTheme="minorHAnsi" w:cstheme="minorHAnsi"/>
          <w:b/>
          <w:bCs/>
          <w:szCs w:val="22"/>
          <w:lang w:val="en-GB"/>
        </w:rPr>
        <w:t>Secretariat</w:t>
      </w:r>
    </w:p>
    <w:p w14:paraId="4F5292B3" w14:textId="77777777" w:rsidR="004A3889" w:rsidRPr="004A3889" w:rsidRDefault="00051780" w:rsidP="00CF3324">
      <w:pPr>
        <w:spacing w:before="0"/>
        <w:contextualSpacing/>
        <w:jc w:val="both"/>
        <w:rPr>
          <w:rStyle w:val="Heading4Char"/>
          <w:rFonts w:asciiTheme="minorHAnsi" w:hAnsiTheme="minorHAnsi" w:cstheme="minorHAnsi"/>
          <w:sz w:val="22"/>
          <w:szCs w:val="22"/>
          <w:lang w:val="es-ES"/>
        </w:rPr>
      </w:pPr>
      <w:r w:rsidRPr="004A3889">
        <w:rPr>
          <w:rStyle w:val="Heading4Char"/>
          <w:rFonts w:asciiTheme="minorHAnsi" w:hAnsiTheme="minorHAnsi" w:cstheme="minorHAnsi"/>
          <w:sz w:val="22"/>
          <w:szCs w:val="22"/>
          <w:lang w:val="es-ES"/>
        </w:rPr>
        <w:t>Australian Red Cross</w:t>
      </w:r>
    </w:p>
    <w:p w14:paraId="0B8E5A60" w14:textId="20C5370A" w:rsidR="00727999" w:rsidRDefault="004A3889" w:rsidP="00CF3324">
      <w:pPr>
        <w:spacing w:before="0"/>
        <w:contextualSpacing/>
        <w:jc w:val="both"/>
        <w:rPr>
          <w:rStyle w:val="Heading4Char"/>
          <w:rFonts w:asciiTheme="minorHAnsi" w:hAnsiTheme="minorHAnsi" w:cstheme="minorHAnsi"/>
          <w:sz w:val="22"/>
          <w:szCs w:val="22"/>
          <w:lang w:val="es-ES"/>
        </w:rPr>
      </w:pPr>
      <w:r>
        <w:rPr>
          <w:rStyle w:val="Heading4Char"/>
          <w:rFonts w:asciiTheme="minorHAnsi" w:hAnsiTheme="minorHAnsi" w:cstheme="minorHAnsi"/>
          <w:sz w:val="22"/>
          <w:szCs w:val="22"/>
          <w:lang w:val="es-ES"/>
        </w:rPr>
        <w:t xml:space="preserve">Email: </w:t>
      </w:r>
      <w:hyperlink r:id="rId15" w:history="1">
        <w:r w:rsidRPr="0060542D">
          <w:rPr>
            <w:rStyle w:val="Hyperlink"/>
            <w:rFonts w:asciiTheme="minorHAnsi" w:hAnsiTheme="minorHAnsi" w:cstheme="minorHAnsi"/>
            <w:szCs w:val="22"/>
            <w:lang w:val="es-ES"/>
          </w:rPr>
          <w:t>apmn@redcross.org.au</w:t>
        </w:r>
      </w:hyperlink>
    </w:p>
    <w:p w14:paraId="48DD4F74" w14:textId="6D3DE04B" w:rsidR="004A3889" w:rsidRDefault="004A3889" w:rsidP="00CF3324">
      <w:pPr>
        <w:spacing w:before="0"/>
        <w:contextualSpacing/>
        <w:jc w:val="both"/>
        <w:rPr>
          <w:rStyle w:val="Heading4Char"/>
          <w:rFonts w:asciiTheme="minorHAnsi" w:hAnsiTheme="minorHAnsi" w:cstheme="minorHAnsi"/>
          <w:sz w:val="22"/>
          <w:szCs w:val="22"/>
          <w:lang w:val="es-ES"/>
        </w:rPr>
      </w:pPr>
    </w:p>
    <w:p w14:paraId="3CB13540" w14:textId="77777777" w:rsidR="004A3889" w:rsidRPr="007415AB" w:rsidRDefault="004A3889" w:rsidP="004A3889">
      <w:pPr>
        <w:pStyle w:val="NormalWeb"/>
        <w:spacing w:before="0" w:beforeAutospacing="0" w:after="0" w:afterAutospacing="0"/>
        <w:rPr>
          <w:rFonts w:asciiTheme="minorHAnsi" w:hAnsiTheme="minorHAnsi" w:cstheme="minorHAnsi"/>
        </w:rPr>
      </w:pPr>
      <w:r w:rsidRPr="007415AB">
        <w:rPr>
          <w:rFonts w:asciiTheme="minorHAnsi" w:hAnsiTheme="minorHAnsi" w:cstheme="minorHAnsi"/>
          <w:i/>
          <w:iCs/>
          <w:sz w:val="22"/>
          <w:szCs w:val="22"/>
        </w:rPr>
        <w:t xml:space="preserve">IFRC Secretariat support to the network </w:t>
      </w:r>
    </w:p>
    <w:p w14:paraId="7554AB1E" w14:textId="23F48751" w:rsidR="004A3889" w:rsidRPr="007415AB" w:rsidRDefault="004A3889" w:rsidP="004A3889">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Helen Brunt</w:t>
      </w:r>
    </w:p>
    <w:p w14:paraId="4C359A0E" w14:textId="3E1B9318" w:rsidR="004A3889" w:rsidRPr="007415AB" w:rsidRDefault="004A3889" w:rsidP="004A388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Regional Migration and Displacement Coordinator, Asia Pacific</w:t>
      </w:r>
    </w:p>
    <w:p w14:paraId="3F63E42D" w14:textId="77777777" w:rsidR="004A3889" w:rsidRPr="007415AB" w:rsidRDefault="004A3889" w:rsidP="004A3889">
      <w:pPr>
        <w:pStyle w:val="NormalWeb"/>
        <w:spacing w:before="0" w:beforeAutospacing="0" w:after="0" w:afterAutospacing="0"/>
        <w:rPr>
          <w:rFonts w:asciiTheme="minorHAnsi" w:hAnsiTheme="minorHAnsi" w:cstheme="minorHAnsi"/>
          <w:sz w:val="22"/>
          <w:szCs w:val="22"/>
        </w:rPr>
      </w:pPr>
      <w:r w:rsidRPr="007415AB">
        <w:rPr>
          <w:rFonts w:asciiTheme="minorHAnsi" w:hAnsiTheme="minorHAnsi" w:cstheme="minorHAnsi"/>
          <w:sz w:val="22"/>
          <w:szCs w:val="22"/>
        </w:rPr>
        <w:t xml:space="preserve">IFRC Asia Pacific Regional Office </w:t>
      </w:r>
    </w:p>
    <w:p w14:paraId="76356B0F" w14:textId="770DA6C0" w:rsidR="004A3889" w:rsidRPr="00CE4256" w:rsidRDefault="004A3889" w:rsidP="004A3889">
      <w:pPr>
        <w:pStyle w:val="NormalWeb"/>
        <w:spacing w:before="0" w:beforeAutospacing="0" w:after="0" w:afterAutospacing="0"/>
        <w:rPr>
          <w:rFonts w:asciiTheme="minorHAnsi" w:hAnsiTheme="minorHAnsi" w:cstheme="minorHAnsi"/>
        </w:rPr>
      </w:pPr>
      <w:r w:rsidRPr="00CE4256">
        <w:rPr>
          <w:rFonts w:asciiTheme="minorHAnsi" w:hAnsiTheme="minorHAnsi" w:cstheme="minorHAnsi"/>
          <w:sz w:val="22"/>
          <w:szCs w:val="22"/>
        </w:rPr>
        <w:t xml:space="preserve">Email: </w:t>
      </w:r>
      <w:hyperlink r:id="rId16" w:history="1">
        <w:r w:rsidRPr="00CE4256">
          <w:rPr>
            <w:rStyle w:val="Hyperlink"/>
            <w:rFonts w:asciiTheme="minorHAnsi" w:eastAsia="Cambria" w:hAnsiTheme="minorHAnsi" w:cstheme="minorHAnsi"/>
            <w:lang w:eastAsia="en-MY"/>
          </w:rPr>
          <w:t>helen.brunt@ifrc.org</w:t>
        </w:r>
      </w:hyperlink>
    </w:p>
    <w:p w14:paraId="79D27E33" w14:textId="77777777" w:rsidR="004A3889" w:rsidRPr="004A3889" w:rsidRDefault="004A3889" w:rsidP="00CF3324">
      <w:pPr>
        <w:spacing w:before="0"/>
        <w:contextualSpacing/>
        <w:jc w:val="both"/>
        <w:rPr>
          <w:rStyle w:val="Heading4Char"/>
          <w:rFonts w:asciiTheme="minorHAnsi" w:hAnsiTheme="minorHAnsi" w:cstheme="minorHAnsi"/>
          <w:b/>
          <w:bCs/>
          <w:sz w:val="22"/>
          <w:szCs w:val="22"/>
        </w:rPr>
      </w:pPr>
    </w:p>
    <w:p w14:paraId="7E555FE9" w14:textId="06A6BAE5" w:rsidR="00E01EEB" w:rsidRPr="004A3889" w:rsidRDefault="00E01EEB" w:rsidP="00CF3324">
      <w:pPr>
        <w:spacing w:before="0"/>
        <w:contextualSpacing/>
        <w:jc w:val="both"/>
        <w:rPr>
          <w:rStyle w:val="Heading4Char"/>
          <w:rFonts w:asciiTheme="minorHAnsi" w:hAnsiTheme="minorHAnsi" w:cstheme="minorHAnsi"/>
          <w:sz w:val="22"/>
          <w:szCs w:val="22"/>
          <w:lang w:val="fr-FR"/>
        </w:rPr>
      </w:pPr>
    </w:p>
    <w:sectPr w:rsidR="00E01EEB" w:rsidRPr="004A3889" w:rsidSect="00547BA0">
      <w:headerReference w:type="default" r:id="rId17"/>
      <w:footerReference w:type="default" r:id="rId18"/>
      <w:footerReference w:type="first" r:id="rId19"/>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B7B9" w14:textId="77777777" w:rsidR="0053412E" w:rsidRDefault="0053412E">
      <w:pPr>
        <w:spacing w:before="0"/>
      </w:pPr>
      <w:r>
        <w:separator/>
      </w:r>
    </w:p>
  </w:endnote>
  <w:endnote w:type="continuationSeparator" w:id="0">
    <w:p w14:paraId="21C5D028" w14:textId="77777777" w:rsidR="0053412E" w:rsidRDefault="005341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8B04" w14:textId="7FF55E2D" w:rsidR="00063D01" w:rsidRDefault="00C95A92" w:rsidP="009F3E09">
    <w:pPr>
      <w:pStyle w:val="Footer"/>
      <w:jc w:val="center"/>
    </w:pPr>
    <w:r>
      <w:rPr>
        <w:noProof/>
      </w:rPr>
      <mc:AlternateContent>
        <mc:Choice Requires="wps">
          <w:drawing>
            <wp:anchor distT="0" distB="0" distL="114300" distR="114300" simplePos="0" relativeHeight="251659264" behindDoc="0" locked="0" layoutInCell="0" allowOverlap="1" wp14:anchorId="032AE933" wp14:editId="55A38224">
              <wp:simplePos x="0" y="0"/>
              <wp:positionH relativeFrom="page">
                <wp:posOffset>0</wp:posOffset>
              </wp:positionH>
              <wp:positionV relativeFrom="page">
                <wp:posOffset>10229453</wp:posOffset>
              </wp:positionV>
              <wp:extent cx="7556500" cy="273050"/>
              <wp:effectExtent l="0" t="0" r="0" b="12700"/>
              <wp:wrapNone/>
              <wp:docPr id="1" name="MSIPCMe9bf4e48808601ff4e65e2a7" descr="{&quot;HashCode&quot;:43920731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09257" w14:textId="7FC8FB2F"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2AE933" id="_x0000_t202" coordsize="21600,21600" o:spt="202" path="m,l,21600r21600,l21600,xe">
              <v:stroke joinstyle="miter"/>
              <v:path gradientshapeok="t" o:connecttype="rect"/>
            </v:shapetype>
            <v:shape id="MSIPCMe9bf4e48808601ff4e65e2a7" o:spid="_x0000_s1026" type="#_x0000_t202" alt="{&quot;HashCode&quot;:439207315,&quot;Height&quot;:842.0,&quot;Width&quot;:595.0,&quot;Placement&quot;:&quot;Footer&quot;,&quot;Index&quot;:&quot;Primary&quot;,&quot;Section&quot;:1,&quot;Top&quot;:0.0,&quot;Left&quot;:0.0}" style="position:absolute;left:0;text-align:left;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o:allowincell="f" filled="f" stroked="f" strokeweight=".5pt">
              <v:textbox inset="20pt,0,,0">
                <w:txbxContent>
                  <w:p w14:paraId="2A209257" w14:textId="7FC8FB2F"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v:textbox>
              <w10:wrap anchorx="page" anchory="page"/>
            </v:shape>
          </w:pict>
        </mc:Fallback>
      </mc:AlternateContent>
    </w:r>
    <w:r w:rsidR="00063D01">
      <w:rPr>
        <w:noProof/>
      </w:rPr>
      <w:drawing>
        <wp:inline distT="0" distB="0" distL="0" distR="0" wp14:anchorId="371DA763" wp14:editId="3AFB0273">
          <wp:extent cx="2536190" cy="506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50609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9D8E" w14:textId="193CF716" w:rsidR="00063D01" w:rsidRDefault="00C95A92" w:rsidP="00063D01">
    <w:pPr>
      <w:pStyle w:val="Footer"/>
      <w:jc w:val="right"/>
    </w:pPr>
    <w:r>
      <w:rPr>
        <w:noProof/>
      </w:rPr>
      <mc:AlternateContent>
        <mc:Choice Requires="wps">
          <w:drawing>
            <wp:anchor distT="0" distB="0" distL="114300" distR="114300" simplePos="0" relativeHeight="251660288" behindDoc="0" locked="0" layoutInCell="0" allowOverlap="1" wp14:anchorId="52DFD60A" wp14:editId="0744DFB2">
              <wp:simplePos x="0" y="0"/>
              <wp:positionH relativeFrom="page">
                <wp:posOffset>0</wp:posOffset>
              </wp:positionH>
              <wp:positionV relativeFrom="page">
                <wp:posOffset>10229215</wp:posOffset>
              </wp:positionV>
              <wp:extent cx="7556500" cy="273050"/>
              <wp:effectExtent l="0" t="0" r="0" b="12700"/>
              <wp:wrapNone/>
              <wp:docPr id="4" name="MSIPCMa49941d48d3959b61fdcd9ae" descr="{&quot;HashCode&quot;:43920731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4EAA3" w14:textId="4ACCB721"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DFD60A" id="_x0000_t202" coordsize="21600,21600" o:spt="202" path="m,l,21600r21600,l21600,xe">
              <v:stroke joinstyle="miter"/>
              <v:path gradientshapeok="t" o:connecttype="rect"/>
            </v:shapetype>
            <v:shape id="MSIPCMa49941d48d3959b61fdcd9ae" o:spid="_x0000_s1027" type="#_x0000_t202" alt="{&quot;HashCode&quot;:439207315,&quot;Height&quot;:842.0,&quot;Width&quot;:595.0,&quot;Placement&quot;:&quot;Footer&quot;,&quot;Index&quot;:&quot;FirstPage&quot;,&quot;Section&quot;:1,&quot;Top&quot;:0.0,&quot;Left&quot;:0.0}" style="position:absolute;left:0;text-align:left;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" o:allowincell="f" filled="f" stroked="f" strokeweight=".5pt">
              <v:textbox inset="20pt,0,,0">
                <w:txbxContent>
                  <w:p w14:paraId="4CD4EAA3" w14:textId="4ACCB721"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v:textbox>
              <w10:wrap anchorx="page" anchory="page"/>
            </v:shape>
          </w:pict>
        </mc:Fallback>
      </mc:AlternateContent>
    </w:r>
    <w:r w:rsidR="00063D01">
      <w:rPr>
        <w:noProof/>
      </w:rPr>
      <w:drawing>
        <wp:inline distT="0" distB="0" distL="0" distR="0" wp14:anchorId="4E9B611C" wp14:editId="346CEBE3">
          <wp:extent cx="1850390" cy="506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390"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8012" w14:textId="77777777" w:rsidR="0053412E" w:rsidRDefault="0053412E">
      <w:pPr>
        <w:spacing w:before="0"/>
      </w:pPr>
      <w:r>
        <w:separator/>
      </w:r>
    </w:p>
  </w:footnote>
  <w:footnote w:type="continuationSeparator" w:id="0">
    <w:p w14:paraId="1ECA918E" w14:textId="77777777" w:rsidR="0053412E" w:rsidRDefault="0053412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FB22" w14:textId="5BF8C5F7" w:rsidR="00547BA0" w:rsidRDefault="00547BA0" w:rsidP="00547BA0">
    <w:pPr>
      <w:pStyle w:val="BasicParagraph"/>
      <w:pBdr>
        <w:bottom w:val="single" w:sz="6" w:space="1" w:color="auto"/>
      </w:pBdr>
      <w:ind w:right="-96"/>
      <w:rPr>
        <w:rFonts w:ascii="Arial" w:hAnsi="Arial"/>
        <w:b/>
        <w:sz w:val="16"/>
      </w:rPr>
    </w:pPr>
    <w:bookmarkStart w:id="0" w:name="_Hlk115607951"/>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Pr>
        <w:rStyle w:val="PageNumber"/>
        <w:rFonts w:ascii="Arial" w:hAnsi="Arial" w:cs="Arial"/>
        <w:b/>
        <w:bCs/>
        <w:noProof/>
        <w:sz w:val="16"/>
        <w:szCs w:val="16"/>
      </w:rPr>
      <w:t>2</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D84994">
      <w:rPr>
        <w:rFonts w:ascii="Arial" w:hAnsi="Arial"/>
        <w:b/>
        <w:sz w:val="16"/>
      </w:rPr>
      <w:t>Asia Pacific Migration</w:t>
    </w:r>
    <w:r w:rsidR="0084379F">
      <w:rPr>
        <w:rFonts w:ascii="Arial" w:hAnsi="Arial"/>
        <w:b/>
        <w:sz w:val="16"/>
      </w:rPr>
      <w:t xml:space="preserve"> Network Progress Report</w:t>
    </w:r>
    <w:r w:rsidR="00CE4256">
      <w:rPr>
        <w:rFonts w:ascii="Arial" w:hAnsi="Arial"/>
        <w:b/>
        <w:sz w:val="16"/>
      </w:rPr>
      <w:t>, October</w:t>
    </w:r>
    <w:r w:rsidR="0084379F">
      <w:rPr>
        <w:rFonts w:ascii="Arial" w:hAnsi="Arial"/>
        <w:b/>
        <w:sz w:val="16"/>
      </w:rPr>
      <w:t xml:space="preserve"> 202</w:t>
    </w:r>
    <w:r w:rsidR="000E1A21">
      <w:rPr>
        <w:rFonts w:ascii="Arial" w:hAnsi="Arial"/>
        <w:b/>
        <w:sz w:val="16"/>
      </w:rPr>
      <w:t>2</w:t>
    </w:r>
  </w:p>
  <w:bookmarkEnd w:id="0"/>
  <w:p w14:paraId="19C6DE04" w14:textId="7D40091B" w:rsidR="004A3889" w:rsidRDefault="004A3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4264"/>
    <w:multiLevelType w:val="hybridMultilevel"/>
    <w:tmpl w:val="7BF2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D34EB"/>
    <w:multiLevelType w:val="hybridMultilevel"/>
    <w:tmpl w:val="C72EA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491503"/>
    <w:multiLevelType w:val="hybridMultilevel"/>
    <w:tmpl w:val="2E3AEA10"/>
    <w:lvl w:ilvl="0" w:tplc="148CC74A">
      <w:start w:val="1"/>
      <w:numFmt w:val="decimal"/>
      <w:lvlText w:val="%1."/>
      <w:lvlJc w:val="left"/>
      <w:pPr>
        <w:ind w:left="720" w:hanging="360"/>
      </w:pPr>
      <w:rPr>
        <w:rFonts w:asciiTheme="minorHAnsi" w:eastAsia="Times New Roman" w:hAnsiTheme="minorHAnsi" w:cstheme="minorHAns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CF1873"/>
    <w:multiLevelType w:val="hybridMultilevel"/>
    <w:tmpl w:val="376EF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9F4724"/>
    <w:multiLevelType w:val="hybridMultilevel"/>
    <w:tmpl w:val="54E8C1BE"/>
    <w:lvl w:ilvl="0" w:tplc="63485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43B7B"/>
    <w:multiLevelType w:val="hybridMultilevel"/>
    <w:tmpl w:val="53C40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1281D"/>
    <w:multiLevelType w:val="hybridMultilevel"/>
    <w:tmpl w:val="3DBE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21997"/>
    <w:multiLevelType w:val="hybridMultilevel"/>
    <w:tmpl w:val="2E3AEA10"/>
    <w:lvl w:ilvl="0" w:tplc="148CC74A">
      <w:start w:val="1"/>
      <w:numFmt w:val="decimal"/>
      <w:lvlText w:val="%1."/>
      <w:lvlJc w:val="left"/>
      <w:pPr>
        <w:ind w:left="720" w:hanging="360"/>
      </w:pPr>
      <w:rPr>
        <w:rFonts w:asciiTheme="minorHAnsi" w:eastAsia="Times New Roman" w:hAnsiTheme="minorHAnsi" w:cstheme="minorHAns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621E8E"/>
    <w:multiLevelType w:val="hybridMultilevel"/>
    <w:tmpl w:val="F0047EB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404CF5"/>
    <w:multiLevelType w:val="hybridMultilevel"/>
    <w:tmpl w:val="244A9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B0F6934"/>
    <w:multiLevelType w:val="hybridMultilevel"/>
    <w:tmpl w:val="2E3AEA10"/>
    <w:lvl w:ilvl="0" w:tplc="148CC74A">
      <w:start w:val="1"/>
      <w:numFmt w:val="decimal"/>
      <w:lvlText w:val="%1."/>
      <w:lvlJc w:val="left"/>
      <w:pPr>
        <w:ind w:left="720" w:hanging="360"/>
      </w:pPr>
      <w:rPr>
        <w:rFonts w:asciiTheme="minorHAnsi" w:eastAsia="Times New Roman" w:hAnsiTheme="minorHAnsi" w:cstheme="minorHAns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8901F2"/>
    <w:multiLevelType w:val="multilevel"/>
    <w:tmpl w:val="A4EE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4A7FF2"/>
    <w:multiLevelType w:val="hybridMultilevel"/>
    <w:tmpl w:val="5F7EE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624F97"/>
    <w:multiLevelType w:val="hybridMultilevel"/>
    <w:tmpl w:val="4ADAE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5514044">
    <w:abstractNumId w:val="13"/>
  </w:num>
  <w:num w:numId="2" w16cid:durableId="1331133311">
    <w:abstractNumId w:val="12"/>
  </w:num>
  <w:num w:numId="3" w16cid:durableId="393894246">
    <w:abstractNumId w:val="6"/>
  </w:num>
  <w:num w:numId="4" w16cid:durableId="1916012431">
    <w:abstractNumId w:val="11"/>
  </w:num>
  <w:num w:numId="5" w16cid:durableId="1819878181">
    <w:abstractNumId w:val="2"/>
  </w:num>
  <w:num w:numId="6" w16cid:durableId="1845631241">
    <w:abstractNumId w:val="7"/>
  </w:num>
  <w:num w:numId="7" w16cid:durableId="11030479">
    <w:abstractNumId w:val="10"/>
  </w:num>
  <w:num w:numId="8" w16cid:durableId="1805780615">
    <w:abstractNumId w:val="8"/>
  </w:num>
  <w:num w:numId="9" w16cid:durableId="13655869">
    <w:abstractNumId w:val="1"/>
  </w:num>
  <w:num w:numId="10" w16cid:durableId="831333454">
    <w:abstractNumId w:val="3"/>
  </w:num>
  <w:num w:numId="11" w16cid:durableId="1423456223">
    <w:abstractNumId w:val="0"/>
  </w:num>
  <w:num w:numId="12" w16cid:durableId="1061442190">
    <w:abstractNumId w:val="9"/>
  </w:num>
  <w:num w:numId="13" w16cid:durableId="233929821">
    <w:abstractNumId w:val="5"/>
  </w:num>
  <w:num w:numId="14" w16cid:durableId="418604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EB"/>
    <w:rsid w:val="00000DFF"/>
    <w:rsid w:val="00002F92"/>
    <w:rsid w:val="000047F6"/>
    <w:rsid w:val="000103C7"/>
    <w:rsid w:val="00017712"/>
    <w:rsid w:val="000267C3"/>
    <w:rsid w:val="00027981"/>
    <w:rsid w:val="00034727"/>
    <w:rsid w:val="0003510E"/>
    <w:rsid w:val="00051780"/>
    <w:rsid w:val="00061729"/>
    <w:rsid w:val="00063D01"/>
    <w:rsid w:val="0008163D"/>
    <w:rsid w:val="00084662"/>
    <w:rsid w:val="00087C45"/>
    <w:rsid w:val="000956D7"/>
    <w:rsid w:val="000959EA"/>
    <w:rsid w:val="000A2BB5"/>
    <w:rsid w:val="000A5FBD"/>
    <w:rsid w:val="000B32F7"/>
    <w:rsid w:val="000B4071"/>
    <w:rsid w:val="000C12C9"/>
    <w:rsid w:val="000D6394"/>
    <w:rsid w:val="000E1A21"/>
    <w:rsid w:val="000F0215"/>
    <w:rsid w:val="000F42C5"/>
    <w:rsid w:val="000F4478"/>
    <w:rsid w:val="000F7760"/>
    <w:rsid w:val="001004CB"/>
    <w:rsid w:val="001473AB"/>
    <w:rsid w:val="00147816"/>
    <w:rsid w:val="00171FD7"/>
    <w:rsid w:val="001953E1"/>
    <w:rsid w:val="001B29BA"/>
    <w:rsid w:val="001B34F1"/>
    <w:rsid w:val="001B4426"/>
    <w:rsid w:val="001C1F0D"/>
    <w:rsid w:val="001C2196"/>
    <w:rsid w:val="001F1217"/>
    <w:rsid w:val="001F5AE1"/>
    <w:rsid w:val="002072F8"/>
    <w:rsid w:val="00210A60"/>
    <w:rsid w:val="0022682F"/>
    <w:rsid w:val="00226B0C"/>
    <w:rsid w:val="002442AE"/>
    <w:rsid w:val="00257BD9"/>
    <w:rsid w:val="00262B71"/>
    <w:rsid w:val="00262C7F"/>
    <w:rsid w:val="00266CFC"/>
    <w:rsid w:val="0026796E"/>
    <w:rsid w:val="00272FA0"/>
    <w:rsid w:val="00295B3A"/>
    <w:rsid w:val="002A0D1A"/>
    <w:rsid w:val="002B4DBC"/>
    <w:rsid w:val="002C12E9"/>
    <w:rsid w:val="002C53E8"/>
    <w:rsid w:val="002C596C"/>
    <w:rsid w:val="002D0293"/>
    <w:rsid w:val="002E304A"/>
    <w:rsid w:val="002F25C5"/>
    <w:rsid w:val="002F3384"/>
    <w:rsid w:val="00337EA1"/>
    <w:rsid w:val="00343818"/>
    <w:rsid w:val="00370574"/>
    <w:rsid w:val="003A5D07"/>
    <w:rsid w:val="003C2A7C"/>
    <w:rsid w:val="003C6A69"/>
    <w:rsid w:val="003D79C6"/>
    <w:rsid w:val="003E53D4"/>
    <w:rsid w:val="00407E57"/>
    <w:rsid w:val="00410137"/>
    <w:rsid w:val="00410721"/>
    <w:rsid w:val="00417C81"/>
    <w:rsid w:val="00433AC1"/>
    <w:rsid w:val="00442093"/>
    <w:rsid w:val="004536EB"/>
    <w:rsid w:val="00461A5C"/>
    <w:rsid w:val="00490533"/>
    <w:rsid w:val="00490967"/>
    <w:rsid w:val="0049237A"/>
    <w:rsid w:val="004A3889"/>
    <w:rsid w:val="004A4B32"/>
    <w:rsid w:val="004B39A4"/>
    <w:rsid w:val="004B58DB"/>
    <w:rsid w:val="004C4501"/>
    <w:rsid w:val="004C7390"/>
    <w:rsid w:val="004D6F31"/>
    <w:rsid w:val="004E7BE4"/>
    <w:rsid w:val="005003D0"/>
    <w:rsid w:val="00525246"/>
    <w:rsid w:val="0053412E"/>
    <w:rsid w:val="005355DB"/>
    <w:rsid w:val="00547BA0"/>
    <w:rsid w:val="00554B9B"/>
    <w:rsid w:val="00565F1A"/>
    <w:rsid w:val="00574FB2"/>
    <w:rsid w:val="00582887"/>
    <w:rsid w:val="00584484"/>
    <w:rsid w:val="00586E17"/>
    <w:rsid w:val="00586FF3"/>
    <w:rsid w:val="00591527"/>
    <w:rsid w:val="005A0B01"/>
    <w:rsid w:val="005A0FFC"/>
    <w:rsid w:val="005A546D"/>
    <w:rsid w:val="005B0534"/>
    <w:rsid w:val="005C1EA0"/>
    <w:rsid w:val="005F29D7"/>
    <w:rsid w:val="005F2EAA"/>
    <w:rsid w:val="0060600E"/>
    <w:rsid w:val="006123C2"/>
    <w:rsid w:val="00614729"/>
    <w:rsid w:val="0062042A"/>
    <w:rsid w:val="00627410"/>
    <w:rsid w:val="0065250F"/>
    <w:rsid w:val="006639F7"/>
    <w:rsid w:val="00667C0A"/>
    <w:rsid w:val="006720AC"/>
    <w:rsid w:val="00674480"/>
    <w:rsid w:val="006A012B"/>
    <w:rsid w:val="006A7E00"/>
    <w:rsid w:val="006E147B"/>
    <w:rsid w:val="006E4F47"/>
    <w:rsid w:val="006F5BDC"/>
    <w:rsid w:val="007004AE"/>
    <w:rsid w:val="007046D9"/>
    <w:rsid w:val="00705D6D"/>
    <w:rsid w:val="00714B85"/>
    <w:rsid w:val="0072467F"/>
    <w:rsid w:val="00727999"/>
    <w:rsid w:val="00741CD9"/>
    <w:rsid w:val="0074546C"/>
    <w:rsid w:val="0076011F"/>
    <w:rsid w:val="00762805"/>
    <w:rsid w:val="00772FA7"/>
    <w:rsid w:val="007733D9"/>
    <w:rsid w:val="00773D50"/>
    <w:rsid w:val="00783938"/>
    <w:rsid w:val="00790F47"/>
    <w:rsid w:val="00796568"/>
    <w:rsid w:val="0079717A"/>
    <w:rsid w:val="007A1163"/>
    <w:rsid w:val="007A3057"/>
    <w:rsid w:val="007C241E"/>
    <w:rsid w:val="007C422C"/>
    <w:rsid w:val="007F59EE"/>
    <w:rsid w:val="00806D54"/>
    <w:rsid w:val="0081407B"/>
    <w:rsid w:val="00833A04"/>
    <w:rsid w:val="00834CA6"/>
    <w:rsid w:val="0083724B"/>
    <w:rsid w:val="0084277D"/>
    <w:rsid w:val="0084379F"/>
    <w:rsid w:val="00851029"/>
    <w:rsid w:val="00872594"/>
    <w:rsid w:val="00895882"/>
    <w:rsid w:val="008A1AA6"/>
    <w:rsid w:val="008A317B"/>
    <w:rsid w:val="008A60AB"/>
    <w:rsid w:val="008A7715"/>
    <w:rsid w:val="008B296A"/>
    <w:rsid w:val="008B3FF6"/>
    <w:rsid w:val="008B70AE"/>
    <w:rsid w:val="008C6E32"/>
    <w:rsid w:val="008D1ADB"/>
    <w:rsid w:val="008E0283"/>
    <w:rsid w:val="00930FBB"/>
    <w:rsid w:val="009430AE"/>
    <w:rsid w:val="009610FB"/>
    <w:rsid w:val="009A1C63"/>
    <w:rsid w:val="009B3324"/>
    <w:rsid w:val="009C2381"/>
    <w:rsid w:val="009C3223"/>
    <w:rsid w:val="009C47CB"/>
    <w:rsid w:val="009D3AA4"/>
    <w:rsid w:val="009D4E2B"/>
    <w:rsid w:val="009D528E"/>
    <w:rsid w:val="009D7FDA"/>
    <w:rsid w:val="009E2AAC"/>
    <w:rsid w:val="009F3E09"/>
    <w:rsid w:val="00A04A02"/>
    <w:rsid w:val="00A51BC4"/>
    <w:rsid w:val="00A53DFB"/>
    <w:rsid w:val="00A65D2C"/>
    <w:rsid w:val="00A71F50"/>
    <w:rsid w:val="00A8035E"/>
    <w:rsid w:val="00A857D3"/>
    <w:rsid w:val="00AA1E97"/>
    <w:rsid w:val="00AA2009"/>
    <w:rsid w:val="00AB0492"/>
    <w:rsid w:val="00AB2329"/>
    <w:rsid w:val="00AB5AE8"/>
    <w:rsid w:val="00AC0990"/>
    <w:rsid w:val="00B1375C"/>
    <w:rsid w:val="00B3001B"/>
    <w:rsid w:val="00B4136F"/>
    <w:rsid w:val="00B44036"/>
    <w:rsid w:val="00B534C8"/>
    <w:rsid w:val="00B5408C"/>
    <w:rsid w:val="00B7453A"/>
    <w:rsid w:val="00B97579"/>
    <w:rsid w:val="00BA55D0"/>
    <w:rsid w:val="00BB095C"/>
    <w:rsid w:val="00BB48CC"/>
    <w:rsid w:val="00BC135C"/>
    <w:rsid w:val="00BE0E98"/>
    <w:rsid w:val="00BE10A1"/>
    <w:rsid w:val="00BF005B"/>
    <w:rsid w:val="00C31819"/>
    <w:rsid w:val="00C33C69"/>
    <w:rsid w:val="00C45331"/>
    <w:rsid w:val="00C46315"/>
    <w:rsid w:val="00C72257"/>
    <w:rsid w:val="00C8391F"/>
    <w:rsid w:val="00C853F5"/>
    <w:rsid w:val="00C95A92"/>
    <w:rsid w:val="00CA38C7"/>
    <w:rsid w:val="00CA6ACC"/>
    <w:rsid w:val="00CC035F"/>
    <w:rsid w:val="00CC10CD"/>
    <w:rsid w:val="00CC2A0F"/>
    <w:rsid w:val="00CC619A"/>
    <w:rsid w:val="00CC66B5"/>
    <w:rsid w:val="00CD0508"/>
    <w:rsid w:val="00CD2995"/>
    <w:rsid w:val="00CD4431"/>
    <w:rsid w:val="00CD7855"/>
    <w:rsid w:val="00CE4256"/>
    <w:rsid w:val="00CE5002"/>
    <w:rsid w:val="00CF3324"/>
    <w:rsid w:val="00D043BE"/>
    <w:rsid w:val="00D403B3"/>
    <w:rsid w:val="00D4062A"/>
    <w:rsid w:val="00D423B0"/>
    <w:rsid w:val="00D479B1"/>
    <w:rsid w:val="00D64F96"/>
    <w:rsid w:val="00D7712B"/>
    <w:rsid w:val="00D84994"/>
    <w:rsid w:val="00D95757"/>
    <w:rsid w:val="00D96678"/>
    <w:rsid w:val="00DD54C8"/>
    <w:rsid w:val="00DD6D85"/>
    <w:rsid w:val="00E01EEB"/>
    <w:rsid w:val="00E35D5F"/>
    <w:rsid w:val="00E4642A"/>
    <w:rsid w:val="00E95FB1"/>
    <w:rsid w:val="00EB0F17"/>
    <w:rsid w:val="00EE5491"/>
    <w:rsid w:val="00EE611E"/>
    <w:rsid w:val="00EE6332"/>
    <w:rsid w:val="00EF7112"/>
    <w:rsid w:val="00F06CCD"/>
    <w:rsid w:val="00F152C7"/>
    <w:rsid w:val="00F2424C"/>
    <w:rsid w:val="00F2599D"/>
    <w:rsid w:val="00F273C7"/>
    <w:rsid w:val="00F46A1E"/>
    <w:rsid w:val="00F61374"/>
    <w:rsid w:val="00F63AA4"/>
    <w:rsid w:val="00F715E9"/>
    <w:rsid w:val="00F84884"/>
    <w:rsid w:val="00F84C10"/>
    <w:rsid w:val="00FC4606"/>
    <w:rsid w:val="00FD28D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80C8"/>
  <w15:chartTrackingRefBased/>
  <w15:docId w15:val="{9EBF06A0-F02B-4BFB-8FF5-79A44401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EEB"/>
    <w:pPr>
      <w:spacing w:before="120" w:after="0" w:line="240" w:lineRule="auto"/>
    </w:pPr>
    <w:rPr>
      <w:rFonts w:ascii="Arial" w:eastAsia="Cambria" w:hAnsi="Arial" w:cs="Times New Roman"/>
      <w:szCs w:val="24"/>
    </w:rPr>
  </w:style>
  <w:style w:type="paragraph" w:styleId="Heading1">
    <w:name w:val="heading 1"/>
    <w:basedOn w:val="Normal"/>
    <w:next w:val="Normal"/>
    <w:link w:val="Heading1Char"/>
    <w:autoRedefine/>
    <w:qFormat/>
    <w:rsid w:val="00E01EEB"/>
    <w:pPr>
      <w:ind w:right="-96"/>
      <w:outlineLvl w:val="0"/>
    </w:pPr>
    <w:rPr>
      <w:rFonts w:asciiTheme="majorHAnsi" w:hAnsiTheme="majorHAnsi"/>
      <w:b/>
      <w:bCs/>
      <w:color w:val="FF0000"/>
      <w:szCs w:val="22"/>
    </w:rPr>
  </w:style>
  <w:style w:type="paragraph" w:styleId="Heading4">
    <w:name w:val="heading 4"/>
    <w:basedOn w:val="Normal"/>
    <w:next w:val="Normal"/>
    <w:link w:val="Heading4Char"/>
    <w:qFormat/>
    <w:rsid w:val="00E01EEB"/>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EEB"/>
    <w:rPr>
      <w:rFonts w:asciiTheme="majorHAnsi" w:eastAsia="Cambria" w:hAnsiTheme="majorHAnsi" w:cs="Times New Roman"/>
      <w:b/>
      <w:bCs/>
      <w:color w:val="FF0000"/>
    </w:rPr>
  </w:style>
  <w:style w:type="character" w:customStyle="1" w:styleId="Heading4Char">
    <w:name w:val="Heading 4 Char"/>
    <w:basedOn w:val="DefaultParagraphFont"/>
    <w:link w:val="Heading4"/>
    <w:rsid w:val="00E01EEB"/>
    <w:rPr>
      <w:rFonts w:ascii="Arial Bold" w:eastAsia="Cambria" w:hAnsi="Arial Bold" w:cs="Times New Roman"/>
      <w:sz w:val="20"/>
      <w:szCs w:val="24"/>
    </w:rPr>
  </w:style>
  <w:style w:type="paragraph" w:styleId="Footer">
    <w:name w:val="footer"/>
    <w:basedOn w:val="Normal"/>
    <w:link w:val="FooterChar"/>
    <w:uiPriority w:val="99"/>
    <w:unhideWhenUsed/>
    <w:rsid w:val="00E01EEB"/>
    <w:pPr>
      <w:tabs>
        <w:tab w:val="center" w:pos="4320"/>
        <w:tab w:val="right" w:pos="8640"/>
      </w:tabs>
    </w:pPr>
  </w:style>
  <w:style w:type="character" w:customStyle="1" w:styleId="FooterChar">
    <w:name w:val="Footer Char"/>
    <w:basedOn w:val="DefaultParagraphFont"/>
    <w:link w:val="Footer"/>
    <w:uiPriority w:val="99"/>
    <w:rsid w:val="00E01EEB"/>
    <w:rPr>
      <w:rFonts w:ascii="Arial" w:eastAsia="Cambria" w:hAnsi="Arial" w:cs="Times New Roman"/>
      <w:szCs w:val="24"/>
    </w:rPr>
  </w:style>
  <w:style w:type="character" w:styleId="Hyperlink">
    <w:name w:val="Hyperlink"/>
    <w:rsid w:val="00E01EEB"/>
    <w:rPr>
      <w:color w:val="0000FF"/>
      <w:u w:val="single"/>
    </w:rPr>
  </w:style>
  <w:style w:type="character" w:styleId="PageNumber">
    <w:name w:val="page number"/>
    <w:basedOn w:val="DefaultParagraphFont"/>
    <w:uiPriority w:val="99"/>
    <w:rsid w:val="00E01EEB"/>
  </w:style>
  <w:style w:type="paragraph" w:customStyle="1" w:styleId="Projectsubtitle">
    <w:name w:val="Project subtitle"/>
    <w:basedOn w:val="Normal"/>
    <w:qFormat/>
    <w:rsid w:val="00E01EEB"/>
    <w:rPr>
      <w:rFonts w:ascii="Arial Rounded MT Bold" w:hAnsi="Arial Rounded MT Bold"/>
    </w:rPr>
  </w:style>
  <w:style w:type="paragraph" w:customStyle="1" w:styleId="BasicParagraph">
    <w:name w:val="[Basic Paragraph]"/>
    <w:basedOn w:val="Normal"/>
    <w:uiPriority w:val="99"/>
    <w:rsid w:val="00E01EEB"/>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rsid w:val="00E01EEB"/>
    <w:pPr>
      <w:ind w:left="720"/>
    </w:pPr>
  </w:style>
  <w:style w:type="paragraph" w:styleId="Header">
    <w:name w:val="header"/>
    <w:basedOn w:val="Normal"/>
    <w:link w:val="HeaderChar"/>
    <w:uiPriority w:val="99"/>
    <w:unhideWhenUsed/>
    <w:rsid w:val="00CC66B5"/>
    <w:pPr>
      <w:tabs>
        <w:tab w:val="center" w:pos="4680"/>
        <w:tab w:val="right" w:pos="9360"/>
      </w:tabs>
      <w:spacing w:before="0"/>
    </w:pPr>
  </w:style>
  <w:style w:type="character" w:customStyle="1" w:styleId="HeaderChar">
    <w:name w:val="Header Char"/>
    <w:basedOn w:val="DefaultParagraphFont"/>
    <w:link w:val="Header"/>
    <w:uiPriority w:val="99"/>
    <w:rsid w:val="00CC66B5"/>
    <w:rPr>
      <w:rFonts w:ascii="Arial" w:eastAsia="Cambria" w:hAnsi="Arial" w:cs="Times New Roman"/>
      <w:szCs w:val="24"/>
    </w:rPr>
  </w:style>
  <w:style w:type="character" w:styleId="UnresolvedMention">
    <w:name w:val="Unresolved Mention"/>
    <w:basedOn w:val="DefaultParagraphFont"/>
    <w:uiPriority w:val="99"/>
    <w:semiHidden/>
    <w:unhideWhenUsed/>
    <w:rsid w:val="0084379F"/>
    <w:rPr>
      <w:color w:val="605E5C"/>
      <w:shd w:val="clear" w:color="auto" w:fill="E1DFDD"/>
    </w:rPr>
  </w:style>
  <w:style w:type="character" w:customStyle="1" w:styleId="apple-converted-space">
    <w:name w:val="apple-converted-space"/>
    <w:basedOn w:val="DefaultParagraphFont"/>
    <w:rsid w:val="007004AE"/>
  </w:style>
  <w:style w:type="paragraph" w:styleId="NormalWeb">
    <w:name w:val="Normal (Web)"/>
    <w:basedOn w:val="Normal"/>
    <w:uiPriority w:val="99"/>
    <w:unhideWhenUsed/>
    <w:rsid w:val="007004AE"/>
    <w:pPr>
      <w:spacing w:before="100" w:beforeAutospacing="1" w:after="100" w:afterAutospacing="1"/>
    </w:pPr>
    <w:rPr>
      <w:rFonts w:ascii="Times New Roman" w:eastAsia="Times New Roman" w:hAnsi="Times New Roman"/>
      <w:sz w:val="24"/>
    </w:rPr>
  </w:style>
  <w:style w:type="character" w:customStyle="1" w:styleId="il">
    <w:name w:val="il"/>
    <w:basedOn w:val="DefaultParagraphFont"/>
    <w:rsid w:val="007004AE"/>
  </w:style>
  <w:style w:type="character" w:styleId="CommentReference">
    <w:name w:val="annotation reference"/>
    <w:basedOn w:val="DefaultParagraphFont"/>
    <w:uiPriority w:val="99"/>
    <w:semiHidden/>
    <w:unhideWhenUsed/>
    <w:rsid w:val="00EB0F17"/>
    <w:rPr>
      <w:sz w:val="16"/>
      <w:szCs w:val="16"/>
    </w:rPr>
  </w:style>
  <w:style w:type="paragraph" w:styleId="CommentText">
    <w:name w:val="annotation text"/>
    <w:basedOn w:val="Normal"/>
    <w:link w:val="CommentTextChar"/>
    <w:uiPriority w:val="99"/>
    <w:unhideWhenUsed/>
    <w:rsid w:val="00EB0F17"/>
    <w:rPr>
      <w:sz w:val="20"/>
      <w:szCs w:val="20"/>
    </w:rPr>
  </w:style>
  <w:style w:type="character" w:customStyle="1" w:styleId="CommentTextChar">
    <w:name w:val="Comment Text Char"/>
    <w:basedOn w:val="DefaultParagraphFont"/>
    <w:link w:val="CommentText"/>
    <w:uiPriority w:val="99"/>
    <w:rsid w:val="00EB0F17"/>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EB0F17"/>
    <w:rPr>
      <w:b/>
      <w:bCs/>
    </w:rPr>
  </w:style>
  <w:style w:type="character" w:customStyle="1" w:styleId="CommentSubjectChar">
    <w:name w:val="Comment Subject Char"/>
    <w:basedOn w:val="CommentTextChar"/>
    <w:link w:val="CommentSubject"/>
    <w:uiPriority w:val="99"/>
    <w:semiHidden/>
    <w:rsid w:val="00EB0F17"/>
    <w:rPr>
      <w:rFonts w:ascii="Arial" w:eastAsia="Cambria" w:hAnsi="Arial" w:cs="Times New Roman"/>
      <w:b/>
      <w:bCs/>
      <w:sz w:val="20"/>
      <w:szCs w:val="20"/>
    </w:rPr>
  </w:style>
  <w:style w:type="character" w:styleId="Emphasis">
    <w:name w:val="Emphasis"/>
    <w:basedOn w:val="DefaultParagraphFont"/>
    <w:uiPriority w:val="20"/>
    <w:qFormat/>
    <w:rsid w:val="00D479B1"/>
    <w:rPr>
      <w:i/>
      <w:iCs/>
    </w:rPr>
  </w:style>
  <w:style w:type="paragraph" w:styleId="NoSpacing">
    <w:name w:val="No Spacing"/>
    <w:uiPriority w:val="1"/>
    <w:qFormat/>
    <w:rsid w:val="00CD2995"/>
    <w:pPr>
      <w:spacing w:after="0" w:line="240" w:lineRule="auto"/>
    </w:pPr>
    <w:rPr>
      <w:rFonts w:eastAsia="Times New Roman" w:cs="Times New Roman"/>
      <w:sz w:val="24"/>
      <w:szCs w:val="20"/>
      <w:lang w:val="en-AU"/>
    </w:rPr>
  </w:style>
  <w:style w:type="character" w:styleId="FollowedHyperlink">
    <w:name w:val="FollowedHyperlink"/>
    <w:basedOn w:val="DefaultParagraphFont"/>
    <w:uiPriority w:val="99"/>
    <w:semiHidden/>
    <w:unhideWhenUsed/>
    <w:rsid w:val="00337EA1"/>
    <w:rPr>
      <w:color w:val="954F72" w:themeColor="followedHyperlink"/>
      <w:u w:val="single"/>
    </w:rPr>
  </w:style>
  <w:style w:type="paragraph" w:styleId="FootnoteText">
    <w:name w:val="footnote text"/>
    <w:basedOn w:val="Normal"/>
    <w:link w:val="FootnoteTextChar"/>
    <w:uiPriority w:val="99"/>
    <w:semiHidden/>
    <w:unhideWhenUsed/>
    <w:rsid w:val="00AB2329"/>
    <w:pPr>
      <w:spacing w:before="0"/>
    </w:pPr>
    <w:rPr>
      <w:sz w:val="20"/>
      <w:szCs w:val="20"/>
    </w:rPr>
  </w:style>
  <w:style w:type="character" w:customStyle="1" w:styleId="FootnoteTextChar">
    <w:name w:val="Footnote Text Char"/>
    <w:basedOn w:val="DefaultParagraphFont"/>
    <w:link w:val="FootnoteText"/>
    <w:uiPriority w:val="99"/>
    <w:semiHidden/>
    <w:rsid w:val="00AB2329"/>
    <w:rPr>
      <w:rFonts w:ascii="Arial" w:eastAsia="Cambria" w:hAnsi="Arial" w:cs="Times New Roman"/>
      <w:sz w:val="20"/>
      <w:szCs w:val="20"/>
    </w:rPr>
  </w:style>
  <w:style w:type="character" w:styleId="FootnoteReference">
    <w:name w:val="footnote reference"/>
    <w:basedOn w:val="DefaultParagraphFont"/>
    <w:uiPriority w:val="99"/>
    <w:semiHidden/>
    <w:unhideWhenUsed/>
    <w:rsid w:val="00AB2329"/>
    <w:rPr>
      <w:vertAlign w:val="superscript"/>
    </w:rPr>
  </w:style>
  <w:style w:type="table" w:styleId="LightList-Accent2">
    <w:name w:val="Light List Accent 2"/>
    <w:basedOn w:val="TableNormal"/>
    <w:uiPriority w:val="61"/>
    <w:rsid w:val="00CE5002"/>
    <w:pPr>
      <w:spacing w:after="0" w:line="240" w:lineRule="auto"/>
    </w:pPr>
    <w:rPr>
      <w:lang w:val="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40592">
      <w:bodyDiv w:val="1"/>
      <w:marLeft w:val="0"/>
      <w:marRight w:val="0"/>
      <w:marTop w:val="0"/>
      <w:marBottom w:val="0"/>
      <w:divBdr>
        <w:top w:val="none" w:sz="0" w:space="0" w:color="auto"/>
        <w:left w:val="none" w:sz="0" w:space="0" w:color="auto"/>
        <w:bottom w:val="none" w:sz="0" w:space="0" w:color="auto"/>
        <w:right w:val="none" w:sz="0" w:space="0" w:color="auto"/>
      </w:divBdr>
    </w:div>
    <w:div w:id="149368628">
      <w:bodyDiv w:val="1"/>
      <w:marLeft w:val="0"/>
      <w:marRight w:val="0"/>
      <w:marTop w:val="0"/>
      <w:marBottom w:val="0"/>
      <w:divBdr>
        <w:top w:val="none" w:sz="0" w:space="0" w:color="auto"/>
        <w:left w:val="none" w:sz="0" w:space="0" w:color="auto"/>
        <w:bottom w:val="none" w:sz="0" w:space="0" w:color="auto"/>
        <w:right w:val="none" w:sz="0" w:space="0" w:color="auto"/>
      </w:divBdr>
    </w:div>
    <w:div w:id="342437745">
      <w:bodyDiv w:val="1"/>
      <w:marLeft w:val="0"/>
      <w:marRight w:val="0"/>
      <w:marTop w:val="0"/>
      <w:marBottom w:val="0"/>
      <w:divBdr>
        <w:top w:val="none" w:sz="0" w:space="0" w:color="auto"/>
        <w:left w:val="none" w:sz="0" w:space="0" w:color="auto"/>
        <w:bottom w:val="none" w:sz="0" w:space="0" w:color="auto"/>
        <w:right w:val="none" w:sz="0" w:space="0" w:color="auto"/>
      </w:divBdr>
    </w:div>
    <w:div w:id="550846604">
      <w:bodyDiv w:val="1"/>
      <w:marLeft w:val="0"/>
      <w:marRight w:val="0"/>
      <w:marTop w:val="0"/>
      <w:marBottom w:val="0"/>
      <w:divBdr>
        <w:top w:val="none" w:sz="0" w:space="0" w:color="auto"/>
        <w:left w:val="none" w:sz="0" w:space="0" w:color="auto"/>
        <w:bottom w:val="none" w:sz="0" w:space="0" w:color="auto"/>
        <w:right w:val="none" w:sz="0" w:space="0" w:color="auto"/>
      </w:divBdr>
    </w:div>
    <w:div w:id="575163360">
      <w:bodyDiv w:val="1"/>
      <w:marLeft w:val="0"/>
      <w:marRight w:val="0"/>
      <w:marTop w:val="0"/>
      <w:marBottom w:val="0"/>
      <w:divBdr>
        <w:top w:val="none" w:sz="0" w:space="0" w:color="auto"/>
        <w:left w:val="none" w:sz="0" w:space="0" w:color="auto"/>
        <w:bottom w:val="none" w:sz="0" w:space="0" w:color="auto"/>
        <w:right w:val="none" w:sz="0" w:space="0" w:color="auto"/>
      </w:divBdr>
      <w:divsChild>
        <w:div w:id="507185010">
          <w:marLeft w:val="0"/>
          <w:marRight w:val="0"/>
          <w:marTop w:val="0"/>
          <w:marBottom w:val="0"/>
          <w:divBdr>
            <w:top w:val="none" w:sz="0" w:space="0" w:color="auto"/>
            <w:left w:val="none" w:sz="0" w:space="0" w:color="auto"/>
            <w:bottom w:val="none" w:sz="0" w:space="0" w:color="auto"/>
            <w:right w:val="none" w:sz="0" w:space="0" w:color="auto"/>
          </w:divBdr>
          <w:divsChild>
            <w:div w:id="391344357">
              <w:marLeft w:val="0"/>
              <w:marRight w:val="0"/>
              <w:marTop w:val="0"/>
              <w:marBottom w:val="0"/>
              <w:divBdr>
                <w:top w:val="none" w:sz="0" w:space="0" w:color="auto"/>
                <w:left w:val="none" w:sz="0" w:space="0" w:color="auto"/>
                <w:bottom w:val="none" w:sz="0" w:space="0" w:color="auto"/>
                <w:right w:val="none" w:sz="0" w:space="0" w:color="auto"/>
              </w:divBdr>
              <w:divsChild>
                <w:div w:id="4441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70">
      <w:bodyDiv w:val="1"/>
      <w:marLeft w:val="0"/>
      <w:marRight w:val="0"/>
      <w:marTop w:val="0"/>
      <w:marBottom w:val="0"/>
      <w:divBdr>
        <w:top w:val="none" w:sz="0" w:space="0" w:color="auto"/>
        <w:left w:val="none" w:sz="0" w:space="0" w:color="auto"/>
        <w:bottom w:val="none" w:sz="0" w:space="0" w:color="auto"/>
        <w:right w:val="none" w:sz="0" w:space="0" w:color="auto"/>
      </w:divBdr>
    </w:div>
    <w:div w:id="922643632">
      <w:bodyDiv w:val="1"/>
      <w:marLeft w:val="0"/>
      <w:marRight w:val="0"/>
      <w:marTop w:val="0"/>
      <w:marBottom w:val="0"/>
      <w:divBdr>
        <w:top w:val="none" w:sz="0" w:space="0" w:color="auto"/>
        <w:left w:val="none" w:sz="0" w:space="0" w:color="auto"/>
        <w:bottom w:val="none" w:sz="0" w:space="0" w:color="auto"/>
        <w:right w:val="none" w:sz="0" w:space="0" w:color="auto"/>
      </w:divBdr>
      <w:divsChild>
        <w:div w:id="333266824">
          <w:marLeft w:val="1123"/>
          <w:marRight w:val="0"/>
          <w:marTop w:val="0"/>
          <w:marBottom w:val="0"/>
          <w:divBdr>
            <w:top w:val="none" w:sz="0" w:space="0" w:color="auto"/>
            <w:left w:val="none" w:sz="0" w:space="0" w:color="auto"/>
            <w:bottom w:val="none" w:sz="0" w:space="0" w:color="auto"/>
            <w:right w:val="none" w:sz="0" w:space="0" w:color="auto"/>
          </w:divBdr>
        </w:div>
        <w:div w:id="1573083687">
          <w:marLeft w:val="1123"/>
          <w:marRight w:val="0"/>
          <w:marTop w:val="0"/>
          <w:marBottom w:val="0"/>
          <w:divBdr>
            <w:top w:val="none" w:sz="0" w:space="0" w:color="auto"/>
            <w:left w:val="none" w:sz="0" w:space="0" w:color="auto"/>
            <w:bottom w:val="none" w:sz="0" w:space="0" w:color="auto"/>
            <w:right w:val="none" w:sz="0" w:space="0" w:color="auto"/>
          </w:divBdr>
        </w:div>
        <w:div w:id="737246124">
          <w:marLeft w:val="1123"/>
          <w:marRight w:val="0"/>
          <w:marTop w:val="0"/>
          <w:marBottom w:val="0"/>
          <w:divBdr>
            <w:top w:val="none" w:sz="0" w:space="0" w:color="auto"/>
            <w:left w:val="none" w:sz="0" w:space="0" w:color="auto"/>
            <w:bottom w:val="none" w:sz="0" w:space="0" w:color="auto"/>
            <w:right w:val="none" w:sz="0" w:space="0" w:color="auto"/>
          </w:divBdr>
        </w:div>
        <w:div w:id="1052533585">
          <w:marLeft w:val="1123"/>
          <w:marRight w:val="0"/>
          <w:marTop w:val="0"/>
          <w:marBottom w:val="0"/>
          <w:divBdr>
            <w:top w:val="none" w:sz="0" w:space="0" w:color="auto"/>
            <w:left w:val="none" w:sz="0" w:space="0" w:color="auto"/>
            <w:bottom w:val="none" w:sz="0" w:space="0" w:color="auto"/>
            <w:right w:val="none" w:sz="0" w:space="0" w:color="auto"/>
          </w:divBdr>
        </w:div>
      </w:divsChild>
    </w:div>
    <w:div w:id="1147936469">
      <w:bodyDiv w:val="1"/>
      <w:marLeft w:val="0"/>
      <w:marRight w:val="0"/>
      <w:marTop w:val="0"/>
      <w:marBottom w:val="0"/>
      <w:divBdr>
        <w:top w:val="none" w:sz="0" w:space="0" w:color="auto"/>
        <w:left w:val="none" w:sz="0" w:space="0" w:color="auto"/>
        <w:bottom w:val="none" w:sz="0" w:space="0" w:color="auto"/>
        <w:right w:val="none" w:sz="0" w:space="0" w:color="auto"/>
      </w:divBdr>
    </w:div>
    <w:div w:id="1161583665">
      <w:bodyDiv w:val="1"/>
      <w:marLeft w:val="0"/>
      <w:marRight w:val="0"/>
      <w:marTop w:val="0"/>
      <w:marBottom w:val="0"/>
      <w:divBdr>
        <w:top w:val="none" w:sz="0" w:space="0" w:color="auto"/>
        <w:left w:val="none" w:sz="0" w:space="0" w:color="auto"/>
        <w:bottom w:val="none" w:sz="0" w:space="0" w:color="auto"/>
        <w:right w:val="none" w:sz="0" w:space="0" w:color="auto"/>
      </w:divBdr>
      <w:divsChild>
        <w:div w:id="1214080823">
          <w:marLeft w:val="0"/>
          <w:marRight w:val="0"/>
          <w:marTop w:val="0"/>
          <w:marBottom w:val="0"/>
          <w:divBdr>
            <w:top w:val="none" w:sz="0" w:space="0" w:color="auto"/>
            <w:left w:val="none" w:sz="0" w:space="0" w:color="auto"/>
            <w:bottom w:val="none" w:sz="0" w:space="0" w:color="auto"/>
            <w:right w:val="none" w:sz="0" w:space="0" w:color="auto"/>
          </w:divBdr>
        </w:div>
      </w:divsChild>
    </w:div>
    <w:div w:id="1184128960">
      <w:bodyDiv w:val="1"/>
      <w:marLeft w:val="0"/>
      <w:marRight w:val="0"/>
      <w:marTop w:val="0"/>
      <w:marBottom w:val="0"/>
      <w:divBdr>
        <w:top w:val="none" w:sz="0" w:space="0" w:color="auto"/>
        <w:left w:val="none" w:sz="0" w:space="0" w:color="auto"/>
        <w:bottom w:val="none" w:sz="0" w:space="0" w:color="auto"/>
        <w:right w:val="none" w:sz="0" w:space="0" w:color="auto"/>
      </w:divBdr>
    </w:div>
    <w:div w:id="1232696434">
      <w:bodyDiv w:val="1"/>
      <w:marLeft w:val="0"/>
      <w:marRight w:val="0"/>
      <w:marTop w:val="0"/>
      <w:marBottom w:val="0"/>
      <w:divBdr>
        <w:top w:val="none" w:sz="0" w:space="0" w:color="auto"/>
        <w:left w:val="none" w:sz="0" w:space="0" w:color="auto"/>
        <w:bottom w:val="none" w:sz="0" w:space="0" w:color="auto"/>
        <w:right w:val="none" w:sz="0" w:space="0" w:color="auto"/>
      </w:divBdr>
      <w:divsChild>
        <w:div w:id="814489214">
          <w:marLeft w:val="0"/>
          <w:marRight w:val="0"/>
          <w:marTop w:val="0"/>
          <w:marBottom w:val="0"/>
          <w:divBdr>
            <w:top w:val="none" w:sz="0" w:space="0" w:color="auto"/>
            <w:left w:val="none" w:sz="0" w:space="0" w:color="auto"/>
            <w:bottom w:val="none" w:sz="0" w:space="0" w:color="auto"/>
            <w:right w:val="none" w:sz="0" w:space="0" w:color="auto"/>
          </w:divBdr>
        </w:div>
      </w:divsChild>
    </w:div>
    <w:div w:id="168042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cross.org.au/globalassets/corporatecms-migration/migration-support/apmn_10-year-report_web.pdf" TargetMode="External"/><Relationship Id="rId13" Type="http://schemas.openxmlformats.org/officeDocument/2006/relationships/hyperlink" Target="mailto:fathimath.himya@redcrescent.org.m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mabugnon@phredcros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elen.brunt@ifr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cross.org.au/globalmigrationlab/" TargetMode="External"/><Relationship Id="rId5" Type="http://schemas.openxmlformats.org/officeDocument/2006/relationships/webSettings" Target="webSettings.xml"/><Relationship Id="rId15" Type="http://schemas.openxmlformats.org/officeDocument/2006/relationships/hyperlink" Target="mailto:apmn@redcross.org.au" TargetMode="External"/><Relationship Id="rId10" Type="http://schemas.openxmlformats.org/officeDocument/2006/relationships/hyperlink" Target="https://trafficking-response.org/resources/understanding-and-responding-to-trafficking-in-person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edcross.org.au/migration/asia-pacific-migration-network/" TargetMode="External"/><Relationship Id="rId14" Type="http://schemas.openxmlformats.org/officeDocument/2006/relationships/hyperlink" Target="mailto:maeed.zahir@redcrescent.org.m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661A1-93D2-4B81-B491-65A285B0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1401</Words>
  <Characters>7992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Nunia VUCUKULA</dc:creator>
  <cp:keywords/>
  <dc:description/>
  <cp:lastModifiedBy>Eleanor LAM</cp:lastModifiedBy>
  <cp:revision>2</cp:revision>
  <dcterms:created xsi:type="dcterms:W3CDTF">2022-10-02T06:02:00Z</dcterms:created>
  <dcterms:modified xsi:type="dcterms:W3CDTF">2022-10-02T06:02:00Z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2022-10-02T06:01:57Z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b04093a1-6f1d-46e4-b2fb-a476751459d4</vt:lpwstr>
  </property>
  <property fmtid="{D5CDD505-2E9C-101B-9397-08002B2CF9AE}" pid="8" name="MSIP_Label_6627b15a-80ec-4ef7-8353-f32e3c89bf3e_ContentBits">
    <vt:lpwstr>2</vt:lpwstr>
  </property>
</Properties>
</file>