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45E9" w14:textId="212E5FC5" w:rsidR="002153E7" w:rsidRDefault="002153E7" w:rsidP="002153E7">
      <w:pPr>
        <w:pStyle w:val="NormalWeb"/>
        <w:spacing w:before="0" w:beforeAutospacing="0" w:after="0" w:afterAutospacing="0"/>
        <w:jc w:val="center"/>
        <w:rPr>
          <w:rFonts w:asciiTheme="minorHAnsi" w:eastAsiaTheme="minorEastAsia" w:hAnsiTheme="minorHAnsi" w:cstheme="minorBidi"/>
          <w:b/>
          <w:bCs/>
          <w:color w:val="FF0000"/>
          <w:sz w:val="22"/>
          <w:szCs w:val="22"/>
          <w:lang w:val="en-US"/>
        </w:rPr>
      </w:pPr>
      <w:r w:rsidRPr="5541D562">
        <w:rPr>
          <w:rFonts w:asciiTheme="minorHAnsi" w:eastAsiaTheme="minorEastAsia" w:hAnsiTheme="minorHAnsi" w:cstheme="minorBidi"/>
          <w:b/>
          <w:bCs/>
          <w:color w:val="FF0000"/>
          <w:sz w:val="22"/>
          <w:szCs w:val="22"/>
          <w:lang w:val="en-US"/>
        </w:rPr>
        <w:t>Intern</w:t>
      </w:r>
      <w:r>
        <w:rPr>
          <w:rFonts w:asciiTheme="minorHAnsi" w:eastAsiaTheme="minorEastAsia" w:hAnsiTheme="minorHAnsi" w:cstheme="minorBidi"/>
          <w:b/>
          <w:bCs/>
          <w:color w:val="FF0000"/>
          <w:sz w:val="22"/>
          <w:szCs w:val="22"/>
          <w:lang w:val="en-US"/>
        </w:rPr>
        <w:t>a</w:t>
      </w:r>
      <w:r w:rsidRPr="5541D562">
        <w:rPr>
          <w:rFonts w:asciiTheme="minorHAnsi" w:eastAsiaTheme="minorEastAsia" w:hAnsiTheme="minorHAnsi" w:cstheme="minorBidi"/>
          <w:b/>
          <w:bCs/>
          <w:color w:val="FF0000"/>
          <w:sz w:val="22"/>
          <w:szCs w:val="22"/>
          <w:lang w:val="en-US"/>
        </w:rPr>
        <w:t>tional Red Cross</w:t>
      </w:r>
      <w:r>
        <w:rPr>
          <w:rFonts w:asciiTheme="minorHAnsi" w:eastAsiaTheme="minorEastAsia" w:hAnsiTheme="minorHAnsi" w:cstheme="minorBidi"/>
          <w:b/>
          <w:bCs/>
          <w:color w:val="FF0000"/>
          <w:sz w:val="22"/>
          <w:szCs w:val="22"/>
          <w:lang w:val="en-US"/>
        </w:rPr>
        <w:t xml:space="preserve"> and</w:t>
      </w:r>
      <w:r w:rsidRPr="5541D562">
        <w:rPr>
          <w:rFonts w:asciiTheme="minorHAnsi" w:eastAsiaTheme="minorEastAsia" w:hAnsiTheme="minorHAnsi" w:cstheme="minorBidi"/>
          <w:b/>
          <w:bCs/>
          <w:color w:val="FF0000"/>
          <w:sz w:val="22"/>
          <w:szCs w:val="22"/>
          <w:lang w:val="en-US"/>
        </w:rPr>
        <w:t xml:space="preserve"> Red Crescent Movement </w:t>
      </w:r>
    </w:p>
    <w:p w14:paraId="0B1CDF56" w14:textId="70371ABE" w:rsidR="002153E7" w:rsidRDefault="002153E7" w:rsidP="002153E7">
      <w:pPr>
        <w:pStyle w:val="NormalWeb"/>
        <w:spacing w:before="0" w:beforeAutospacing="0" w:after="0" w:afterAutospacing="0"/>
        <w:jc w:val="center"/>
        <w:rPr>
          <w:rFonts w:asciiTheme="minorHAnsi" w:eastAsiaTheme="minorEastAsia" w:hAnsiTheme="minorHAnsi" w:cstheme="minorBidi"/>
          <w:b/>
          <w:bCs/>
          <w:color w:val="FF0000"/>
          <w:sz w:val="22"/>
          <w:szCs w:val="22"/>
          <w:lang w:val="en-US"/>
        </w:rPr>
      </w:pPr>
      <w:r>
        <w:rPr>
          <w:rFonts w:asciiTheme="minorHAnsi" w:eastAsiaTheme="minorEastAsia" w:hAnsiTheme="minorHAnsi" w:cstheme="minorBidi"/>
          <w:b/>
          <w:bCs/>
          <w:color w:val="FF0000"/>
          <w:sz w:val="22"/>
          <w:szCs w:val="22"/>
          <w:lang w:val="en-US"/>
        </w:rPr>
        <w:t>South East Asia Leader’ Meeting</w:t>
      </w:r>
    </w:p>
    <w:p w14:paraId="4293760D" w14:textId="77777777" w:rsidR="002153E7" w:rsidRDefault="002153E7" w:rsidP="002153E7">
      <w:pPr>
        <w:pStyle w:val="NormalWeb"/>
        <w:spacing w:before="0" w:beforeAutospacing="0" w:after="0" w:afterAutospacing="0"/>
        <w:jc w:val="center"/>
        <w:rPr>
          <w:rFonts w:asciiTheme="minorHAnsi" w:eastAsiaTheme="minorEastAsia" w:hAnsiTheme="minorHAnsi" w:cstheme="minorBidi"/>
          <w:b/>
          <w:bCs/>
          <w:sz w:val="22"/>
          <w:szCs w:val="22"/>
          <w:lang w:val="en-US"/>
        </w:rPr>
      </w:pPr>
    </w:p>
    <w:p w14:paraId="2E24980E" w14:textId="08F4D7D7" w:rsidR="002153E7" w:rsidRDefault="002153E7" w:rsidP="002153E7">
      <w:pPr>
        <w:pStyle w:val="NormalWeb"/>
        <w:spacing w:before="0" w:beforeAutospacing="0" w:after="0" w:afterAutospacing="0"/>
        <w:jc w:val="center"/>
        <w:rPr>
          <w:rFonts w:asciiTheme="minorHAnsi" w:eastAsiaTheme="minorEastAsia" w:hAnsiTheme="minorHAnsi" w:cstheme="minorBidi"/>
          <w:b/>
          <w:bCs/>
          <w:color w:val="FF0000"/>
          <w:sz w:val="22"/>
          <w:szCs w:val="22"/>
          <w:lang w:val="en-US"/>
        </w:rPr>
      </w:pPr>
      <w:r>
        <w:rPr>
          <w:rFonts w:asciiTheme="minorHAnsi" w:eastAsiaTheme="minorEastAsia" w:hAnsiTheme="minorHAnsi" w:cstheme="minorBidi"/>
          <w:b/>
          <w:bCs/>
          <w:color w:val="FF0000"/>
          <w:sz w:val="22"/>
          <w:szCs w:val="22"/>
          <w:lang w:val="en-US"/>
        </w:rPr>
        <w:t xml:space="preserve">A Session </w:t>
      </w:r>
      <w:r w:rsidRPr="5541D562">
        <w:rPr>
          <w:rFonts w:asciiTheme="minorHAnsi" w:eastAsiaTheme="minorEastAsia" w:hAnsiTheme="minorHAnsi" w:cstheme="minorBidi"/>
          <w:b/>
          <w:bCs/>
          <w:color w:val="FF0000"/>
          <w:sz w:val="22"/>
          <w:szCs w:val="22"/>
          <w:lang w:val="en-US"/>
        </w:rPr>
        <w:t xml:space="preserve">on </w:t>
      </w:r>
      <w:r w:rsidR="00E611BB">
        <w:rPr>
          <w:rFonts w:asciiTheme="minorHAnsi" w:eastAsiaTheme="minorEastAsia" w:hAnsiTheme="minorHAnsi" w:cstheme="minorBidi"/>
          <w:b/>
          <w:bCs/>
          <w:color w:val="FF0000"/>
          <w:sz w:val="22"/>
          <w:szCs w:val="22"/>
          <w:lang w:val="en-US"/>
        </w:rPr>
        <w:t xml:space="preserve">the humanitarian situation in </w:t>
      </w:r>
      <w:r w:rsidR="00C5350F">
        <w:rPr>
          <w:rFonts w:asciiTheme="minorHAnsi" w:eastAsiaTheme="minorEastAsia" w:hAnsiTheme="minorHAnsi" w:cstheme="minorBidi"/>
          <w:b/>
          <w:bCs/>
          <w:color w:val="FF0000"/>
          <w:sz w:val="22"/>
          <w:szCs w:val="22"/>
          <w:lang w:val="en-US"/>
        </w:rPr>
        <w:t xml:space="preserve">Myanmar and </w:t>
      </w:r>
      <w:r w:rsidRPr="5541D562">
        <w:rPr>
          <w:rFonts w:asciiTheme="minorHAnsi" w:eastAsiaTheme="minorEastAsia" w:hAnsiTheme="minorHAnsi" w:cstheme="minorBidi"/>
          <w:b/>
          <w:bCs/>
          <w:color w:val="FF0000"/>
          <w:sz w:val="22"/>
          <w:szCs w:val="22"/>
          <w:lang w:val="en-US"/>
        </w:rPr>
        <w:t>Migration</w:t>
      </w:r>
      <w:r>
        <w:rPr>
          <w:rFonts w:asciiTheme="minorHAnsi" w:eastAsiaTheme="minorEastAsia" w:hAnsiTheme="minorHAnsi" w:cstheme="minorBidi"/>
          <w:b/>
          <w:bCs/>
          <w:color w:val="FF0000"/>
          <w:sz w:val="22"/>
          <w:szCs w:val="22"/>
          <w:lang w:val="en-US"/>
        </w:rPr>
        <w:t xml:space="preserve"> </w:t>
      </w:r>
    </w:p>
    <w:p w14:paraId="4CEA27ED" w14:textId="315F369D" w:rsidR="002153E7" w:rsidRDefault="00A91992" w:rsidP="002153E7">
      <w:pPr>
        <w:pStyle w:val="NormalWeb"/>
        <w:spacing w:before="0" w:beforeAutospacing="0" w:after="0" w:afterAutospacing="0"/>
        <w:jc w:val="center"/>
        <w:rPr>
          <w:rFonts w:asciiTheme="minorHAnsi" w:eastAsiaTheme="minorEastAsia" w:hAnsiTheme="minorHAnsi" w:cstheme="minorBidi"/>
          <w:b/>
          <w:bCs/>
          <w:sz w:val="22"/>
          <w:szCs w:val="22"/>
          <w:lang w:val="en-US"/>
        </w:rPr>
      </w:pPr>
      <w:r>
        <w:rPr>
          <w:rFonts w:asciiTheme="minorHAnsi" w:eastAsiaTheme="minorEastAsia" w:hAnsiTheme="minorHAnsi" w:cstheme="minorBidi"/>
          <w:b/>
          <w:bCs/>
          <w:sz w:val="22"/>
          <w:szCs w:val="22"/>
          <w:lang w:val="en-US"/>
        </w:rPr>
        <w:t>Thursday, 6 October 2022</w:t>
      </w:r>
    </w:p>
    <w:p w14:paraId="2CBEFA28" w14:textId="77777777" w:rsidR="00FD0478" w:rsidRPr="00701798" w:rsidRDefault="00FD0478" w:rsidP="002153E7">
      <w:pPr>
        <w:pStyle w:val="NormalWeb"/>
        <w:spacing w:before="0" w:beforeAutospacing="0" w:after="0" w:afterAutospacing="0"/>
        <w:jc w:val="center"/>
        <w:rPr>
          <w:rFonts w:asciiTheme="minorHAnsi" w:eastAsiaTheme="minorEastAsia" w:hAnsiTheme="minorHAnsi" w:cstheme="minorBidi"/>
          <w:b/>
          <w:bCs/>
          <w:sz w:val="22"/>
          <w:szCs w:val="22"/>
          <w:lang w:val="en-US"/>
        </w:rPr>
      </w:pPr>
    </w:p>
    <w:p w14:paraId="4E0A9CF1" w14:textId="7086E8EC" w:rsidR="002153E7" w:rsidRPr="00BF5EE1" w:rsidRDefault="002153E7" w:rsidP="002153E7">
      <w:pPr>
        <w:jc w:val="center"/>
        <w:rPr>
          <w:lang w:val="en-GB"/>
        </w:rPr>
      </w:pPr>
      <w:r>
        <w:rPr>
          <w:rFonts w:eastAsia="Calibri"/>
          <w:b/>
          <w:bCs/>
          <w:sz w:val="28"/>
          <w:szCs w:val="28"/>
          <w:lang w:val="en-US"/>
        </w:rPr>
        <w:t>Background Paper</w:t>
      </w:r>
    </w:p>
    <w:p w14:paraId="2209C6E3" w14:textId="77777777" w:rsidR="002153E7" w:rsidRDefault="002153E7" w:rsidP="002153E7">
      <w:pPr>
        <w:pStyle w:val="NormalWeb"/>
        <w:spacing w:before="0" w:beforeAutospacing="0" w:after="0" w:afterAutospacing="0"/>
        <w:jc w:val="both"/>
        <w:rPr>
          <w:rFonts w:asciiTheme="minorHAnsi" w:eastAsiaTheme="minorEastAsia" w:hAnsiTheme="minorHAnsi" w:cstheme="minorBidi"/>
          <w:color w:val="000000" w:themeColor="text1"/>
          <w:sz w:val="22"/>
          <w:szCs w:val="22"/>
          <w:lang w:val="en-US"/>
        </w:rPr>
      </w:pPr>
    </w:p>
    <w:p w14:paraId="6C1FC868" w14:textId="7F70362C" w:rsidR="002153E7" w:rsidRPr="00D93A2B" w:rsidRDefault="00B7412E" w:rsidP="002153E7">
      <w:pPr>
        <w:pStyle w:val="NormalWeb"/>
        <w:shd w:val="clear" w:color="auto" w:fill="C00000"/>
        <w:spacing w:before="0" w:beforeAutospacing="0" w:after="0" w:afterAutospacing="0"/>
        <w:jc w:val="both"/>
        <w:rPr>
          <w:rFonts w:asciiTheme="minorHAnsi" w:eastAsiaTheme="minorEastAsia" w:hAnsiTheme="minorHAnsi" w:cstheme="minorBidi"/>
          <w:color w:val="FFFFFF" w:themeColor="background1"/>
          <w:sz w:val="22"/>
          <w:szCs w:val="22"/>
          <w:lang w:val="en-US"/>
        </w:rPr>
      </w:pPr>
      <w:r>
        <w:rPr>
          <w:rFonts w:asciiTheme="minorHAnsi" w:eastAsiaTheme="minorEastAsia" w:hAnsiTheme="minorHAnsi" w:cstheme="minorBidi"/>
          <w:b/>
          <w:bCs/>
          <w:color w:val="FFFFFF" w:themeColor="background1"/>
          <w:sz w:val="22"/>
          <w:szCs w:val="22"/>
          <w:lang w:val="en-US"/>
        </w:rPr>
        <w:t>Context</w:t>
      </w:r>
    </w:p>
    <w:p w14:paraId="1A5824BC" w14:textId="77777777" w:rsidR="002153E7" w:rsidRDefault="002153E7" w:rsidP="002153E7">
      <w:pPr>
        <w:pStyle w:val="NormalWeb"/>
        <w:spacing w:before="0" w:beforeAutospacing="0" w:after="0" w:afterAutospacing="0"/>
        <w:jc w:val="both"/>
        <w:rPr>
          <w:rFonts w:asciiTheme="minorHAnsi" w:eastAsiaTheme="minorEastAsia" w:hAnsiTheme="minorHAnsi" w:cstheme="minorBidi"/>
          <w:color w:val="000000" w:themeColor="text1"/>
          <w:sz w:val="22"/>
          <w:szCs w:val="22"/>
          <w:lang w:val="en-US"/>
        </w:rPr>
      </w:pPr>
    </w:p>
    <w:p w14:paraId="4400778F" w14:textId="77777777" w:rsidR="00544960" w:rsidRDefault="002153E7" w:rsidP="002153E7">
      <w:pPr>
        <w:pStyle w:val="NormalWeb"/>
        <w:spacing w:before="0" w:beforeAutospacing="0" w:after="0" w:afterAutospacing="0"/>
        <w:jc w:val="both"/>
        <w:rPr>
          <w:rFonts w:asciiTheme="minorHAnsi" w:eastAsiaTheme="minorEastAsia" w:hAnsiTheme="minorHAnsi" w:cstheme="minorBidi"/>
          <w:color w:val="000000" w:themeColor="text1"/>
          <w:sz w:val="22"/>
          <w:szCs w:val="22"/>
          <w:lang w:val="en-US"/>
        </w:rPr>
      </w:pPr>
      <w:r w:rsidRPr="5541D562">
        <w:rPr>
          <w:rFonts w:asciiTheme="minorHAnsi" w:eastAsiaTheme="minorEastAsia" w:hAnsiTheme="minorHAnsi" w:cstheme="minorBidi"/>
          <w:color w:val="000000" w:themeColor="text1"/>
          <w:sz w:val="22"/>
          <w:szCs w:val="22"/>
          <w:lang w:val="en-US"/>
        </w:rPr>
        <w:t xml:space="preserve">As the world slowly </w:t>
      </w:r>
      <w:r w:rsidR="00C928A4">
        <w:rPr>
          <w:rFonts w:asciiTheme="minorHAnsi" w:eastAsiaTheme="minorEastAsia" w:hAnsiTheme="minorHAnsi" w:cstheme="minorBidi"/>
          <w:color w:val="000000" w:themeColor="text1"/>
          <w:sz w:val="22"/>
          <w:szCs w:val="22"/>
          <w:lang w:val="en-US"/>
        </w:rPr>
        <w:t>recovers</w:t>
      </w:r>
      <w:r w:rsidRPr="5541D562">
        <w:rPr>
          <w:rFonts w:asciiTheme="minorHAnsi" w:eastAsiaTheme="minorEastAsia" w:hAnsiTheme="minorHAnsi" w:cstheme="minorBidi"/>
          <w:color w:val="000000" w:themeColor="text1"/>
          <w:sz w:val="22"/>
          <w:szCs w:val="22"/>
          <w:lang w:val="en-US"/>
        </w:rPr>
        <w:t xml:space="preserve"> from </w:t>
      </w:r>
      <w:r>
        <w:rPr>
          <w:rFonts w:asciiTheme="minorHAnsi" w:eastAsiaTheme="minorEastAsia" w:hAnsiTheme="minorHAnsi" w:cstheme="minorBidi"/>
          <w:color w:val="000000" w:themeColor="text1"/>
          <w:sz w:val="22"/>
          <w:szCs w:val="22"/>
          <w:lang w:val="en-US"/>
        </w:rPr>
        <w:t>the</w:t>
      </w:r>
      <w:r w:rsidR="00C928A4">
        <w:rPr>
          <w:rFonts w:asciiTheme="minorHAnsi" w:eastAsiaTheme="minorEastAsia" w:hAnsiTheme="minorHAnsi" w:cstheme="minorBidi"/>
          <w:color w:val="000000" w:themeColor="text1"/>
          <w:sz w:val="22"/>
          <w:szCs w:val="22"/>
          <w:lang w:val="en-US"/>
        </w:rPr>
        <w:t xml:space="preserve"> impacts of the</w:t>
      </w:r>
      <w:r>
        <w:rPr>
          <w:rFonts w:asciiTheme="minorHAnsi" w:eastAsiaTheme="minorEastAsia" w:hAnsiTheme="minorHAnsi" w:cstheme="minorBidi"/>
          <w:color w:val="000000" w:themeColor="text1"/>
          <w:sz w:val="22"/>
          <w:szCs w:val="22"/>
          <w:lang w:val="en-US"/>
        </w:rPr>
        <w:t xml:space="preserve"> </w:t>
      </w:r>
      <w:r w:rsidRPr="5541D562">
        <w:rPr>
          <w:rFonts w:asciiTheme="minorHAnsi" w:eastAsiaTheme="minorEastAsia" w:hAnsiTheme="minorHAnsi" w:cstheme="minorBidi"/>
          <w:color w:val="000000" w:themeColor="text1"/>
          <w:sz w:val="22"/>
          <w:szCs w:val="22"/>
          <w:lang w:val="en-US"/>
        </w:rPr>
        <w:t xml:space="preserve">COVID-19 </w:t>
      </w:r>
      <w:r>
        <w:rPr>
          <w:rFonts w:asciiTheme="minorHAnsi" w:eastAsiaTheme="minorEastAsia" w:hAnsiTheme="minorHAnsi" w:cstheme="minorBidi"/>
          <w:color w:val="000000" w:themeColor="text1"/>
          <w:sz w:val="22"/>
          <w:szCs w:val="22"/>
          <w:lang w:val="en-US"/>
        </w:rPr>
        <w:t xml:space="preserve">pandemic and </w:t>
      </w:r>
      <w:r w:rsidR="00C928A4">
        <w:rPr>
          <w:rFonts w:asciiTheme="minorHAnsi" w:eastAsiaTheme="minorEastAsia" w:hAnsiTheme="minorHAnsi" w:cstheme="minorBidi"/>
          <w:color w:val="000000" w:themeColor="text1"/>
          <w:sz w:val="22"/>
          <w:szCs w:val="22"/>
          <w:lang w:val="en-US"/>
        </w:rPr>
        <w:t xml:space="preserve">in the context of </w:t>
      </w:r>
      <w:r w:rsidR="00082E69">
        <w:rPr>
          <w:rFonts w:asciiTheme="minorHAnsi" w:eastAsiaTheme="minorEastAsia" w:hAnsiTheme="minorHAnsi" w:cstheme="minorBidi"/>
          <w:color w:val="000000" w:themeColor="text1"/>
          <w:sz w:val="22"/>
          <w:szCs w:val="22"/>
          <w:lang w:val="en-US"/>
        </w:rPr>
        <w:t xml:space="preserve">ongoing situations of </w:t>
      </w:r>
      <w:r w:rsidR="00326B35">
        <w:rPr>
          <w:rFonts w:asciiTheme="minorHAnsi" w:eastAsiaTheme="minorEastAsia" w:hAnsiTheme="minorHAnsi" w:cstheme="minorBidi"/>
          <w:color w:val="000000" w:themeColor="text1"/>
          <w:sz w:val="22"/>
          <w:szCs w:val="22"/>
          <w:lang w:val="en-US"/>
        </w:rPr>
        <w:t>complex and protracted displacement</w:t>
      </w:r>
      <w:r w:rsidRPr="5541D562">
        <w:rPr>
          <w:rFonts w:asciiTheme="minorHAnsi" w:eastAsiaTheme="minorEastAsia" w:hAnsiTheme="minorHAnsi" w:cstheme="minorBidi"/>
          <w:color w:val="000000" w:themeColor="text1"/>
          <w:sz w:val="22"/>
          <w:szCs w:val="22"/>
          <w:lang w:val="en-US"/>
        </w:rPr>
        <w:t xml:space="preserve">, responding to the humanitarian needs of migrants and displaced people remains a </w:t>
      </w:r>
      <w:r>
        <w:rPr>
          <w:rFonts w:asciiTheme="minorHAnsi" w:eastAsiaTheme="minorEastAsia" w:hAnsiTheme="minorHAnsi" w:cstheme="minorBidi"/>
          <w:color w:val="000000" w:themeColor="text1"/>
          <w:sz w:val="22"/>
          <w:szCs w:val="22"/>
          <w:lang w:val="en-US"/>
        </w:rPr>
        <w:t xml:space="preserve">global </w:t>
      </w:r>
      <w:r w:rsidRPr="5541D562">
        <w:rPr>
          <w:rFonts w:asciiTheme="minorHAnsi" w:eastAsiaTheme="minorEastAsia" w:hAnsiTheme="minorHAnsi" w:cstheme="minorBidi"/>
          <w:color w:val="000000" w:themeColor="text1"/>
          <w:sz w:val="22"/>
          <w:szCs w:val="22"/>
          <w:lang w:val="en-US"/>
        </w:rPr>
        <w:t>priority for the International Red Cross and Red Crescent Movement (“the Movement”)</w:t>
      </w:r>
      <w:r>
        <w:rPr>
          <w:rFonts w:asciiTheme="minorHAnsi" w:eastAsiaTheme="minorEastAsia" w:hAnsiTheme="minorHAnsi" w:cstheme="minorBidi"/>
          <w:color w:val="000000" w:themeColor="text1"/>
          <w:sz w:val="22"/>
          <w:szCs w:val="22"/>
          <w:lang w:val="en-US"/>
        </w:rPr>
        <w:t xml:space="preserve">. </w:t>
      </w:r>
    </w:p>
    <w:p w14:paraId="5E414895" w14:textId="77777777" w:rsidR="00544960" w:rsidRDefault="00544960" w:rsidP="00544960">
      <w:pPr>
        <w:jc w:val="both"/>
        <w:rPr>
          <w:rFonts w:eastAsia="Times New Roman"/>
          <w:lang w:val="en-GB"/>
        </w:rPr>
      </w:pPr>
    </w:p>
    <w:p w14:paraId="40183B24" w14:textId="7CA19796" w:rsidR="00544960" w:rsidRDefault="00544960" w:rsidP="00544960">
      <w:pPr>
        <w:jc w:val="both"/>
        <w:rPr>
          <w:rFonts w:eastAsia="Times New Roman"/>
          <w:lang w:val="en-GB"/>
        </w:rPr>
      </w:pPr>
      <w:r>
        <w:rPr>
          <w:rFonts w:eastAsia="Times New Roman"/>
          <w:lang w:val="en-GB"/>
        </w:rPr>
        <w:t>In April 2021, a high-level internal Roundtable was held (via a virtual platform) to discuss how the Movement and affected National Societies could enhance their protection, humanitarian assistance and advocacy for migrants and displaced people in the context of the complex crisis in Myanmar.</w:t>
      </w:r>
    </w:p>
    <w:p w14:paraId="7C28DBF0" w14:textId="77777777" w:rsidR="00544960" w:rsidRDefault="00544960" w:rsidP="002153E7">
      <w:pPr>
        <w:pStyle w:val="NormalWeb"/>
        <w:spacing w:before="0" w:beforeAutospacing="0" w:after="0" w:afterAutospacing="0"/>
        <w:jc w:val="both"/>
        <w:rPr>
          <w:rFonts w:asciiTheme="minorHAnsi" w:eastAsiaTheme="minorEastAsia" w:hAnsiTheme="minorHAnsi" w:cstheme="minorBidi"/>
          <w:color w:val="000000" w:themeColor="text1"/>
          <w:sz w:val="22"/>
          <w:szCs w:val="22"/>
          <w:lang w:val="en-US"/>
        </w:rPr>
      </w:pPr>
    </w:p>
    <w:p w14:paraId="428609F4" w14:textId="4794ECFB" w:rsidR="002153E7" w:rsidRDefault="002153E7" w:rsidP="002153E7">
      <w:pPr>
        <w:pStyle w:val="NormalWeb"/>
        <w:spacing w:before="0" w:beforeAutospacing="0" w:after="0" w:afterAutospacing="0"/>
        <w:jc w:val="both"/>
        <w:rPr>
          <w:rFonts w:asciiTheme="minorHAnsi" w:eastAsiaTheme="minorEastAsia" w:hAnsiTheme="minorHAnsi" w:cstheme="minorBidi"/>
          <w:color w:val="000000" w:themeColor="text1"/>
          <w:sz w:val="22"/>
          <w:szCs w:val="22"/>
          <w:lang w:val="en-US"/>
        </w:rPr>
      </w:pPr>
      <w:r>
        <w:rPr>
          <w:rFonts w:asciiTheme="minorHAnsi" w:eastAsiaTheme="minorEastAsia" w:hAnsiTheme="minorHAnsi" w:cstheme="minorBidi"/>
          <w:color w:val="000000" w:themeColor="text1"/>
          <w:sz w:val="22"/>
          <w:szCs w:val="22"/>
          <w:lang w:val="en-US"/>
        </w:rPr>
        <w:t xml:space="preserve">Our collective commitment to protect, assist and advocate for </w:t>
      </w:r>
      <w:r w:rsidR="00325C54">
        <w:rPr>
          <w:rFonts w:asciiTheme="minorHAnsi" w:eastAsiaTheme="minorEastAsia" w:hAnsiTheme="minorHAnsi" w:cstheme="minorBidi"/>
          <w:color w:val="000000" w:themeColor="text1"/>
          <w:sz w:val="22"/>
          <w:szCs w:val="22"/>
          <w:lang w:val="en-US"/>
        </w:rPr>
        <w:t xml:space="preserve">all </w:t>
      </w:r>
      <w:r>
        <w:rPr>
          <w:rFonts w:asciiTheme="minorHAnsi" w:eastAsiaTheme="minorEastAsia" w:hAnsiTheme="minorHAnsi" w:cstheme="minorBidi"/>
          <w:color w:val="000000" w:themeColor="text1"/>
          <w:sz w:val="22"/>
          <w:szCs w:val="22"/>
          <w:lang w:val="en-US"/>
        </w:rPr>
        <w:t xml:space="preserve">migrants and displaced people </w:t>
      </w:r>
      <w:r w:rsidR="00325C54">
        <w:rPr>
          <w:rFonts w:asciiTheme="minorHAnsi" w:eastAsiaTheme="minorEastAsia" w:hAnsiTheme="minorHAnsi" w:cstheme="minorBidi"/>
          <w:color w:val="000000" w:themeColor="text1"/>
          <w:sz w:val="22"/>
          <w:szCs w:val="22"/>
          <w:lang w:val="en-US"/>
        </w:rPr>
        <w:t xml:space="preserve">– irrespective of their status - </w:t>
      </w:r>
      <w:r>
        <w:rPr>
          <w:rFonts w:asciiTheme="minorHAnsi" w:eastAsiaTheme="minorEastAsia" w:hAnsiTheme="minorHAnsi" w:cstheme="minorBidi"/>
          <w:color w:val="000000" w:themeColor="text1"/>
          <w:sz w:val="22"/>
          <w:szCs w:val="22"/>
          <w:lang w:val="en-US"/>
        </w:rPr>
        <w:t xml:space="preserve">has been captured in Statutory Meetings over the years, most recently at the 2022 Council of Delegates (CoD) during which </w:t>
      </w:r>
      <w:r w:rsidR="003B5F2A">
        <w:rPr>
          <w:rFonts w:asciiTheme="minorHAnsi" w:eastAsiaTheme="minorEastAsia" w:hAnsiTheme="minorHAnsi" w:cstheme="minorBidi"/>
          <w:color w:val="000000" w:themeColor="text1"/>
          <w:sz w:val="22"/>
          <w:szCs w:val="22"/>
          <w:lang w:val="en-US"/>
        </w:rPr>
        <w:t>the</w:t>
      </w:r>
      <w:r>
        <w:rPr>
          <w:rFonts w:asciiTheme="minorHAnsi" w:eastAsiaTheme="minorEastAsia" w:hAnsiTheme="minorHAnsi" w:cstheme="minorBidi"/>
          <w:color w:val="000000" w:themeColor="text1"/>
          <w:sz w:val="22"/>
          <w:szCs w:val="22"/>
          <w:lang w:val="en-US"/>
        </w:rPr>
        <w:t xml:space="preserve"> </w:t>
      </w:r>
      <w:hyperlink r:id="rId7" w:history="1">
        <w:r w:rsidRPr="00871F86">
          <w:rPr>
            <w:rStyle w:val="Hyperlink"/>
            <w:rFonts w:asciiTheme="minorHAnsi" w:eastAsiaTheme="minorEastAsia" w:hAnsiTheme="minorHAnsi" w:cstheme="minorBidi"/>
            <w:sz w:val="22"/>
            <w:szCs w:val="22"/>
            <w:lang w:val="en-US"/>
          </w:rPr>
          <w:t>Resolution</w:t>
        </w:r>
      </w:hyperlink>
      <w:r>
        <w:rPr>
          <w:rFonts w:asciiTheme="minorHAnsi" w:eastAsiaTheme="minorEastAsia" w:hAnsiTheme="minorHAnsi" w:cstheme="minorBidi"/>
          <w:color w:val="000000" w:themeColor="text1"/>
          <w:sz w:val="22"/>
          <w:szCs w:val="22"/>
          <w:lang w:val="en-US"/>
        </w:rPr>
        <w:t xml:space="preserve"> ‘</w:t>
      </w:r>
      <w:r>
        <w:rPr>
          <w:rFonts w:asciiTheme="minorHAnsi" w:eastAsiaTheme="minorEastAsia" w:hAnsiTheme="minorHAnsi" w:cstheme="minorBidi"/>
          <w:i/>
          <w:iCs/>
          <w:color w:val="000000" w:themeColor="text1"/>
          <w:sz w:val="22"/>
          <w:szCs w:val="22"/>
          <w:lang w:val="en-US"/>
        </w:rPr>
        <w:t>Towards a Movement Strategy on Migration</w:t>
      </w:r>
      <w:r>
        <w:rPr>
          <w:rFonts w:asciiTheme="minorHAnsi" w:eastAsiaTheme="minorEastAsia" w:hAnsiTheme="minorHAnsi" w:cstheme="minorBidi"/>
          <w:color w:val="000000" w:themeColor="text1"/>
          <w:sz w:val="22"/>
          <w:szCs w:val="22"/>
          <w:lang w:val="en-US"/>
        </w:rPr>
        <w:t>´ was adopted</w:t>
      </w:r>
      <w:r w:rsidRPr="5541D562">
        <w:rPr>
          <w:rFonts w:asciiTheme="minorHAnsi" w:eastAsiaTheme="minorEastAsia" w:hAnsiTheme="minorHAnsi" w:cstheme="minorBidi"/>
          <w:color w:val="000000" w:themeColor="text1"/>
          <w:sz w:val="22"/>
          <w:szCs w:val="22"/>
          <w:lang w:val="en-US"/>
        </w:rPr>
        <w:t>.</w:t>
      </w:r>
      <w:r w:rsidRPr="5541D562">
        <w:rPr>
          <w:rStyle w:val="FootnoteReference"/>
          <w:rFonts w:asciiTheme="minorHAnsi" w:eastAsiaTheme="minorEastAsia" w:hAnsiTheme="minorHAnsi" w:cstheme="minorBidi"/>
          <w:color w:val="000000" w:themeColor="text1"/>
          <w:sz w:val="22"/>
          <w:szCs w:val="22"/>
          <w:lang w:val="en-US"/>
        </w:rPr>
        <w:footnoteReference w:id="1"/>
      </w:r>
      <w:r w:rsidRPr="5541D562">
        <w:rPr>
          <w:rFonts w:asciiTheme="minorHAnsi" w:eastAsiaTheme="minorEastAsia" w:hAnsiTheme="minorHAnsi" w:cstheme="minorBidi"/>
          <w:color w:val="000000" w:themeColor="text1"/>
          <w:sz w:val="22"/>
          <w:szCs w:val="22"/>
          <w:lang w:val="en-US"/>
        </w:rPr>
        <w:t xml:space="preserve"> </w:t>
      </w:r>
    </w:p>
    <w:p w14:paraId="2B389E53" w14:textId="77777777" w:rsidR="002153E7" w:rsidRPr="00D93A2B" w:rsidRDefault="002153E7" w:rsidP="002153E7">
      <w:pPr>
        <w:pStyle w:val="NormalWeb"/>
        <w:spacing w:before="0" w:beforeAutospacing="0" w:after="0" w:afterAutospacing="0"/>
        <w:jc w:val="both"/>
        <w:rPr>
          <w:rFonts w:asciiTheme="minorHAnsi" w:eastAsiaTheme="minorEastAsia" w:hAnsiTheme="minorHAnsi" w:cstheme="minorBidi"/>
          <w:color w:val="000000" w:themeColor="text1"/>
          <w:sz w:val="22"/>
          <w:szCs w:val="22"/>
          <w:lang w:val="en-US"/>
        </w:rPr>
      </w:pPr>
    </w:p>
    <w:p w14:paraId="6A7E0291" w14:textId="037A5A26" w:rsidR="002153E7" w:rsidRPr="00D72FDE" w:rsidRDefault="002153E7" w:rsidP="00D72FDE">
      <w:pPr>
        <w:pStyle w:val="NormalWeb"/>
        <w:spacing w:before="0" w:beforeAutospacing="0" w:after="0" w:afterAutospacing="0"/>
        <w:jc w:val="both"/>
        <w:rPr>
          <w:rFonts w:asciiTheme="minorHAnsi" w:eastAsiaTheme="minorEastAsia" w:hAnsiTheme="minorHAnsi" w:cstheme="minorHAnsi"/>
          <w:color w:val="000000" w:themeColor="text1"/>
          <w:sz w:val="22"/>
          <w:szCs w:val="22"/>
          <w:lang w:val="en-US"/>
        </w:rPr>
      </w:pPr>
      <w:r w:rsidRPr="00D72FDE">
        <w:rPr>
          <w:rFonts w:asciiTheme="minorHAnsi" w:eastAsiaTheme="minorEastAsia" w:hAnsiTheme="minorHAnsi" w:cstheme="minorHAnsi"/>
          <w:color w:val="000000" w:themeColor="text1"/>
          <w:sz w:val="22"/>
          <w:szCs w:val="22"/>
          <w:lang w:val="en-US"/>
        </w:rPr>
        <w:t>Drawing on these commitments</w:t>
      </w:r>
      <w:r w:rsidR="003B5F2A">
        <w:rPr>
          <w:rFonts w:asciiTheme="minorHAnsi" w:eastAsiaTheme="minorEastAsia" w:hAnsiTheme="minorHAnsi" w:cstheme="minorHAnsi"/>
          <w:color w:val="000000" w:themeColor="text1"/>
          <w:sz w:val="22"/>
          <w:szCs w:val="22"/>
          <w:lang w:val="en-US"/>
        </w:rPr>
        <w:t>,</w:t>
      </w:r>
      <w:r w:rsidRPr="00D72FDE">
        <w:rPr>
          <w:rFonts w:asciiTheme="minorHAnsi" w:eastAsiaTheme="minorEastAsia" w:hAnsiTheme="minorHAnsi" w:cstheme="minorHAnsi"/>
          <w:color w:val="000000" w:themeColor="text1"/>
          <w:sz w:val="22"/>
          <w:szCs w:val="22"/>
          <w:lang w:val="en-US"/>
        </w:rPr>
        <w:t xml:space="preserve"> in 2019 the Movement established a Migration Leadership Group, composed of leaders of over 30 National Societies including five from the Asia Pacific region.</w:t>
      </w:r>
      <w:r w:rsidRPr="00D72FDE">
        <w:rPr>
          <w:rStyle w:val="FootnoteReference"/>
          <w:rFonts w:asciiTheme="minorHAnsi" w:eastAsiaTheme="minorEastAsia" w:hAnsiTheme="minorHAnsi" w:cstheme="minorHAnsi"/>
          <w:color w:val="000000" w:themeColor="text1"/>
          <w:sz w:val="22"/>
          <w:szCs w:val="22"/>
          <w:lang w:val="en-US"/>
        </w:rPr>
        <w:footnoteReference w:id="2"/>
      </w:r>
      <w:r w:rsidRPr="00D72FDE">
        <w:rPr>
          <w:rFonts w:asciiTheme="minorHAnsi" w:eastAsiaTheme="minorEastAsia" w:hAnsiTheme="minorHAnsi" w:cstheme="minorHAnsi"/>
          <w:color w:val="000000" w:themeColor="text1"/>
          <w:sz w:val="22"/>
          <w:szCs w:val="22"/>
          <w:lang w:val="en-US"/>
        </w:rPr>
        <w:t xml:space="preserve"> With the </w:t>
      </w:r>
      <w:hyperlink r:id="rId8">
        <w:r w:rsidRPr="00D72FDE">
          <w:rPr>
            <w:rStyle w:val="Hyperlink"/>
            <w:rFonts w:asciiTheme="minorHAnsi" w:eastAsiaTheme="minorEastAsia" w:hAnsiTheme="minorHAnsi" w:cstheme="minorHAnsi"/>
            <w:color w:val="1155CC"/>
            <w:sz w:val="22"/>
            <w:szCs w:val="22"/>
            <w:lang w:val="en-US"/>
          </w:rPr>
          <w:t>IFRC Global Migration Strategy</w:t>
        </w:r>
      </w:hyperlink>
      <w:r w:rsidRPr="00D72FDE">
        <w:rPr>
          <w:rFonts w:asciiTheme="minorHAnsi" w:eastAsiaTheme="minorEastAsia" w:hAnsiTheme="minorHAnsi" w:cstheme="minorHAnsi"/>
          <w:color w:val="000000" w:themeColor="text1"/>
          <w:sz w:val="22"/>
          <w:szCs w:val="22"/>
          <w:lang w:val="en-US"/>
        </w:rPr>
        <w:t xml:space="preserve"> currently applicable until the end of 2022, the Leadership Group is now tasked with developing the forthcoming Movement Strategy on Migration, and obtained a formal mandate to do so at the Council of Delegates held in June.</w:t>
      </w:r>
      <w:r w:rsidRPr="00D72FDE">
        <w:rPr>
          <w:rStyle w:val="FootnoteReference"/>
          <w:rFonts w:asciiTheme="minorHAnsi" w:eastAsiaTheme="minorEastAsia" w:hAnsiTheme="minorHAnsi" w:cstheme="minorHAnsi"/>
          <w:sz w:val="22"/>
          <w:szCs w:val="22"/>
        </w:rPr>
        <w:footnoteReference w:id="3"/>
      </w:r>
      <w:r w:rsidRPr="00D72FDE">
        <w:rPr>
          <w:rFonts w:asciiTheme="minorHAnsi" w:eastAsiaTheme="minorEastAsia" w:hAnsiTheme="minorHAnsi" w:cstheme="minorHAnsi"/>
          <w:color w:val="000000" w:themeColor="text1"/>
          <w:sz w:val="22"/>
          <w:szCs w:val="22"/>
          <w:lang w:val="en-US"/>
        </w:rPr>
        <w:t xml:space="preserve"> </w:t>
      </w:r>
    </w:p>
    <w:p w14:paraId="1F721538" w14:textId="77777777" w:rsidR="002153E7" w:rsidRPr="00D96B46" w:rsidRDefault="002153E7" w:rsidP="002153E7">
      <w:pPr>
        <w:jc w:val="both"/>
        <w:rPr>
          <w:color w:val="333333"/>
          <w:lang w:val="en-US"/>
        </w:rPr>
      </w:pPr>
    </w:p>
    <w:p w14:paraId="76A4CD29" w14:textId="77777777" w:rsidR="002153E7" w:rsidRDefault="002153E7" w:rsidP="002153E7">
      <w:pPr>
        <w:pStyle w:val="NormalWeb"/>
        <w:spacing w:before="0" w:beforeAutospacing="0" w:after="0" w:afterAutospacing="0"/>
        <w:jc w:val="both"/>
        <w:rPr>
          <w:rFonts w:asciiTheme="minorHAnsi" w:eastAsiaTheme="minorEastAsia" w:hAnsiTheme="minorHAnsi" w:cstheme="minorBidi"/>
          <w:b/>
          <w:bCs/>
          <w:sz w:val="22"/>
          <w:szCs w:val="22"/>
          <w:u w:val="single"/>
          <w:lang w:val="en-US"/>
        </w:rPr>
      </w:pPr>
      <w:r w:rsidRPr="5541D562">
        <w:rPr>
          <w:rFonts w:asciiTheme="minorHAnsi" w:eastAsiaTheme="minorEastAsia" w:hAnsiTheme="minorHAnsi" w:cstheme="minorBidi"/>
          <w:b/>
          <w:bCs/>
          <w:sz w:val="22"/>
          <w:szCs w:val="22"/>
          <w:u w:val="single"/>
          <w:lang w:val="en-US"/>
        </w:rPr>
        <w:t>Humanitarian realities</w:t>
      </w:r>
    </w:p>
    <w:p w14:paraId="2B5F8EDA" w14:textId="77777777" w:rsidR="002153E7" w:rsidRDefault="002153E7" w:rsidP="002153E7">
      <w:pPr>
        <w:pStyle w:val="NormalWeb"/>
        <w:spacing w:before="0" w:beforeAutospacing="0" w:after="0" w:afterAutospacing="0"/>
        <w:jc w:val="both"/>
        <w:rPr>
          <w:rFonts w:asciiTheme="minorHAnsi" w:eastAsiaTheme="minorEastAsia" w:hAnsiTheme="minorHAnsi" w:cstheme="minorBidi"/>
          <w:b/>
          <w:bCs/>
          <w:sz w:val="22"/>
          <w:szCs w:val="22"/>
          <w:u w:val="single"/>
          <w:lang w:val="en-US"/>
        </w:rPr>
      </w:pPr>
    </w:p>
    <w:p w14:paraId="0BF8011D" w14:textId="3F274D74" w:rsidR="002153E7" w:rsidRPr="00C64D90" w:rsidRDefault="002153E7" w:rsidP="002153E7">
      <w:pPr>
        <w:pStyle w:val="NormalWeb"/>
        <w:spacing w:before="0" w:beforeAutospacing="0" w:after="0" w:afterAutospacing="0"/>
        <w:jc w:val="both"/>
        <w:rPr>
          <w:rFonts w:asciiTheme="minorHAnsi" w:eastAsiaTheme="minorEastAsia" w:hAnsiTheme="minorHAnsi" w:cstheme="minorBidi"/>
          <w:color w:val="000000"/>
          <w:sz w:val="22"/>
          <w:szCs w:val="22"/>
          <w:lang w:val="en-US"/>
        </w:rPr>
      </w:pPr>
      <w:r>
        <w:rPr>
          <w:rFonts w:asciiTheme="minorHAnsi" w:eastAsiaTheme="minorEastAsia" w:hAnsiTheme="minorHAnsi" w:cstheme="minorBidi"/>
          <w:color w:val="000000"/>
          <w:sz w:val="22"/>
          <w:szCs w:val="22"/>
          <w:lang w:val="en-US"/>
        </w:rPr>
        <w:t>Many migrants and displaced people have critical and complex humanitarian needs</w:t>
      </w:r>
      <w:r w:rsidRPr="5541D562">
        <w:rPr>
          <w:rFonts w:asciiTheme="minorHAnsi" w:eastAsiaTheme="minorEastAsia" w:hAnsiTheme="minorHAnsi" w:cstheme="minorBidi"/>
          <w:color w:val="000000" w:themeColor="text1"/>
          <w:sz w:val="22"/>
          <w:szCs w:val="22"/>
          <w:lang w:val="en-US"/>
        </w:rPr>
        <w:t>.</w:t>
      </w:r>
      <w:r w:rsidRPr="5541D562">
        <w:rPr>
          <w:rFonts w:asciiTheme="minorHAnsi" w:eastAsiaTheme="minorEastAsia" w:hAnsiTheme="minorHAnsi" w:cstheme="minorBidi"/>
          <w:color w:val="000000"/>
          <w:sz w:val="22"/>
          <w:szCs w:val="22"/>
          <w:lang w:val="en-US"/>
        </w:rPr>
        <w:t xml:space="preserve"> </w:t>
      </w:r>
      <w:r>
        <w:rPr>
          <w:rFonts w:asciiTheme="minorHAnsi" w:eastAsiaTheme="minorEastAsia" w:hAnsiTheme="minorHAnsi" w:cstheme="minorBidi"/>
          <w:sz w:val="22"/>
          <w:szCs w:val="22"/>
          <w:lang w:val="en-US"/>
        </w:rPr>
        <w:t xml:space="preserve">After </w:t>
      </w:r>
      <w:r>
        <w:rPr>
          <w:rFonts w:asciiTheme="minorHAnsi" w:eastAsiaTheme="minorEastAsia" w:hAnsiTheme="minorHAnsi" w:cstheme="minorBidi"/>
          <w:color w:val="000000" w:themeColor="text1"/>
          <w:sz w:val="22"/>
          <w:szCs w:val="22"/>
          <w:lang w:val="en-US"/>
        </w:rPr>
        <w:t>more than t</w:t>
      </w:r>
      <w:r w:rsidRPr="5541D562">
        <w:rPr>
          <w:rFonts w:asciiTheme="minorHAnsi" w:eastAsiaTheme="minorEastAsia" w:hAnsiTheme="minorHAnsi" w:cstheme="minorBidi"/>
          <w:color w:val="000000" w:themeColor="text1"/>
          <w:sz w:val="22"/>
          <w:szCs w:val="22"/>
          <w:lang w:val="en-US"/>
        </w:rPr>
        <w:t xml:space="preserve">wo years of </w:t>
      </w:r>
      <w:r>
        <w:rPr>
          <w:rFonts w:asciiTheme="minorHAnsi" w:eastAsiaTheme="minorEastAsia" w:hAnsiTheme="minorHAnsi" w:cstheme="minorBidi"/>
          <w:color w:val="000000" w:themeColor="text1"/>
          <w:sz w:val="22"/>
          <w:szCs w:val="22"/>
          <w:lang w:val="en-US"/>
        </w:rPr>
        <w:t>COVID-19-related movement restrictions and border closures, the causes and consequences migration and displacement remain complex and multi-faceted.</w:t>
      </w:r>
      <w:r>
        <w:rPr>
          <w:rStyle w:val="FootnoteReference"/>
          <w:rFonts w:asciiTheme="minorHAnsi" w:eastAsiaTheme="minorEastAsia" w:hAnsiTheme="minorHAnsi" w:cstheme="minorBidi"/>
          <w:color w:val="000000" w:themeColor="text1"/>
          <w:sz w:val="22"/>
          <w:szCs w:val="22"/>
          <w:lang w:val="en-US"/>
        </w:rPr>
        <w:footnoteReference w:id="4"/>
      </w:r>
      <w:r>
        <w:rPr>
          <w:rFonts w:asciiTheme="minorHAnsi" w:eastAsiaTheme="minorEastAsia" w:hAnsiTheme="minorHAnsi" w:cstheme="minorBidi"/>
          <w:color w:val="000000" w:themeColor="text1"/>
          <w:sz w:val="22"/>
          <w:szCs w:val="22"/>
          <w:lang w:val="en-US"/>
        </w:rPr>
        <w:t xml:space="preserve"> Many m</w:t>
      </w:r>
      <w:r w:rsidRPr="5541D562">
        <w:rPr>
          <w:rFonts w:asciiTheme="minorHAnsi" w:eastAsiaTheme="minorEastAsia" w:hAnsiTheme="minorHAnsi" w:cstheme="minorBidi"/>
          <w:color w:val="000000" w:themeColor="text1"/>
          <w:sz w:val="22"/>
          <w:szCs w:val="22"/>
          <w:lang w:val="en-US"/>
        </w:rPr>
        <w:t>igrants</w:t>
      </w:r>
      <w:r>
        <w:rPr>
          <w:rFonts w:asciiTheme="minorHAnsi" w:eastAsiaTheme="minorEastAsia" w:hAnsiTheme="minorHAnsi" w:cstheme="minorBidi"/>
          <w:color w:val="000000" w:themeColor="text1"/>
          <w:sz w:val="22"/>
          <w:szCs w:val="22"/>
          <w:lang w:val="en-US"/>
        </w:rPr>
        <w:t xml:space="preserve"> – especially irregular migrants -</w:t>
      </w:r>
      <w:r w:rsidRPr="5541D562">
        <w:rPr>
          <w:rFonts w:asciiTheme="minorHAnsi" w:eastAsiaTheme="minorEastAsia" w:hAnsiTheme="minorHAnsi" w:cstheme="minorBidi"/>
          <w:color w:val="000000" w:themeColor="text1"/>
          <w:sz w:val="22"/>
          <w:szCs w:val="22"/>
          <w:lang w:val="en-US"/>
        </w:rPr>
        <w:t xml:space="preserve"> </w:t>
      </w:r>
      <w:r>
        <w:rPr>
          <w:rFonts w:asciiTheme="minorHAnsi" w:eastAsiaTheme="minorEastAsia" w:hAnsiTheme="minorHAnsi" w:cstheme="minorBidi"/>
          <w:color w:val="000000" w:themeColor="text1"/>
          <w:sz w:val="22"/>
          <w:szCs w:val="22"/>
          <w:lang w:val="en-US"/>
        </w:rPr>
        <w:t>continue to face considerable</w:t>
      </w:r>
      <w:r w:rsidRPr="5541D562">
        <w:rPr>
          <w:rFonts w:asciiTheme="minorHAnsi" w:eastAsiaTheme="minorEastAsia" w:hAnsiTheme="minorHAnsi" w:cstheme="minorBidi"/>
          <w:color w:val="000000" w:themeColor="text1"/>
          <w:sz w:val="22"/>
          <w:szCs w:val="22"/>
          <w:lang w:val="en-US"/>
        </w:rPr>
        <w:t xml:space="preserve"> risk</w:t>
      </w:r>
      <w:r>
        <w:rPr>
          <w:rFonts w:asciiTheme="minorHAnsi" w:eastAsiaTheme="minorEastAsia" w:hAnsiTheme="minorHAnsi" w:cstheme="minorBidi"/>
          <w:color w:val="000000" w:themeColor="text1"/>
          <w:sz w:val="22"/>
          <w:szCs w:val="22"/>
          <w:lang w:val="en-US"/>
        </w:rPr>
        <w:t>s</w:t>
      </w:r>
      <w:r w:rsidRPr="5541D562">
        <w:rPr>
          <w:rFonts w:asciiTheme="minorHAnsi" w:eastAsiaTheme="minorEastAsia" w:hAnsiTheme="minorHAnsi" w:cstheme="minorBidi"/>
          <w:color w:val="000000" w:themeColor="text1"/>
          <w:sz w:val="22"/>
          <w:szCs w:val="22"/>
          <w:lang w:val="en-US"/>
        </w:rPr>
        <w:t xml:space="preserve"> </w:t>
      </w:r>
      <w:r>
        <w:rPr>
          <w:rFonts w:asciiTheme="minorHAnsi" w:eastAsiaTheme="minorEastAsia" w:hAnsiTheme="minorHAnsi" w:cstheme="minorBidi"/>
          <w:color w:val="000000" w:themeColor="text1"/>
          <w:sz w:val="22"/>
          <w:szCs w:val="22"/>
          <w:lang w:val="en-US"/>
        </w:rPr>
        <w:t>during their journeys:</w:t>
      </w:r>
      <w:r w:rsidRPr="5541D562">
        <w:rPr>
          <w:rFonts w:asciiTheme="minorHAnsi" w:eastAsiaTheme="minorEastAsia" w:hAnsiTheme="minorHAnsi" w:cstheme="minorBidi"/>
          <w:color w:val="000000" w:themeColor="text1"/>
          <w:sz w:val="22"/>
          <w:szCs w:val="22"/>
          <w:lang w:val="en-US"/>
        </w:rPr>
        <w:t xml:space="preserve"> </w:t>
      </w:r>
      <w:r w:rsidR="00866F81" w:rsidRPr="5541D562">
        <w:rPr>
          <w:rFonts w:asciiTheme="minorHAnsi" w:eastAsiaTheme="minorEastAsia" w:hAnsiTheme="minorHAnsi" w:cstheme="minorBidi"/>
          <w:color w:val="000000" w:themeColor="text1"/>
          <w:sz w:val="22"/>
          <w:szCs w:val="22"/>
          <w:lang w:val="en-US"/>
        </w:rPr>
        <w:t xml:space="preserve">difficult or no access to basic services </w:t>
      </w:r>
      <w:r w:rsidR="00866F81">
        <w:rPr>
          <w:rFonts w:asciiTheme="minorHAnsi" w:eastAsiaTheme="minorEastAsia" w:hAnsiTheme="minorHAnsi" w:cstheme="minorBidi"/>
          <w:color w:val="000000" w:themeColor="text1"/>
          <w:sz w:val="22"/>
          <w:szCs w:val="22"/>
          <w:lang w:val="en-US"/>
        </w:rPr>
        <w:t>including</w:t>
      </w:r>
      <w:r w:rsidR="00866F81" w:rsidRPr="5541D562">
        <w:rPr>
          <w:rFonts w:asciiTheme="minorHAnsi" w:eastAsiaTheme="minorEastAsia" w:hAnsiTheme="minorHAnsi" w:cstheme="minorBidi"/>
          <w:color w:val="000000" w:themeColor="text1"/>
          <w:sz w:val="22"/>
          <w:szCs w:val="22"/>
          <w:lang w:val="en-US"/>
        </w:rPr>
        <w:t xml:space="preserve"> food, hygiene, health; falling prey to human traffick</w:t>
      </w:r>
      <w:r w:rsidR="00866F81">
        <w:rPr>
          <w:rFonts w:asciiTheme="minorHAnsi" w:eastAsiaTheme="minorEastAsia" w:hAnsiTheme="minorHAnsi" w:cstheme="minorBidi"/>
          <w:color w:val="000000" w:themeColor="text1"/>
          <w:sz w:val="22"/>
          <w:szCs w:val="22"/>
          <w:lang w:val="en-US"/>
        </w:rPr>
        <w:t>ers</w:t>
      </w:r>
      <w:r w:rsidR="00866F81" w:rsidRPr="5541D562">
        <w:rPr>
          <w:rFonts w:asciiTheme="minorHAnsi" w:eastAsiaTheme="minorEastAsia" w:hAnsiTheme="minorHAnsi" w:cstheme="minorBidi"/>
          <w:color w:val="000000" w:themeColor="text1"/>
          <w:sz w:val="22"/>
          <w:szCs w:val="22"/>
          <w:lang w:val="en-US"/>
        </w:rPr>
        <w:t xml:space="preserve">; </w:t>
      </w:r>
      <w:r w:rsidR="00866F81">
        <w:rPr>
          <w:rFonts w:asciiTheme="minorHAnsi" w:eastAsiaTheme="minorEastAsia" w:hAnsiTheme="minorHAnsi" w:cstheme="minorBidi"/>
          <w:color w:val="000000" w:themeColor="text1"/>
          <w:sz w:val="22"/>
          <w:szCs w:val="22"/>
          <w:lang w:val="en-US"/>
        </w:rPr>
        <w:t>arbitrary and indefinite</w:t>
      </w:r>
      <w:r w:rsidR="00866F81" w:rsidRPr="5541D562">
        <w:rPr>
          <w:rFonts w:asciiTheme="minorHAnsi" w:eastAsiaTheme="minorEastAsia" w:hAnsiTheme="minorHAnsi" w:cstheme="minorBidi"/>
          <w:color w:val="000000" w:themeColor="text1"/>
          <w:sz w:val="22"/>
          <w:szCs w:val="22"/>
          <w:lang w:val="en-US"/>
        </w:rPr>
        <w:t xml:space="preserve"> detention; difficult or no access to international protection for refugees, asylum seekers and stateless p</w:t>
      </w:r>
      <w:r w:rsidR="00866F81">
        <w:rPr>
          <w:rFonts w:asciiTheme="minorHAnsi" w:eastAsiaTheme="minorEastAsia" w:hAnsiTheme="minorHAnsi" w:cstheme="minorBidi"/>
          <w:color w:val="000000" w:themeColor="text1"/>
          <w:sz w:val="22"/>
          <w:szCs w:val="22"/>
          <w:lang w:val="en-US"/>
        </w:rPr>
        <w:t>eople</w:t>
      </w:r>
      <w:r w:rsidR="00CE1EA1">
        <w:rPr>
          <w:rFonts w:asciiTheme="minorHAnsi" w:eastAsiaTheme="minorEastAsia" w:hAnsiTheme="minorHAnsi" w:cstheme="minorBidi"/>
          <w:color w:val="000000" w:themeColor="text1"/>
          <w:sz w:val="22"/>
          <w:szCs w:val="22"/>
          <w:lang w:val="en-US"/>
        </w:rPr>
        <w:t xml:space="preserve">; </w:t>
      </w:r>
      <w:r w:rsidRPr="5541D562">
        <w:rPr>
          <w:rFonts w:asciiTheme="minorHAnsi" w:eastAsiaTheme="minorEastAsia" w:hAnsiTheme="minorHAnsi" w:cstheme="minorBidi"/>
          <w:color w:val="000000" w:themeColor="text1"/>
          <w:sz w:val="22"/>
          <w:szCs w:val="22"/>
          <w:lang w:val="en-US"/>
        </w:rPr>
        <w:t>separat</w:t>
      </w:r>
      <w:r>
        <w:rPr>
          <w:rFonts w:asciiTheme="minorHAnsi" w:eastAsiaTheme="minorEastAsia" w:hAnsiTheme="minorHAnsi" w:cstheme="minorBidi"/>
          <w:color w:val="000000" w:themeColor="text1"/>
          <w:sz w:val="22"/>
          <w:szCs w:val="22"/>
          <w:lang w:val="en-US"/>
        </w:rPr>
        <w:t>ion</w:t>
      </w:r>
      <w:r w:rsidRPr="5541D562">
        <w:rPr>
          <w:rFonts w:asciiTheme="minorHAnsi" w:eastAsiaTheme="minorEastAsia" w:hAnsiTheme="minorHAnsi" w:cstheme="minorBidi"/>
          <w:color w:val="000000" w:themeColor="text1"/>
          <w:sz w:val="22"/>
          <w:szCs w:val="22"/>
          <w:lang w:val="en-US"/>
        </w:rPr>
        <w:t xml:space="preserve"> from family; </w:t>
      </w:r>
      <w:r w:rsidR="00CE1EA1">
        <w:rPr>
          <w:rFonts w:asciiTheme="minorHAnsi" w:eastAsiaTheme="minorEastAsia" w:hAnsiTheme="minorHAnsi" w:cstheme="minorBidi"/>
          <w:color w:val="000000" w:themeColor="text1"/>
          <w:sz w:val="22"/>
          <w:szCs w:val="22"/>
          <w:lang w:val="en-US"/>
        </w:rPr>
        <w:t xml:space="preserve">and </w:t>
      </w:r>
      <w:r w:rsidRPr="5541D562">
        <w:rPr>
          <w:rFonts w:asciiTheme="minorHAnsi" w:eastAsiaTheme="minorEastAsia" w:hAnsiTheme="minorHAnsi" w:cstheme="minorBidi"/>
          <w:color w:val="000000" w:themeColor="text1"/>
          <w:sz w:val="22"/>
          <w:szCs w:val="22"/>
          <w:lang w:val="en-US"/>
        </w:rPr>
        <w:t>going missing or dying.</w:t>
      </w:r>
      <w:r>
        <w:rPr>
          <w:rStyle w:val="FootnoteReference"/>
          <w:rFonts w:asciiTheme="minorHAnsi" w:eastAsiaTheme="minorEastAsia" w:hAnsiTheme="minorHAnsi" w:cstheme="minorBidi"/>
          <w:color w:val="000000" w:themeColor="text1"/>
          <w:sz w:val="22"/>
          <w:szCs w:val="22"/>
          <w:lang w:val="en-US"/>
        </w:rPr>
        <w:footnoteReference w:id="5"/>
      </w:r>
      <w:r>
        <w:rPr>
          <w:rFonts w:asciiTheme="minorHAnsi" w:eastAsiaTheme="minorEastAsia" w:hAnsiTheme="minorHAnsi" w:cstheme="minorBidi"/>
          <w:color w:val="000000"/>
          <w:sz w:val="22"/>
          <w:szCs w:val="22"/>
          <w:lang w:val="en-US"/>
        </w:rPr>
        <w:t xml:space="preserve"> </w:t>
      </w:r>
      <w:r w:rsidR="00B83E9F">
        <w:rPr>
          <w:rFonts w:asciiTheme="minorHAnsi" w:eastAsiaTheme="minorEastAsia" w:hAnsiTheme="minorHAnsi" w:cstheme="minorBidi"/>
          <w:color w:val="000000"/>
          <w:sz w:val="22"/>
          <w:szCs w:val="22"/>
          <w:lang w:val="en-US"/>
        </w:rPr>
        <w:t xml:space="preserve">The drivers of </w:t>
      </w:r>
      <w:r w:rsidR="00207317">
        <w:rPr>
          <w:rFonts w:asciiTheme="minorHAnsi" w:eastAsiaTheme="minorEastAsia" w:hAnsiTheme="minorHAnsi" w:cstheme="minorBidi"/>
          <w:color w:val="000000"/>
          <w:sz w:val="22"/>
          <w:szCs w:val="22"/>
          <w:lang w:val="en-US"/>
        </w:rPr>
        <w:t>migration – both internal and cross-border – are interconnected and include p</w:t>
      </w:r>
      <w:r>
        <w:rPr>
          <w:rFonts w:asciiTheme="minorHAnsi" w:eastAsiaTheme="minorEastAsia" w:hAnsiTheme="minorHAnsi" w:cstheme="minorBidi"/>
          <w:color w:val="000000" w:themeColor="text1"/>
          <w:sz w:val="22"/>
          <w:szCs w:val="22"/>
          <w:lang w:val="en-US"/>
        </w:rPr>
        <w:t xml:space="preserve">overty, </w:t>
      </w:r>
      <w:r w:rsidRPr="5541D562">
        <w:rPr>
          <w:rFonts w:asciiTheme="minorHAnsi" w:eastAsiaTheme="minorEastAsia" w:hAnsiTheme="minorHAnsi" w:cstheme="minorBidi"/>
          <w:color w:val="000000" w:themeColor="text1"/>
          <w:sz w:val="22"/>
          <w:szCs w:val="22"/>
          <w:lang w:val="en-US"/>
        </w:rPr>
        <w:t xml:space="preserve">economic </w:t>
      </w:r>
      <w:r>
        <w:rPr>
          <w:rFonts w:asciiTheme="minorHAnsi" w:eastAsiaTheme="minorEastAsia" w:hAnsiTheme="minorHAnsi" w:cstheme="minorBidi"/>
          <w:color w:val="000000" w:themeColor="text1"/>
          <w:sz w:val="22"/>
          <w:szCs w:val="22"/>
          <w:lang w:val="en-US"/>
        </w:rPr>
        <w:t>instability</w:t>
      </w:r>
      <w:r w:rsidRPr="5541D562">
        <w:rPr>
          <w:rFonts w:asciiTheme="minorHAnsi" w:eastAsiaTheme="minorEastAsia" w:hAnsiTheme="minorHAnsi" w:cstheme="minorBidi"/>
          <w:color w:val="000000" w:themeColor="text1"/>
          <w:sz w:val="22"/>
          <w:szCs w:val="22"/>
          <w:lang w:val="en-US"/>
        </w:rPr>
        <w:t xml:space="preserve">, armed conflict and violence, and </w:t>
      </w:r>
      <w:r w:rsidR="00207317">
        <w:rPr>
          <w:rFonts w:asciiTheme="minorHAnsi" w:eastAsiaTheme="minorEastAsia" w:hAnsiTheme="minorHAnsi" w:cstheme="minorBidi"/>
          <w:color w:val="000000" w:themeColor="text1"/>
          <w:sz w:val="22"/>
          <w:szCs w:val="22"/>
          <w:lang w:val="en-US"/>
        </w:rPr>
        <w:t xml:space="preserve">environmental </w:t>
      </w:r>
      <w:r w:rsidRPr="5541D562">
        <w:rPr>
          <w:rFonts w:asciiTheme="minorHAnsi" w:eastAsiaTheme="minorEastAsia" w:hAnsiTheme="minorHAnsi" w:cstheme="minorBidi"/>
          <w:color w:val="000000" w:themeColor="text1"/>
          <w:sz w:val="22"/>
          <w:szCs w:val="22"/>
          <w:lang w:val="en-US"/>
        </w:rPr>
        <w:t>degradatio</w:t>
      </w:r>
      <w:r w:rsidR="00207317">
        <w:rPr>
          <w:rFonts w:asciiTheme="minorHAnsi" w:eastAsiaTheme="minorEastAsia" w:hAnsiTheme="minorHAnsi" w:cstheme="minorBidi"/>
          <w:color w:val="000000" w:themeColor="text1"/>
          <w:sz w:val="22"/>
          <w:szCs w:val="22"/>
          <w:lang w:val="en-US"/>
        </w:rPr>
        <w:t>n and climate change</w:t>
      </w:r>
      <w:r w:rsidRPr="5541D562">
        <w:rPr>
          <w:rFonts w:asciiTheme="minorHAnsi" w:eastAsiaTheme="minorEastAsia" w:hAnsiTheme="minorHAnsi" w:cstheme="minorBidi"/>
          <w:color w:val="000000"/>
          <w:sz w:val="22"/>
          <w:szCs w:val="22"/>
          <w:lang w:val="en-US"/>
        </w:rPr>
        <w:t>.</w:t>
      </w:r>
      <w:r w:rsidRPr="5541D562">
        <w:rPr>
          <w:rStyle w:val="FootnoteReference"/>
          <w:rFonts w:asciiTheme="minorHAnsi" w:eastAsiaTheme="minorEastAsia" w:hAnsiTheme="minorHAnsi" w:cstheme="minorBidi"/>
          <w:color w:val="000000"/>
          <w:sz w:val="22"/>
          <w:szCs w:val="22"/>
          <w:lang w:val="en-US"/>
        </w:rPr>
        <w:footnoteReference w:id="6"/>
      </w:r>
      <w:r>
        <w:rPr>
          <w:rFonts w:asciiTheme="minorHAnsi" w:eastAsiaTheme="minorEastAsia" w:hAnsiTheme="minorHAnsi" w:cstheme="minorBidi"/>
          <w:color w:val="000000"/>
          <w:sz w:val="22"/>
          <w:szCs w:val="22"/>
          <w:lang w:val="en-US"/>
        </w:rPr>
        <w:t xml:space="preserve"> </w:t>
      </w:r>
    </w:p>
    <w:p w14:paraId="444F66B0" w14:textId="77777777" w:rsidR="002153E7" w:rsidRDefault="002153E7" w:rsidP="002153E7">
      <w:pPr>
        <w:pStyle w:val="NormalWeb"/>
        <w:spacing w:before="0" w:beforeAutospacing="0" w:after="0" w:afterAutospacing="0"/>
        <w:jc w:val="both"/>
        <w:rPr>
          <w:rFonts w:asciiTheme="minorHAnsi" w:eastAsiaTheme="minorEastAsia" w:hAnsiTheme="minorHAnsi" w:cstheme="minorBidi"/>
          <w:color w:val="000000" w:themeColor="text1"/>
          <w:sz w:val="22"/>
          <w:szCs w:val="22"/>
          <w:lang w:val="en-US"/>
        </w:rPr>
      </w:pPr>
    </w:p>
    <w:p w14:paraId="35234DC6" w14:textId="77777777" w:rsidR="002153E7" w:rsidRDefault="002153E7" w:rsidP="002153E7">
      <w:pPr>
        <w:pStyle w:val="NormalWeb"/>
        <w:spacing w:before="0" w:beforeAutospacing="0" w:after="0" w:afterAutospacing="0"/>
        <w:jc w:val="both"/>
        <w:rPr>
          <w:rFonts w:asciiTheme="minorHAnsi" w:eastAsiaTheme="minorEastAsia" w:hAnsiTheme="minorHAnsi" w:cstheme="minorBidi"/>
          <w:b/>
          <w:bCs/>
          <w:sz w:val="22"/>
          <w:szCs w:val="22"/>
          <w:u w:val="single"/>
          <w:lang w:val="en-US"/>
        </w:rPr>
      </w:pPr>
      <w:r w:rsidRPr="5541D562">
        <w:rPr>
          <w:rFonts w:asciiTheme="minorHAnsi" w:eastAsiaTheme="minorEastAsia" w:hAnsiTheme="minorHAnsi" w:cstheme="minorBidi"/>
          <w:b/>
          <w:bCs/>
          <w:sz w:val="22"/>
          <w:szCs w:val="22"/>
          <w:u w:val="single"/>
          <w:lang w:val="en-US"/>
        </w:rPr>
        <w:lastRenderedPageBreak/>
        <w:t>The Movement’s response</w:t>
      </w:r>
    </w:p>
    <w:p w14:paraId="266B649F" w14:textId="77777777" w:rsidR="002153E7" w:rsidRPr="00D93A2B" w:rsidRDefault="002153E7" w:rsidP="002153E7">
      <w:pPr>
        <w:pStyle w:val="NormalWeb"/>
        <w:spacing w:before="0" w:beforeAutospacing="0" w:after="0" w:afterAutospacing="0"/>
        <w:jc w:val="both"/>
        <w:rPr>
          <w:rFonts w:asciiTheme="minorHAnsi" w:eastAsiaTheme="minorEastAsia" w:hAnsiTheme="minorHAnsi" w:cstheme="minorBidi"/>
          <w:b/>
          <w:bCs/>
          <w:sz w:val="22"/>
          <w:szCs w:val="22"/>
          <w:u w:val="single"/>
          <w:lang w:val="en-US"/>
        </w:rPr>
      </w:pPr>
    </w:p>
    <w:p w14:paraId="00FFEA61" w14:textId="75DFC344" w:rsidR="002153E7" w:rsidRDefault="002153E7" w:rsidP="002153E7">
      <w:pPr>
        <w:pStyle w:val="NormalWeb"/>
        <w:spacing w:before="0" w:beforeAutospacing="0" w:after="0" w:afterAutospacing="0"/>
        <w:jc w:val="both"/>
        <w:rPr>
          <w:rFonts w:asciiTheme="minorHAnsi" w:eastAsiaTheme="minorEastAsia" w:hAnsiTheme="minorHAnsi" w:cstheme="minorBidi"/>
          <w:color w:val="000000"/>
          <w:sz w:val="22"/>
          <w:szCs w:val="22"/>
          <w:lang w:val="en-US"/>
        </w:rPr>
      </w:pPr>
      <w:r>
        <w:rPr>
          <w:rFonts w:asciiTheme="minorHAnsi" w:eastAsiaTheme="minorEastAsia" w:hAnsiTheme="minorHAnsi" w:cstheme="minorBidi"/>
          <w:color w:val="000000"/>
          <w:sz w:val="22"/>
          <w:szCs w:val="22"/>
          <w:lang w:val="en-US"/>
        </w:rPr>
        <w:t>Across the</w:t>
      </w:r>
      <w:r w:rsidR="00FC2373">
        <w:rPr>
          <w:rFonts w:asciiTheme="minorHAnsi" w:eastAsiaTheme="minorEastAsia" w:hAnsiTheme="minorHAnsi" w:cstheme="minorBidi"/>
          <w:color w:val="000000"/>
          <w:sz w:val="22"/>
          <w:szCs w:val="22"/>
          <w:lang w:val="en-US"/>
        </w:rPr>
        <w:t xml:space="preserve"> </w:t>
      </w:r>
      <w:r>
        <w:rPr>
          <w:rFonts w:asciiTheme="minorHAnsi" w:eastAsiaTheme="minorEastAsia" w:hAnsiTheme="minorHAnsi" w:cstheme="minorBidi"/>
          <w:color w:val="000000"/>
          <w:sz w:val="22"/>
          <w:szCs w:val="22"/>
          <w:lang w:val="en-US"/>
        </w:rPr>
        <w:t>region</w:t>
      </w:r>
      <w:r w:rsidRPr="5541D562">
        <w:rPr>
          <w:rFonts w:asciiTheme="minorHAnsi" w:eastAsiaTheme="minorEastAsia" w:hAnsiTheme="minorHAnsi" w:cstheme="minorBidi"/>
          <w:color w:val="000000"/>
          <w:sz w:val="22"/>
          <w:szCs w:val="22"/>
          <w:lang w:val="en-US"/>
        </w:rPr>
        <w:t xml:space="preserve">, Red Cross and Red Crescent National Societies are at the forefront </w:t>
      </w:r>
      <w:r>
        <w:rPr>
          <w:rFonts w:asciiTheme="minorHAnsi" w:eastAsiaTheme="minorEastAsia" w:hAnsiTheme="minorHAnsi" w:cstheme="minorBidi"/>
          <w:color w:val="000000"/>
          <w:sz w:val="22"/>
          <w:szCs w:val="22"/>
          <w:lang w:val="en-US"/>
        </w:rPr>
        <w:t>in responding to</w:t>
      </w:r>
      <w:r w:rsidRPr="5541D562">
        <w:rPr>
          <w:rFonts w:asciiTheme="minorHAnsi" w:eastAsiaTheme="minorEastAsia" w:hAnsiTheme="minorHAnsi" w:cstheme="minorBidi"/>
          <w:color w:val="000000"/>
          <w:sz w:val="22"/>
          <w:szCs w:val="22"/>
          <w:lang w:val="en-US"/>
        </w:rPr>
        <w:t xml:space="preserve"> the humanitarian needs of migrants</w:t>
      </w:r>
      <w:r w:rsidR="000840A1">
        <w:rPr>
          <w:rFonts w:asciiTheme="minorHAnsi" w:eastAsiaTheme="minorEastAsia" w:hAnsiTheme="minorHAnsi" w:cstheme="minorBidi"/>
          <w:color w:val="000000"/>
          <w:sz w:val="22"/>
          <w:szCs w:val="22"/>
          <w:lang w:val="en-US"/>
        </w:rPr>
        <w:t xml:space="preserve">, with a local presence </w:t>
      </w:r>
      <w:r>
        <w:rPr>
          <w:rFonts w:asciiTheme="minorHAnsi" w:eastAsiaTheme="minorEastAsia" w:hAnsiTheme="minorHAnsi" w:cstheme="minorBidi"/>
          <w:color w:val="000000"/>
          <w:sz w:val="22"/>
          <w:szCs w:val="22"/>
          <w:lang w:val="en-US"/>
        </w:rPr>
        <w:t>at key points of vulnerability</w:t>
      </w:r>
      <w:r w:rsidR="000840A1">
        <w:rPr>
          <w:rFonts w:asciiTheme="minorHAnsi" w:eastAsiaTheme="minorEastAsia" w:hAnsiTheme="minorHAnsi" w:cstheme="minorBidi"/>
          <w:color w:val="000000"/>
          <w:sz w:val="22"/>
          <w:szCs w:val="22"/>
          <w:lang w:val="en-US"/>
        </w:rPr>
        <w:t xml:space="preserve"> along migration routes.</w:t>
      </w:r>
    </w:p>
    <w:p w14:paraId="57D9DE0C" w14:textId="5C2848C0" w:rsidR="00A53032" w:rsidRDefault="00A53032" w:rsidP="002153E7">
      <w:pPr>
        <w:pStyle w:val="NormalWeb"/>
        <w:spacing w:before="0" w:beforeAutospacing="0" w:after="0" w:afterAutospacing="0"/>
        <w:jc w:val="both"/>
        <w:rPr>
          <w:rFonts w:asciiTheme="minorHAnsi" w:eastAsiaTheme="minorEastAsia" w:hAnsiTheme="minorHAnsi" w:cstheme="minorBidi"/>
          <w:color w:val="000000"/>
          <w:sz w:val="22"/>
          <w:szCs w:val="22"/>
          <w:lang w:val="en-US"/>
        </w:rPr>
      </w:pPr>
    </w:p>
    <w:p w14:paraId="3D7BA3D6" w14:textId="07C89B96" w:rsidR="00D04E4A" w:rsidRDefault="00AD36B8" w:rsidP="002153E7">
      <w:pPr>
        <w:pStyle w:val="NormalWeb"/>
        <w:spacing w:before="0" w:beforeAutospacing="0" w:after="0" w:afterAutospacing="0"/>
        <w:jc w:val="both"/>
        <w:rPr>
          <w:rFonts w:asciiTheme="minorHAnsi" w:eastAsiaTheme="minorEastAsia" w:hAnsiTheme="minorHAnsi" w:cstheme="minorBidi"/>
          <w:color w:val="000000"/>
          <w:sz w:val="22"/>
          <w:szCs w:val="22"/>
          <w:lang w:val="en-US"/>
        </w:rPr>
      </w:pPr>
      <w:r>
        <w:rPr>
          <w:rFonts w:asciiTheme="minorHAnsi" w:eastAsiaTheme="minorEastAsia" w:hAnsiTheme="minorHAnsi" w:cstheme="minorBidi"/>
          <w:color w:val="000000"/>
          <w:sz w:val="22"/>
          <w:szCs w:val="22"/>
          <w:lang w:val="en-US"/>
        </w:rPr>
        <w:t>Many National Societies also play a key role in advocating with policy makers</w:t>
      </w:r>
      <w:r w:rsidR="009C0191">
        <w:rPr>
          <w:rFonts w:asciiTheme="minorHAnsi" w:eastAsiaTheme="minorEastAsia" w:hAnsiTheme="minorHAnsi" w:cstheme="minorBidi"/>
          <w:color w:val="000000"/>
          <w:sz w:val="22"/>
          <w:szCs w:val="22"/>
          <w:lang w:val="en-US"/>
        </w:rPr>
        <w:t xml:space="preserve"> on the</w:t>
      </w:r>
      <w:r w:rsidR="00A62C69">
        <w:rPr>
          <w:rFonts w:asciiTheme="minorHAnsi" w:eastAsiaTheme="minorEastAsia" w:hAnsiTheme="minorHAnsi" w:cstheme="minorBidi"/>
          <w:color w:val="000000"/>
          <w:sz w:val="22"/>
          <w:szCs w:val="22"/>
          <w:lang w:val="en-US"/>
        </w:rPr>
        <w:t xml:space="preserve"> humanitarian imperatives</w:t>
      </w:r>
      <w:r w:rsidR="004F3FC2">
        <w:rPr>
          <w:rFonts w:asciiTheme="minorHAnsi" w:eastAsiaTheme="minorEastAsia" w:hAnsiTheme="minorHAnsi" w:cstheme="minorBidi"/>
          <w:color w:val="000000"/>
          <w:sz w:val="22"/>
          <w:szCs w:val="22"/>
          <w:lang w:val="en-US"/>
        </w:rPr>
        <w:t xml:space="preserve"> of assisting and protecting people on the move in their respective contexts. The IFRC</w:t>
      </w:r>
      <w:r w:rsidR="00F97551">
        <w:rPr>
          <w:rFonts w:asciiTheme="minorHAnsi" w:eastAsiaTheme="minorEastAsia" w:hAnsiTheme="minorHAnsi" w:cstheme="minorBidi"/>
          <w:color w:val="000000"/>
          <w:sz w:val="22"/>
          <w:szCs w:val="22"/>
          <w:lang w:val="en-US"/>
        </w:rPr>
        <w:t xml:space="preserve"> engages</w:t>
      </w:r>
      <w:r w:rsidR="00394638">
        <w:rPr>
          <w:rFonts w:asciiTheme="minorHAnsi" w:eastAsiaTheme="minorEastAsia" w:hAnsiTheme="minorHAnsi" w:cstheme="minorBidi"/>
          <w:color w:val="000000"/>
          <w:sz w:val="22"/>
          <w:szCs w:val="22"/>
          <w:lang w:val="en-US"/>
        </w:rPr>
        <w:t xml:space="preserve"> </w:t>
      </w:r>
      <w:r w:rsidR="00D04E4A">
        <w:rPr>
          <w:rFonts w:asciiTheme="minorHAnsi" w:eastAsiaTheme="minorEastAsia" w:hAnsiTheme="minorHAnsi" w:cstheme="minorBidi"/>
          <w:color w:val="000000"/>
          <w:sz w:val="22"/>
          <w:szCs w:val="22"/>
          <w:lang w:val="en-US"/>
        </w:rPr>
        <w:t>in</w:t>
      </w:r>
      <w:r w:rsidR="00394638">
        <w:rPr>
          <w:rFonts w:asciiTheme="minorHAnsi" w:eastAsiaTheme="minorEastAsia" w:hAnsiTheme="minorHAnsi" w:cstheme="minorBidi"/>
          <w:color w:val="000000"/>
          <w:sz w:val="22"/>
          <w:szCs w:val="22"/>
          <w:lang w:val="en-US"/>
        </w:rPr>
        <w:t xml:space="preserve"> advocacy and diplomacy</w:t>
      </w:r>
      <w:r w:rsidR="00F97551">
        <w:rPr>
          <w:rFonts w:asciiTheme="minorHAnsi" w:eastAsiaTheme="minorEastAsia" w:hAnsiTheme="minorHAnsi" w:cstheme="minorBidi"/>
          <w:color w:val="000000"/>
          <w:sz w:val="22"/>
          <w:szCs w:val="22"/>
          <w:lang w:val="en-US"/>
        </w:rPr>
        <w:t xml:space="preserve"> </w:t>
      </w:r>
      <w:r w:rsidR="00B201E8">
        <w:rPr>
          <w:rFonts w:asciiTheme="minorHAnsi" w:eastAsiaTheme="minorEastAsia" w:hAnsiTheme="minorHAnsi" w:cstheme="minorBidi"/>
          <w:color w:val="000000"/>
          <w:sz w:val="22"/>
          <w:szCs w:val="22"/>
          <w:lang w:val="en-US"/>
        </w:rPr>
        <w:t xml:space="preserve">on Migration </w:t>
      </w:r>
      <w:r w:rsidR="00794C06">
        <w:rPr>
          <w:rFonts w:asciiTheme="minorHAnsi" w:eastAsiaTheme="minorEastAsia" w:hAnsiTheme="minorHAnsi" w:cstheme="minorBidi"/>
          <w:color w:val="000000"/>
          <w:sz w:val="22"/>
          <w:szCs w:val="22"/>
          <w:lang w:val="en-US"/>
        </w:rPr>
        <w:t>at the regional and global levels</w:t>
      </w:r>
      <w:r w:rsidR="00B201E8">
        <w:rPr>
          <w:rFonts w:asciiTheme="minorHAnsi" w:eastAsiaTheme="minorEastAsia" w:hAnsiTheme="minorHAnsi" w:cstheme="minorBidi"/>
          <w:color w:val="000000"/>
          <w:sz w:val="22"/>
          <w:szCs w:val="22"/>
          <w:lang w:val="en-US"/>
        </w:rPr>
        <w:t xml:space="preserve">. In 2021 </w:t>
      </w:r>
      <w:r w:rsidR="008958E8">
        <w:rPr>
          <w:rFonts w:asciiTheme="minorHAnsi" w:eastAsiaTheme="minorEastAsia" w:hAnsiTheme="minorHAnsi" w:cstheme="minorBidi"/>
          <w:color w:val="000000"/>
          <w:sz w:val="22"/>
          <w:szCs w:val="22"/>
          <w:lang w:val="en-US"/>
        </w:rPr>
        <w:t>the</w:t>
      </w:r>
      <w:r w:rsidR="00B201E8">
        <w:rPr>
          <w:rFonts w:asciiTheme="minorHAnsi" w:eastAsiaTheme="minorEastAsia" w:hAnsiTheme="minorHAnsi" w:cstheme="minorBidi"/>
          <w:color w:val="000000"/>
          <w:sz w:val="22"/>
          <w:szCs w:val="22"/>
          <w:lang w:val="en-US"/>
        </w:rPr>
        <w:t xml:space="preserve"> IFRC delivered a</w:t>
      </w:r>
      <w:r w:rsidR="008958E8" w:rsidRPr="5541D562">
        <w:rPr>
          <w:rFonts w:asciiTheme="minorHAnsi" w:eastAsiaTheme="minorEastAsia" w:hAnsiTheme="minorHAnsi" w:cstheme="minorBidi"/>
          <w:color w:val="000000" w:themeColor="text1"/>
          <w:sz w:val="22"/>
          <w:szCs w:val="22"/>
          <w:lang w:val="en-US"/>
        </w:rPr>
        <w:t xml:space="preserve"> </w:t>
      </w:r>
      <w:hyperlink r:id="rId9">
        <w:r w:rsidR="008958E8" w:rsidRPr="5541D562">
          <w:rPr>
            <w:rStyle w:val="Hyperlink"/>
            <w:rFonts w:asciiTheme="minorHAnsi" w:eastAsiaTheme="minorEastAsia" w:hAnsiTheme="minorHAnsi" w:cstheme="minorBidi"/>
            <w:sz w:val="22"/>
            <w:szCs w:val="22"/>
            <w:lang w:val="en-US"/>
          </w:rPr>
          <w:t>joint statement</w:t>
        </w:r>
      </w:hyperlink>
      <w:r w:rsidR="008958E8" w:rsidRPr="5541D562">
        <w:rPr>
          <w:rFonts w:asciiTheme="minorHAnsi" w:eastAsiaTheme="minorEastAsia" w:hAnsiTheme="minorHAnsi" w:cstheme="minorBidi"/>
          <w:color w:val="000000" w:themeColor="text1"/>
          <w:sz w:val="22"/>
          <w:szCs w:val="22"/>
          <w:lang w:val="en-US"/>
        </w:rPr>
        <w:t xml:space="preserve"> on behalf of the Movement</w:t>
      </w:r>
      <w:r w:rsidR="008958E8">
        <w:rPr>
          <w:rFonts w:asciiTheme="minorHAnsi" w:eastAsiaTheme="minorEastAsia" w:hAnsiTheme="minorHAnsi" w:cstheme="minorBidi"/>
          <w:color w:val="000000" w:themeColor="text1"/>
          <w:sz w:val="22"/>
          <w:szCs w:val="22"/>
          <w:lang w:val="en-US"/>
        </w:rPr>
        <w:t>, at</w:t>
      </w:r>
      <w:r w:rsidR="008958E8" w:rsidRPr="008958E8">
        <w:rPr>
          <w:rFonts w:asciiTheme="minorHAnsi" w:eastAsiaTheme="minorEastAsia" w:hAnsiTheme="minorHAnsi" w:cstheme="minorBidi"/>
          <w:color w:val="000000" w:themeColor="text1"/>
          <w:sz w:val="22"/>
          <w:szCs w:val="22"/>
          <w:lang w:val="en-US"/>
        </w:rPr>
        <w:t xml:space="preserve"> </w:t>
      </w:r>
      <w:r w:rsidR="008958E8">
        <w:rPr>
          <w:rFonts w:asciiTheme="minorHAnsi" w:eastAsiaTheme="minorEastAsia" w:hAnsiTheme="minorHAnsi" w:cstheme="minorBidi"/>
          <w:color w:val="000000" w:themeColor="text1"/>
          <w:sz w:val="22"/>
          <w:szCs w:val="22"/>
          <w:lang w:val="en-US"/>
        </w:rPr>
        <w:t xml:space="preserve">the </w:t>
      </w:r>
      <w:r w:rsidR="008958E8" w:rsidRPr="5541D562">
        <w:rPr>
          <w:rFonts w:asciiTheme="minorHAnsi" w:eastAsiaTheme="minorEastAsia" w:hAnsiTheme="minorHAnsi" w:cstheme="minorBidi"/>
          <w:color w:val="000000" w:themeColor="text1"/>
          <w:sz w:val="22"/>
          <w:szCs w:val="22"/>
          <w:lang w:val="en-US"/>
        </w:rPr>
        <w:t>Asia Pacific intergovernmental regional review of the</w:t>
      </w:r>
      <w:r w:rsidR="00D04E4A" w:rsidRPr="5541D562">
        <w:rPr>
          <w:rFonts w:asciiTheme="minorHAnsi" w:eastAsiaTheme="minorEastAsia" w:hAnsiTheme="minorHAnsi" w:cstheme="minorBidi"/>
          <w:color w:val="000000"/>
          <w:sz w:val="22"/>
          <w:szCs w:val="22"/>
          <w:lang w:val="en-US"/>
        </w:rPr>
        <w:t xml:space="preserve"> </w:t>
      </w:r>
      <w:hyperlink r:id="rId10">
        <w:r w:rsidR="00D04E4A" w:rsidRPr="5541D562">
          <w:rPr>
            <w:rStyle w:val="Hyperlink"/>
            <w:rFonts w:asciiTheme="minorHAnsi" w:eastAsiaTheme="minorEastAsia" w:hAnsiTheme="minorHAnsi" w:cstheme="minorBidi"/>
            <w:sz w:val="22"/>
            <w:szCs w:val="22"/>
            <w:lang w:val="en-US"/>
          </w:rPr>
          <w:t>Global Compact for Safe, Orderly and Regular Migration</w:t>
        </w:r>
      </w:hyperlink>
      <w:r w:rsidR="00D04E4A" w:rsidRPr="5541D562">
        <w:rPr>
          <w:rFonts w:asciiTheme="minorHAnsi" w:eastAsiaTheme="minorEastAsia" w:hAnsiTheme="minorHAnsi" w:cstheme="minorBidi"/>
          <w:color w:val="000000"/>
          <w:sz w:val="22"/>
          <w:szCs w:val="22"/>
          <w:lang w:val="en-US"/>
        </w:rPr>
        <w:t xml:space="preserve"> (GCM) </w:t>
      </w:r>
      <w:r w:rsidR="00CF0350">
        <w:rPr>
          <w:rFonts w:asciiTheme="minorHAnsi" w:eastAsiaTheme="minorEastAsia" w:hAnsiTheme="minorHAnsi" w:cstheme="minorBidi"/>
          <w:color w:val="000000"/>
          <w:sz w:val="22"/>
          <w:szCs w:val="22"/>
          <w:lang w:val="en-US"/>
        </w:rPr>
        <w:t>in 2021. T</w:t>
      </w:r>
      <w:r w:rsidR="00D04E4A" w:rsidRPr="5541D562">
        <w:rPr>
          <w:rFonts w:asciiTheme="minorHAnsi" w:eastAsiaTheme="minorEastAsia" w:hAnsiTheme="minorHAnsi" w:cstheme="minorBidi"/>
          <w:color w:val="000000"/>
          <w:sz w:val="22"/>
          <w:szCs w:val="22"/>
          <w:lang w:val="en-US"/>
        </w:rPr>
        <w:t xml:space="preserve">he </w:t>
      </w:r>
      <w:r w:rsidR="00D04E4A" w:rsidRPr="5541D562">
        <w:rPr>
          <w:rFonts w:asciiTheme="minorHAnsi" w:eastAsiaTheme="minorEastAsia" w:hAnsiTheme="minorHAnsi" w:cstheme="minorBidi"/>
          <w:color w:val="000000" w:themeColor="text1"/>
          <w:sz w:val="22"/>
          <w:szCs w:val="22"/>
          <w:lang w:val="en-US"/>
        </w:rPr>
        <w:t xml:space="preserve">International Red Cross and Red Crescent Movement </w:t>
      </w:r>
      <w:r w:rsidR="00CF0350">
        <w:rPr>
          <w:rFonts w:asciiTheme="minorHAnsi" w:eastAsiaTheme="minorEastAsia" w:hAnsiTheme="minorHAnsi" w:cstheme="minorBidi"/>
          <w:color w:val="000000" w:themeColor="text1"/>
          <w:sz w:val="22"/>
          <w:szCs w:val="22"/>
          <w:lang w:val="en-US"/>
        </w:rPr>
        <w:t xml:space="preserve">is </w:t>
      </w:r>
      <w:r w:rsidR="00D04E4A" w:rsidRPr="5541D562">
        <w:rPr>
          <w:rFonts w:asciiTheme="minorHAnsi" w:eastAsiaTheme="minorEastAsia" w:hAnsiTheme="minorHAnsi" w:cstheme="minorBidi"/>
          <w:color w:val="000000" w:themeColor="text1"/>
          <w:sz w:val="22"/>
          <w:szCs w:val="22"/>
          <w:lang w:val="en-US"/>
        </w:rPr>
        <w:t xml:space="preserve">named as a key implementing partner in the text of the </w:t>
      </w:r>
      <w:r w:rsidR="00CF0350">
        <w:rPr>
          <w:rFonts w:asciiTheme="minorHAnsi" w:eastAsiaTheme="minorEastAsia" w:hAnsiTheme="minorHAnsi" w:cstheme="minorBidi"/>
          <w:color w:val="000000" w:themeColor="text1"/>
          <w:sz w:val="22"/>
          <w:szCs w:val="22"/>
          <w:lang w:val="en-US"/>
        </w:rPr>
        <w:t>GCM</w:t>
      </w:r>
      <w:r w:rsidR="00D04E4A" w:rsidRPr="5541D562">
        <w:rPr>
          <w:rFonts w:asciiTheme="minorHAnsi" w:eastAsiaTheme="minorEastAsia" w:hAnsiTheme="minorHAnsi" w:cstheme="minorBidi"/>
          <w:color w:val="000000" w:themeColor="text1"/>
          <w:sz w:val="22"/>
          <w:szCs w:val="22"/>
          <w:lang w:val="en-US"/>
        </w:rPr>
        <w:t>.</w:t>
      </w:r>
      <w:r w:rsidR="00D04E4A" w:rsidRPr="5541D562">
        <w:rPr>
          <w:rStyle w:val="FootnoteReference"/>
          <w:rFonts w:asciiTheme="minorHAnsi" w:eastAsiaTheme="minorEastAsia" w:hAnsiTheme="minorHAnsi" w:cstheme="minorBidi"/>
          <w:color w:val="000000" w:themeColor="text1"/>
          <w:sz w:val="22"/>
          <w:szCs w:val="22"/>
          <w:lang w:val="en-US"/>
        </w:rPr>
        <w:footnoteReference w:id="7"/>
      </w:r>
    </w:p>
    <w:p w14:paraId="74CF2AB5" w14:textId="77777777" w:rsidR="002153E7" w:rsidRDefault="002153E7" w:rsidP="002153E7">
      <w:pPr>
        <w:pStyle w:val="NormalWeb"/>
        <w:spacing w:before="0" w:beforeAutospacing="0" w:after="0" w:afterAutospacing="0"/>
        <w:jc w:val="both"/>
        <w:rPr>
          <w:rFonts w:asciiTheme="minorHAnsi" w:eastAsiaTheme="minorEastAsia" w:hAnsiTheme="minorHAnsi" w:cstheme="minorBidi"/>
          <w:color w:val="000000" w:themeColor="text1"/>
          <w:sz w:val="22"/>
          <w:szCs w:val="22"/>
          <w:lang w:val="en-US"/>
        </w:rPr>
      </w:pPr>
    </w:p>
    <w:p w14:paraId="4AA646AF" w14:textId="03764144" w:rsidR="002153E7" w:rsidRDefault="00520A70" w:rsidP="002153E7">
      <w:pPr>
        <w:pStyle w:val="NormalWeb"/>
        <w:spacing w:before="0" w:beforeAutospacing="0" w:after="0" w:afterAutospacing="0"/>
        <w:jc w:val="both"/>
        <w:rPr>
          <w:rFonts w:asciiTheme="minorHAnsi" w:eastAsiaTheme="minorEastAsia" w:hAnsiTheme="minorHAnsi" w:cstheme="minorBidi"/>
          <w:sz w:val="22"/>
          <w:szCs w:val="22"/>
          <w:lang w:val="en-US" w:eastAsia="zh-CN"/>
        </w:rPr>
      </w:pPr>
      <w:r>
        <w:rPr>
          <w:rFonts w:asciiTheme="minorHAnsi" w:eastAsiaTheme="minorEastAsia" w:hAnsiTheme="minorHAnsi" w:cstheme="minorBidi"/>
          <w:color w:val="000000" w:themeColor="text1"/>
          <w:sz w:val="22"/>
          <w:szCs w:val="22"/>
          <w:lang w:val="en-US"/>
        </w:rPr>
        <w:t>T</w:t>
      </w:r>
      <w:r w:rsidR="002153E7">
        <w:rPr>
          <w:rFonts w:asciiTheme="minorHAnsi" w:eastAsiaTheme="minorEastAsia" w:hAnsiTheme="minorHAnsi" w:cstheme="minorBidi"/>
          <w:color w:val="000000" w:themeColor="text1"/>
          <w:sz w:val="22"/>
          <w:szCs w:val="22"/>
          <w:lang w:val="en-US"/>
        </w:rPr>
        <w:t>he R</w:t>
      </w:r>
      <w:r>
        <w:rPr>
          <w:rFonts w:asciiTheme="minorHAnsi" w:eastAsiaTheme="minorEastAsia" w:hAnsiTheme="minorHAnsi" w:cstheme="minorBidi"/>
          <w:color w:val="000000" w:themeColor="text1"/>
          <w:sz w:val="22"/>
          <w:szCs w:val="22"/>
          <w:lang w:val="en-US"/>
        </w:rPr>
        <w:t xml:space="preserve">CRC </w:t>
      </w:r>
      <w:r w:rsidR="002153E7" w:rsidRPr="5541D562">
        <w:rPr>
          <w:rFonts w:asciiTheme="minorHAnsi" w:eastAsiaTheme="minorEastAsia" w:hAnsiTheme="minorHAnsi" w:cstheme="minorBidi"/>
          <w:color w:val="000000" w:themeColor="text1"/>
          <w:sz w:val="22"/>
          <w:szCs w:val="22"/>
          <w:lang w:val="en-US"/>
        </w:rPr>
        <w:t>Asia Pacific Migration Network (APMN)</w:t>
      </w:r>
      <w:r w:rsidR="002153E7">
        <w:rPr>
          <w:rFonts w:asciiTheme="minorHAnsi" w:eastAsiaTheme="minorEastAsia" w:hAnsiTheme="minorHAnsi" w:cstheme="minorBidi"/>
          <w:color w:val="000000" w:themeColor="text1"/>
          <w:sz w:val="22"/>
          <w:szCs w:val="22"/>
          <w:lang w:val="en-US"/>
        </w:rPr>
        <w:t xml:space="preserve"> </w:t>
      </w:r>
      <w:r w:rsidR="002153E7" w:rsidRPr="5541D562">
        <w:rPr>
          <w:rFonts w:asciiTheme="minorHAnsi" w:eastAsiaTheme="minorEastAsia" w:hAnsiTheme="minorHAnsi" w:cstheme="minorBidi"/>
          <w:sz w:val="22"/>
          <w:szCs w:val="22"/>
          <w:lang w:val="en-US" w:eastAsia="zh-CN"/>
        </w:rPr>
        <w:t xml:space="preserve">is an informal and dynamic collective </w:t>
      </w:r>
      <w:r w:rsidR="002153E7">
        <w:rPr>
          <w:rFonts w:asciiTheme="minorHAnsi" w:eastAsiaTheme="minorEastAsia" w:hAnsiTheme="minorHAnsi" w:cstheme="minorBidi"/>
          <w:sz w:val="22"/>
          <w:szCs w:val="22"/>
          <w:lang w:val="en-US" w:eastAsia="zh-CN"/>
        </w:rPr>
        <w:t>of</w:t>
      </w:r>
      <w:r w:rsidR="002153E7" w:rsidRPr="5541D562">
        <w:rPr>
          <w:rFonts w:asciiTheme="minorHAnsi" w:eastAsiaTheme="minorEastAsia" w:hAnsiTheme="minorHAnsi" w:cstheme="minorBidi"/>
          <w:sz w:val="22"/>
          <w:szCs w:val="22"/>
          <w:lang w:val="en-US" w:eastAsia="zh-CN"/>
        </w:rPr>
        <w:t xml:space="preserve"> National Societies</w:t>
      </w:r>
      <w:r w:rsidR="002153E7">
        <w:rPr>
          <w:rFonts w:asciiTheme="minorHAnsi" w:eastAsiaTheme="minorEastAsia" w:hAnsiTheme="minorHAnsi" w:cstheme="minorBidi"/>
          <w:sz w:val="22"/>
          <w:szCs w:val="22"/>
          <w:lang w:val="en-US" w:eastAsia="zh-CN"/>
        </w:rPr>
        <w:t xml:space="preserve"> established </w:t>
      </w:r>
      <w:r w:rsidR="002153E7" w:rsidRPr="5541D562">
        <w:rPr>
          <w:rFonts w:asciiTheme="minorHAnsi" w:eastAsiaTheme="minorEastAsia" w:hAnsiTheme="minorHAnsi" w:cstheme="minorBidi"/>
          <w:sz w:val="22"/>
          <w:szCs w:val="22"/>
          <w:lang w:val="en-US" w:eastAsia="zh-CN"/>
        </w:rPr>
        <w:t>to exchange information and knowledge, and offer peer-to-peer support. The APMN is currently co-chaired by the Maldivian Red Crescent and the Philippine Red Cross</w:t>
      </w:r>
      <w:r w:rsidR="002153E7">
        <w:rPr>
          <w:rFonts w:asciiTheme="minorHAnsi" w:eastAsiaTheme="minorEastAsia" w:hAnsiTheme="minorHAnsi" w:cstheme="minorBidi"/>
          <w:sz w:val="22"/>
          <w:szCs w:val="22"/>
          <w:lang w:val="en-US" w:eastAsia="zh-CN"/>
        </w:rPr>
        <w:t>, with Secretariat support from the Australian Red Cross, and technical support from IFRC and ICRC in their respective roles.</w:t>
      </w:r>
    </w:p>
    <w:p w14:paraId="67F2805D" w14:textId="77777777" w:rsidR="002153E7" w:rsidRDefault="002153E7" w:rsidP="002153E7">
      <w:pPr>
        <w:pStyle w:val="NormalWeb"/>
        <w:spacing w:before="0" w:beforeAutospacing="0" w:after="0" w:afterAutospacing="0"/>
        <w:jc w:val="both"/>
        <w:rPr>
          <w:rFonts w:asciiTheme="minorHAnsi" w:eastAsiaTheme="minorEastAsia" w:hAnsiTheme="minorHAnsi" w:cstheme="minorBidi"/>
          <w:color w:val="000000" w:themeColor="text1"/>
          <w:sz w:val="22"/>
          <w:szCs w:val="22"/>
          <w:lang w:val="en-US"/>
        </w:rPr>
      </w:pPr>
    </w:p>
    <w:p w14:paraId="5D3352FD" w14:textId="358CF2E3" w:rsidR="002153E7" w:rsidRDefault="002153E7" w:rsidP="002153E7">
      <w:pPr>
        <w:pStyle w:val="NormalWeb"/>
        <w:spacing w:before="0" w:beforeAutospacing="0" w:after="0" w:afterAutospacing="0"/>
        <w:jc w:val="both"/>
        <w:rPr>
          <w:rFonts w:asciiTheme="minorHAnsi" w:eastAsiaTheme="minorEastAsia" w:hAnsiTheme="minorHAnsi" w:cstheme="minorBidi"/>
          <w:sz w:val="22"/>
          <w:szCs w:val="22"/>
          <w:lang w:val="en-US"/>
        </w:rPr>
      </w:pPr>
      <w:r w:rsidRPr="5541D562">
        <w:rPr>
          <w:rFonts w:asciiTheme="minorHAnsi" w:eastAsiaTheme="minorEastAsia" w:hAnsiTheme="minorHAnsi" w:cstheme="minorBidi"/>
          <w:b/>
          <w:bCs/>
          <w:sz w:val="22"/>
          <w:szCs w:val="22"/>
          <w:u w:val="single"/>
          <w:lang w:val="en-US"/>
        </w:rPr>
        <w:t xml:space="preserve">Objective of the </w:t>
      </w:r>
      <w:r w:rsidR="00507B97">
        <w:rPr>
          <w:rFonts w:asciiTheme="minorHAnsi" w:eastAsiaTheme="minorEastAsia" w:hAnsiTheme="minorHAnsi" w:cstheme="minorBidi"/>
          <w:b/>
          <w:bCs/>
          <w:sz w:val="22"/>
          <w:szCs w:val="22"/>
          <w:u w:val="single"/>
          <w:lang w:val="en-US"/>
        </w:rPr>
        <w:t>Session</w:t>
      </w:r>
    </w:p>
    <w:p w14:paraId="1503A0A2" w14:textId="77777777" w:rsidR="002153E7" w:rsidRDefault="002153E7" w:rsidP="002153E7">
      <w:pPr>
        <w:pStyle w:val="NormalWeb"/>
        <w:spacing w:before="0" w:beforeAutospacing="0" w:after="0" w:afterAutospacing="0"/>
        <w:jc w:val="both"/>
        <w:rPr>
          <w:rFonts w:asciiTheme="minorHAnsi" w:eastAsiaTheme="minorEastAsia" w:hAnsiTheme="minorHAnsi" w:cstheme="minorBidi"/>
          <w:color w:val="000000" w:themeColor="text1"/>
          <w:sz w:val="22"/>
          <w:szCs w:val="22"/>
          <w:lang w:val="en-US"/>
        </w:rPr>
      </w:pPr>
    </w:p>
    <w:p w14:paraId="04D5D513" w14:textId="484848D5" w:rsidR="002153E7" w:rsidRDefault="00F80741" w:rsidP="002153E7">
      <w:pPr>
        <w:pStyle w:val="NormalWeb"/>
        <w:spacing w:before="0" w:beforeAutospacing="0" w:after="0" w:afterAutospacing="0"/>
        <w:jc w:val="both"/>
        <w:rPr>
          <w:rFonts w:asciiTheme="minorHAnsi" w:eastAsiaTheme="minorEastAsia" w:hAnsiTheme="minorHAnsi" w:cstheme="minorBidi"/>
          <w:sz w:val="22"/>
          <w:szCs w:val="22"/>
          <w:lang w:val="en-US"/>
        </w:rPr>
      </w:pPr>
      <w:r>
        <w:rPr>
          <w:rFonts w:asciiTheme="minorHAnsi" w:eastAsiaTheme="minorEastAsia" w:hAnsiTheme="minorHAnsi" w:cstheme="minorBidi"/>
          <w:sz w:val="22"/>
          <w:szCs w:val="22"/>
          <w:lang w:val="en-US"/>
        </w:rPr>
        <w:t>T</w:t>
      </w:r>
      <w:r w:rsidR="002153E7">
        <w:rPr>
          <w:rFonts w:asciiTheme="minorHAnsi" w:eastAsiaTheme="minorEastAsia" w:hAnsiTheme="minorHAnsi" w:cstheme="minorBidi"/>
          <w:sz w:val="22"/>
          <w:szCs w:val="22"/>
          <w:lang w:val="en-US"/>
        </w:rPr>
        <w:t xml:space="preserve">o reflect on individual and collective impact </w:t>
      </w:r>
      <w:r w:rsidR="006D5A58">
        <w:rPr>
          <w:rFonts w:asciiTheme="minorHAnsi" w:eastAsiaTheme="minorEastAsia" w:hAnsiTheme="minorHAnsi" w:cstheme="minorBidi"/>
          <w:sz w:val="22"/>
          <w:szCs w:val="22"/>
          <w:lang w:val="en-US"/>
        </w:rPr>
        <w:t xml:space="preserve">on </w:t>
      </w:r>
      <w:r w:rsidR="002153E7">
        <w:rPr>
          <w:rFonts w:asciiTheme="minorHAnsi" w:eastAsiaTheme="minorEastAsia" w:hAnsiTheme="minorHAnsi" w:cstheme="minorBidi"/>
          <w:sz w:val="22"/>
          <w:szCs w:val="22"/>
          <w:lang w:val="en-US"/>
        </w:rPr>
        <w:t>Migration</w:t>
      </w:r>
      <w:r w:rsidR="006D5A58">
        <w:rPr>
          <w:rFonts w:asciiTheme="minorHAnsi" w:eastAsiaTheme="minorEastAsia" w:hAnsiTheme="minorHAnsi" w:cstheme="minorBidi"/>
          <w:sz w:val="22"/>
          <w:szCs w:val="22"/>
          <w:lang w:val="en-US"/>
        </w:rPr>
        <w:t xml:space="preserve"> and Displacement</w:t>
      </w:r>
      <w:r w:rsidR="002153E7">
        <w:rPr>
          <w:rFonts w:asciiTheme="minorHAnsi" w:eastAsiaTheme="minorEastAsia" w:hAnsiTheme="minorHAnsi" w:cstheme="minorBidi"/>
          <w:sz w:val="22"/>
          <w:szCs w:val="22"/>
          <w:lang w:val="en-US"/>
        </w:rPr>
        <w:t xml:space="preserve">, and to explore how </w:t>
      </w:r>
      <w:r w:rsidR="00507B97">
        <w:rPr>
          <w:rFonts w:asciiTheme="minorHAnsi" w:eastAsiaTheme="minorEastAsia" w:hAnsiTheme="minorHAnsi" w:cstheme="minorBidi"/>
          <w:sz w:val="22"/>
          <w:szCs w:val="22"/>
          <w:lang w:val="en-US"/>
        </w:rPr>
        <w:t>to</w:t>
      </w:r>
      <w:r w:rsidR="002153E7">
        <w:rPr>
          <w:rFonts w:asciiTheme="minorHAnsi" w:eastAsiaTheme="minorEastAsia" w:hAnsiTheme="minorHAnsi" w:cstheme="minorBidi"/>
          <w:sz w:val="22"/>
          <w:szCs w:val="22"/>
          <w:lang w:val="en-US"/>
        </w:rPr>
        <w:t xml:space="preserve"> </w:t>
      </w:r>
      <w:r w:rsidR="00035B34">
        <w:rPr>
          <w:rFonts w:asciiTheme="minorHAnsi" w:eastAsiaTheme="minorEastAsia" w:hAnsiTheme="minorHAnsi" w:cstheme="minorBidi"/>
          <w:sz w:val="22"/>
          <w:szCs w:val="22"/>
          <w:lang w:val="en-US"/>
        </w:rPr>
        <w:t xml:space="preserve">further </w:t>
      </w:r>
      <w:r w:rsidR="002153E7">
        <w:rPr>
          <w:rFonts w:asciiTheme="minorHAnsi" w:eastAsiaTheme="minorEastAsia" w:hAnsiTheme="minorHAnsi" w:cstheme="minorBidi"/>
          <w:sz w:val="22"/>
          <w:szCs w:val="22"/>
          <w:lang w:val="en-US"/>
        </w:rPr>
        <w:t>strengthen responses and enhance impact</w:t>
      </w:r>
      <w:r w:rsidR="00507B97">
        <w:rPr>
          <w:rFonts w:asciiTheme="minorHAnsi" w:eastAsiaTheme="minorEastAsia" w:hAnsiTheme="minorHAnsi" w:cstheme="minorBidi"/>
          <w:sz w:val="22"/>
          <w:szCs w:val="22"/>
          <w:lang w:val="en-US"/>
        </w:rPr>
        <w:t xml:space="preserve"> in the future.</w:t>
      </w:r>
    </w:p>
    <w:p w14:paraId="5497496F" w14:textId="77777777" w:rsidR="002153E7" w:rsidRDefault="002153E7" w:rsidP="002153E7">
      <w:pPr>
        <w:pStyle w:val="NormalWeb"/>
        <w:spacing w:before="0" w:beforeAutospacing="0" w:after="0" w:afterAutospacing="0"/>
        <w:jc w:val="both"/>
        <w:rPr>
          <w:rFonts w:asciiTheme="minorHAnsi" w:eastAsiaTheme="minorEastAsia" w:hAnsiTheme="minorHAnsi" w:cstheme="minorBidi"/>
          <w:color w:val="000000" w:themeColor="text1"/>
          <w:sz w:val="22"/>
          <w:szCs w:val="22"/>
          <w:lang w:val="en-US"/>
        </w:rPr>
      </w:pPr>
    </w:p>
    <w:p w14:paraId="4AE90C2D" w14:textId="094171C2" w:rsidR="002153E7" w:rsidRDefault="002153E7" w:rsidP="002153E7">
      <w:pPr>
        <w:pStyle w:val="NormalWeb"/>
        <w:spacing w:before="0" w:beforeAutospacing="0" w:after="0" w:afterAutospacing="0"/>
        <w:jc w:val="both"/>
        <w:rPr>
          <w:rFonts w:asciiTheme="minorHAnsi" w:eastAsiaTheme="minorEastAsia" w:hAnsiTheme="minorHAnsi" w:cstheme="minorBidi"/>
          <w:b/>
          <w:bCs/>
          <w:color w:val="000000" w:themeColor="text1"/>
          <w:sz w:val="22"/>
          <w:szCs w:val="22"/>
          <w:u w:val="single"/>
          <w:lang w:val="en-US"/>
        </w:rPr>
      </w:pPr>
      <w:r w:rsidRPr="5541D562">
        <w:rPr>
          <w:rFonts w:asciiTheme="minorHAnsi" w:eastAsiaTheme="minorEastAsia" w:hAnsiTheme="minorHAnsi" w:cstheme="minorBidi"/>
          <w:b/>
          <w:bCs/>
          <w:color w:val="000000" w:themeColor="text1"/>
          <w:sz w:val="22"/>
          <w:szCs w:val="22"/>
          <w:u w:val="single"/>
          <w:lang w:val="en-US"/>
        </w:rPr>
        <w:t xml:space="preserve">Structure of the </w:t>
      </w:r>
      <w:r w:rsidR="008C11BC">
        <w:rPr>
          <w:rFonts w:asciiTheme="minorHAnsi" w:eastAsiaTheme="minorEastAsia" w:hAnsiTheme="minorHAnsi" w:cstheme="minorBidi"/>
          <w:b/>
          <w:bCs/>
          <w:color w:val="000000" w:themeColor="text1"/>
          <w:sz w:val="22"/>
          <w:szCs w:val="22"/>
          <w:u w:val="single"/>
          <w:lang w:val="en-US"/>
        </w:rPr>
        <w:t>Session</w:t>
      </w:r>
    </w:p>
    <w:p w14:paraId="698506EB" w14:textId="77777777" w:rsidR="002153E7" w:rsidRDefault="002153E7" w:rsidP="002153E7">
      <w:pPr>
        <w:pStyle w:val="NormalWeb"/>
        <w:spacing w:before="0" w:beforeAutospacing="0" w:after="0" w:afterAutospacing="0"/>
        <w:jc w:val="both"/>
        <w:rPr>
          <w:rFonts w:asciiTheme="minorHAnsi" w:eastAsiaTheme="minorEastAsia" w:hAnsiTheme="minorHAnsi" w:cstheme="minorBidi"/>
          <w:b/>
          <w:bCs/>
          <w:color w:val="000000" w:themeColor="text1"/>
          <w:sz w:val="22"/>
          <w:szCs w:val="22"/>
          <w:u w:val="single"/>
          <w:lang w:val="en-US"/>
        </w:rPr>
      </w:pPr>
    </w:p>
    <w:tbl>
      <w:tblPr>
        <w:tblStyle w:val="TableGrid"/>
        <w:tblW w:w="0" w:type="auto"/>
        <w:tblLook w:val="04A0" w:firstRow="1" w:lastRow="0" w:firstColumn="1" w:lastColumn="0" w:noHBand="0" w:noVBand="1"/>
      </w:tblPr>
      <w:tblGrid>
        <w:gridCol w:w="2263"/>
        <w:gridCol w:w="6799"/>
      </w:tblGrid>
      <w:tr w:rsidR="002153E7" w:rsidRPr="006A1A4A" w14:paraId="00A1D33C" w14:textId="77777777" w:rsidTr="00893D8B">
        <w:tc>
          <w:tcPr>
            <w:tcW w:w="2263" w:type="dxa"/>
          </w:tcPr>
          <w:p w14:paraId="2F6746C7" w14:textId="2EB5DA1C" w:rsidR="002153E7" w:rsidRPr="00374D22" w:rsidRDefault="00C5350F" w:rsidP="00893D8B">
            <w:pPr>
              <w:pStyle w:val="NormalWeb"/>
              <w:spacing w:before="0" w:beforeAutospacing="0" w:after="0" w:afterAutospacing="0"/>
              <w:rPr>
                <w:rFonts w:asciiTheme="minorHAnsi" w:eastAsiaTheme="minorEastAsia" w:hAnsiTheme="minorHAnsi" w:cstheme="minorBidi"/>
                <w:color w:val="000000" w:themeColor="text1"/>
                <w:sz w:val="22"/>
                <w:szCs w:val="22"/>
                <w:lang w:val="en-US"/>
              </w:rPr>
            </w:pPr>
            <w:r>
              <w:rPr>
                <w:rFonts w:asciiTheme="minorHAnsi" w:eastAsiaTheme="minorEastAsia" w:hAnsiTheme="minorHAnsi" w:cstheme="minorBidi"/>
                <w:color w:val="000000" w:themeColor="text1"/>
                <w:sz w:val="22"/>
                <w:szCs w:val="22"/>
                <w:lang w:val="en-US"/>
              </w:rPr>
              <w:t>Chair</w:t>
            </w:r>
            <w:r w:rsidR="00912C6D">
              <w:rPr>
                <w:rFonts w:asciiTheme="minorHAnsi" w:eastAsiaTheme="minorEastAsia" w:hAnsiTheme="minorHAnsi" w:cstheme="minorBidi"/>
                <w:color w:val="000000" w:themeColor="text1"/>
                <w:sz w:val="22"/>
                <w:szCs w:val="22"/>
                <w:lang w:val="en-US"/>
              </w:rPr>
              <w:t xml:space="preserve"> opening remarks (5mins)</w:t>
            </w:r>
          </w:p>
        </w:tc>
        <w:tc>
          <w:tcPr>
            <w:tcW w:w="6799" w:type="dxa"/>
          </w:tcPr>
          <w:p w14:paraId="28131F3B" w14:textId="77777777" w:rsidR="002153E7" w:rsidRDefault="002153E7" w:rsidP="00893D8B">
            <w:pPr>
              <w:pStyle w:val="NormalWeb"/>
              <w:spacing w:before="0" w:beforeAutospacing="0" w:after="0" w:afterAutospacing="0"/>
              <w:rPr>
                <w:rFonts w:asciiTheme="minorHAnsi" w:eastAsiaTheme="minorEastAsia" w:hAnsiTheme="minorHAnsi" w:cstheme="minorBidi"/>
                <w:b/>
                <w:bCs/>
                <w:color w:val="000000" w:themeColor="text1"/>
                <w:sz w:val="22"/>
                <w:szCs w:val="22"/>
                <w:u w:val="single"/>
                <w:lang w:val="en-US"/>
              </w:rPr>
            </w:pPr>
            <w:r w:rsidRPr="5541D562">
              <w:rPr>
                <w:rFonts w:ascii="Calibri" w:eastAsia="Calibri" w:hAnsi="Calibri" w:cs="Calibri"/>
                <w:sz w:val="22"/>
                <w:szCs w:val="22"/>
                <w:lang w:val="en-US"/>
              </w:rPr>
              <w:t>Her Royal Highness, Tan Sri Tunku Puteri Intan Safinaz Tuanku Abdul Halim Mu'adzam Shah, Chairperson of the Malaysian Red Crescent Society</w:t>
            </w:r>
          </w:p>
        </w:tc>
      </w:tr>
      <w:tr w:rsidR="00C5350F" w:rsidRPr="006A1A4A" w14:paraId="4F5AF22A" w14:textId="77777777" w:rsidTr="00893D8B">
        <w:tc>
          <w:tcPr>
            <w:tcW w:w="2263" w:type="dxa"/>
          </w:tcPr>
          <w:p w14:paraId="627846FA" w14:textId="68FA39AD" w:rsidR="00C5350F" w:rsidRPr="5541D562" w:rsidRDefault="00C5350F" w:rsidP="00893D8B">
            <w:pPr>
              <w:pStyle w:val="NormalWeb"/>
              <w:spacing w:before="0" w:beforeAutospacing="0" w:after="0" w:afterAutospacing="0"/>
              <w:rPr>
                <w:rFonts w:asciiTheme="minorHAnsi" w:eastAsiaTheme="minorEastAsia" w:hAnsiTheme="minorHAnsi" w:cstheme="minorBidi"/>
                <w:color w:val="000000" w:themeColor="text1"/>
                <w:sz w:val="22"/>
                <w:szCs w:val="22"/>
                <w:lang w:val="en-US"/>
              </w:rPr>
            </w:pPr>
            <w:r>
              <w:rPr>
                <w:rFonts w:asciiTheme="minorHAnsi" w:eastAsiaTheme="minorEastAsia" w:hAnsiTheme="minorHAnsi" w:cstheme="minorBidi"/>
                <w:color w:val="000000" w:themeColor="text1"/>
                <w:sz w:val="22"/>
                <w:szCs w:val="22"/>
                <w:lang w:val="en-US"/>
              </w:rPr>
              <w:t>Presentation from Myanmar RC</w:t>
            </w:r>
            <w:r w:rsidR="00912C6D">
              <w:rPr>
                <w:rFonts w:asciiTheme="minorHAnsi" w:eastAsiaTheme="minorEastAsia" w:hAnsiTheme="minorHAnsi" w:cstheme="minorBidi"/>
                <w:color w:val="000000" w:themeColor="text1"/>
                <w:sz w:val="22"/>
                <w:szCs w:val="22"/>
                <w:lang w:val="en-US"/>
              </w:rPr>
              <w:t xml:space="preserve"> (20mins)</w:t>
            </w:r>
          </w:p>
        </w:tc>
        <w:tc>
          <w:tcPr>
            <w:tcW w:w="6799" w:type="dxa"/>
          </w:tcPr>
          <w:p w14:paraId="3B47DFA1" w14:textId="2F20566D" w:rsidR="00C5350F" w:rsidRDefault="00912C6D" w:rsidP="00893D8B">
            <w:pPr>
              <w:pStyle w:val="NormalWeb"/>
              <w:spacing w:before="0" w:beforeAutospacing="0" w:after="0" w:afterAutospacing="0"/>
              <w:jc w:val="both"/>
              <w:rPr>
                <w:rFonts w:asciiTheme="minorHAnsi" w:eastAsiaTheme="minorEastAsia" w:hAnsiTheme="minorHAnsi" w:cstheme="minorBidi"/>
                <w:color w:val="000000" w:themeColor="text1"/>
                <w:sz w:val="22"/>
                <w:szCs w:val="22"/>
                <w:lang w:val="en-US"/>
              </w:rPr>
            </w:pPr>
            <w:r>
              <w:rPr>
                <w:rFonts w:asciiTheme="minorHAnsi" w:eastAsiaTheme="minorEastAsia" w:hAnsiTheme="minorHAnsi" w:cstheme="minorBidi"/>
                <w:color w:val="000000" w:themeColor="text1"/>
                <w:sz w:val="22"/>
                <w:szCs w:val="22"/>
                <w:lang w:val="en-US"/>
              </w:rPr>
              <w:t xml:space="preserve">The humanitarian situation in Myanmar </w:t>
            </w:r>
          </w:p>
        </w:tc>
      </w:tr>
      <w:tr w:rsidR="00912C6D" w:rsidRPr="006A1A4A" w14:paraId="4FF8D005" w14:textId="77777777" w:rsidTr="00893D8B">
        <w:tc>
          <w:tcPr>
            <w:tcW w:w="2263" w:type="dxa"/>
          </w:tcPr>
          <w:p w14:paraId="56D9D0BF" w14:textId="4DF1F0CE" w:rsidR="00912C6D" w:rsidRDefault="00912C6D" w:rsidP="00893D8B">
            <w:pPr>
              <w:pStyle w:val="NormalWeb"/>
              <w:spacing w:before="0" w:beforeAutospacing="0" w:after="0" w:afterAutospacing="0"/>
              <w:rPr>
                <w:rFonts w:asciiTheme="minorHAnsi" w:eastAsiaTheme="minorEastAsia" w:hAnsiTheme="minorHAnsi" w:cstheme="minorBidi"/>
                <w:color w:val="000000" w:themeColor="text1"/>
                <w:sz w:val="22"/>
                <w:szCs w:val="22"/>
                <w:lang w:val="en-US"/>
              </w:rPr>
            </w:pPr>
            <w:r>
              <w:rPr>
                <w:rFonts w:asciiTheme="minorHAnsi" w:eastAsiaTheme="minorEastAsia" w:hAnsiTheme="minorHAnsi" w:cstheme="minorBidi"/>
                <w:color w:val="000000" w:themeColor="text1"/>
                <w:sz w:val="22"/>
                <w:szCs w:val="22"/>
                <w:lang w:val="en-US"/>
              </w:rPr>
              <w:t>Q&amp;A (5mins)</w:t>
            </w:r>
          </w:p>
        </w:tc>
        <w:tc>
          <w:tcPr>
            <w:tcW w:w="6799" w:type="dxa"/>
          </w:tcPr>
          <w:p w14:paraId="7D2A046D" w14:textId="77777777" w:rsidR="00912C6D" w:rsidRDefault="00912C6D" w:rsidP="00893D8B">
            <w:pPr>
              <w:pStyle w:val="NormalWeb"/>
              <w:spacing w:before="0" w:beforeAutospacing="0" w:after="0" w:afterAutospacing="0"/>
              <w:jc w:val="both"/>
              <w:rPr>
                <w:rFonts w:asciiTheme="minorHAnsi" w:eastAsiaTheme="minorEastAsia" w:hAnsiTheme="minorHAnsi" w:cstheme="minorBidi"/>
                <w:color w:val="000000" w:themeColor="text1"/>
                <w:sz w:val="22"/>
                <w:szCs w:val="22"/>
                <w:lang w:val="en-US"/>
              </w:rPr>
            </w:pPr>
          </w:p>
        </w:tc>
      </w:tr>
      <w:tr w:rsidR="00912C6D" w:rsidRPr="006A1A4A" w14:paraId="492A5D8C" w14:textId="77777777" w:rsidTr="00893D8B">
        <w:tc>
          <w:tcPr>
            <w:tcW w:w="2263" w:type="dxa"/>
          </w:tcPr>
          <w:p w14:paraId="2363D893" w14:textId="70113656" w:rsidR="00912C6D" w:rsidRDefault="00912C6D" w:rsidP="00893D8B">
            <w:pPr>
              <w:pStyle w:val="NormalWeb"/>
              <w:spacing w:before="0" w:beforeAutospacing="0" w:after="0" w:afterAutospacing="0"/>
              <w:rPr>
                <w:rFonts w:asciiTheme="minorHAnsi" w:eastAsiaTheme="minorEastAsia" w:hAnsiTheme="minorHAnsi" w:cstheme="minorBidi"/>
                <w:color w:val="000000" w:themeColor="text1"/>
                <w:sz w:val="22"/>
                <w:szCs w:val="22"/>
                <w:lang w:val="en-US"/>
              </w:rPr>
            </w:pPr>
            <w:r>
              <w:rPr>
                <w:rFonts w:asciiTheme="minorHAnsi" w:eastAsiaTheme="minorEastAsia" w:hAnsiTheme="minorHAnsi" w:cstheme="minorBidi"/>
                <w:color w:val="000000" w:themeColor="text1"/>
                <w:sz w:val="22"/>
                <w:szCs w:val="22"/>
                <w:lang w:val="en-US"/>
              </w:rPr>
              <w:t>Short presentation from IFRC Asia Pacific Director (5mins)</w:t>
            </w:r>
          </w:p>
        </w:tc>
        <w:tc>
          <w:tcPr>
            <w:tcW w:w="6799" w:type="dxa"/>
          </w:tcPr>
          <w:p w14:paraId="48784636" w14:textId="0C69499D" w:rsidR="00912C6D" w:rsidRDefault="00912C6D" w:rsidP="00893D8B">
            <w:pPr>
              <w:pStyle w:val="NormalWeb"/>
              <w:spacing w:before="0" w:beforeAutospacing="0" w:after="0" w:afterAutospacing="0"/>
              <w:jc w:val="both"/>
              <w:rPr>
                <w:rFonts w:asciiTheme="minorHAnsi" w:eastAsiaTheme="minorEastAsia" w:hAnsiTheme="minorHAnsi" w:cstheme="minorBidi"/>
                <w:color w:val="000000" w:themeColor="text1"/>
                <w:sz w:val="22"/>
                <w:szCs w:val="22"/>
                <w:lang w:val="en-US"/>
              </w:rPr>
            </w:pPr>
            <w:r>
              <w:rPr>
                <w:rFonts w:asciiTheme="minorHAnsi" w:eastAsiaTheme="minorEastAsia" w:hAnsiTheme="minorHAnsi" w:cstheme="minorBidi"/>
                <w:color w:val="000000" w:themeColor="text1"/>
                <w:sz w:val="22"/>
                <w:szCs w:val="22"/>
                <w:lang w:val="en-US"/>
              </w:rPr>
              <w:t xml:space="preserve">Framing the </w:t>
            </w:r>
            <w:r>
              <w:rPr>
                <w:rFonts w:asciiTheme="minorHAnsi" w:eastAsiaTheme="minorEastAsia" w:hAnsiTheme="minorHAnsi" w:cstheme="minorBidi"/>
                <w:color w:val="000000" w:themeColor="text1"/>
                <w:sz w:val="22"/>
                <w:szCs w:val="22"/>
                <w:lang w:val="en-US"/>
              </w:rPr>
              <w:t>discussion on Myanmar</w:t>
            </w:r>
            <w:r>
              <w:rPr>
                <w:rFonts w:asciiTheme="minorHAnsi" w:eastAsiaTheme="minorEastAsia" w:hAnsiTheme="minorHAnsi" w:cstheme="minorBidi"/>
                <w:color w:val="000000" w:themeColor="text1"/>
                <w:sz w:val="22"/>
                <w:szCs w:val="22"/>
                <w:lang w:val="en-US"/>
              </w:rPr>
              <w:t xml:space="preserve"> and migration in SEA</w:t>
            </w:r>
          </w:p>
        </w:tc>
      </w:tr>
      <w:tr w:rsidR="002153E7" w:rsidRPr="006A1A4A" w14:paraId="3A6F834E" w14:textId="77777777" w:rsidTr="00893D8B">
        <w:tc>
          <w:tcPr>
            <w:tcW w:w="2263" w:type="dxa"/>
          </w:tcPr>
          <w:p w14:paraId="4F41F59F" w14:textId="42C0BE88" w:rsidR="002153E7" w:rsidRPr="00374D22" w:rsidRDefault="002153E7" w:rsidP="00893D8B">
            <w:pPr>
              <w:pStyle w:val="NormalWeb"/>
              <w:spacing w:before="0" w:beforeAutospacing="0" w:after="0" w:afterAutospacing="0"/>
              <w:rPr>
                <w:rFonts w:asciiTheme="minorHAnsi" w:eastAsiaTheme="minorEastAsia" w:hAnsiTheme="minorHAnsi" w:cstheme="minorBidi"/>
                <w:color w:val="000000" w:themeColor="text1"/>
                <w:sz w:val="22"/>
                <w:szCs w:val="22"/>
                <w:lang w:val="en-US"/>
              </w:rPr>
            </w:pPr>
            <w:r w:rsidRPr="5541D562">
              <w:rPr>
                <w:rFonts w:asciiTheme="minorHAnsi" w:eastAsiaTheme="minorEastAsia" w:hAnsiTheme="minorHAnsi" w:cstheme="minorBidi"/>
                <w:color w:val="000000" w:themeColor="text1"/>
                <w:sz w:val="22"/>
                <w:szCs w:val="22"/>
                <w:lang w:val="en-US"/>
              </w:rPr>
              <w:t xml:space="preserve">Open discussion </w:t>
            </w:r>
            <w:r w:rsidR="00912C6D">
              <w:rPr>
                <w:rFonts w:asciiTheme="minorHAnsi" w:eastAsiaTheme="minorEastAsia" w:hAnsiTheme="minorHAnsi" w:cstheme="minorBidi"/>
                <w:color w:val="000000" w:themeColor="text1"/>
                <w:sz w:val="22"/>
                <w:szCs w:val="22"/>
                <w:lang w:val="en-US"/>
              </w:rPr>
              <w:t>(20)</w:t>
            </w:r>
          </w:p>
        </w:tc>
        <w:tc>
          <w:tcPr>
            <w:tcW w:w="6799" w:type="dxa"/>
          </w:tcPr>
          <w:p w14:paraId="3078A6CF" w14:textId="78EA8663" w:rsidR="002153E7" w:rsidRDefault="002153E7" w:rsidP="00893D8B">
            <w:pPr>
              <w:pStyle w:val="NormalWeb"/>
              <w:spacing w:before="0" w:beforeAutospacing="0" w:after="0" w:afterAutospacing="0"/>
              <w:jc w:val="both"/>
              <w:rPr>
                <w:rFonts w:asciiTheme="minorHAnsi" w:eastAsiaTheme="minorEastAsia" w:hAnsiTheme="minorHAnsi" w:cstheme="minorBidi"/>
                <w:color w:val="000000" w:themeColor="text1"/>
                <w:sz w:val="22"/>
                <w:szCs w:val="22"/>
                <w:lang w:val="en-US"/>
              </w:rPr>
            </w:pPr>
            <w:r>
              <w:rPr>
                <w:rFonts w:asciiTheme="minorHAnsi" w:eastAsiaTheme="minorEastAsia" w:hAnsiTheme="minorHAnsi" w:cstheme="minorBidi"/>
                <w:color w:val="000000" w:themeColor="text1"/>
                <w:sz w:val="22"/>
                <w:szCs w:val="22"/>
                <w:lang w:val="en-US"/>
              </w:rPr>
              <w:t>Guiding questions:</w:t>
            </w:r>
          </w:p>
          <w:p w14:paraId="07973FEC" w14:textId="77777777" w:rsidR="006A1A4A" w:rsidRPr="00DC3293" w:rsidRDefault="006A1A4A" w:rsidP="006A1A4A">
            <w:pPr>
              <w:pStyle w:val="NormalWeb"/>
              <w:numPr>
                <w:ilvl w:val="0"/>
                <w:numId w:val="1"/>
              </w:numPr>
              <w:spacing w:before="0" w:beforeAutospacing="0" w:after="0" w:afterAutospacing="0"/>
              <w:jc w:val="both"/>
              <w:textAlignment w:val="baseline"/>
              <w:rPr>
                <w:rFonts w:asciiTheme="minorHAnsi" w:eastAsiaTheme="minorEastAsia" w:hAnsiTheme="minorHAnsi" w:cstheme="minorBidi"/>
                <w:sz w:val="22"/>
                <w:szCs w:val="22"/>
                <w:lang w:val="en-US"/>
              </w:rPr>
            </w:pPr>
            <w:r w:rsidRPr="5541D562">
              <w:rPr>
                <w:rFonts w:asciiTheme="minorHAnsi" w:eastAsiaTheme="minorEastAsia" w:hAnsiTheme="minorHAnsi" w:cstheme="minorBidi"/>
                <w:sz w:val="22"/>
                <w:szCs w:val="22"/>
                <w:shd w:val="clear" w:color="auto" w:fill="FFFFFF"/>
                <w:lang w:val="en-US"/>
              </w:rPr>
              <w:t xml:space="preserve">How can </w:t>
            </w:r>
            <w:r>
              <w:rPr>
                <w:rFonts w:asciiTheme="minorHAnsi" w:eastAsiaTheme="minorEastAsia" w:hAnsiTheme="minorHAnsi" w:cstheme="minorBidi"/>
                <w:sz w:val="22"/>
                <w:szCs w:val="22"/>
                <w:shd w:val="clear" w:color="auto" w:fill="FFFFFF"/>
                <w:lang w:val="en-US"/>
              </w:rPr>
              <w:t xml:space="preserve">SEA </w:t>
            </w:r>
            <w:r w:rsidRPr="5541D562">
              <w:rPr>
                <w:rFonts w:asciiTheme="minorHAnsi" w:eastAsiaTheme="minorEastAsia" w:hAnsiTheme="minorHAnsi" w:cstheme="minorBidi"/>
                <w:sz w:val="22"/>
                <w:szCs w:val="22"/>
                <w:shd w:val="clear" w:color="auto" w:fill="FFFFFF"/>
                <w:lang w:val="en-US"/>
              </w:rPr>
              <w:t xml:space="preserve">National Society leaders </w:t>
            </w:r>
            <w:r>
              <w:rPr>
                <w:rFonts w:asciiTheme="minorHAnsi" w:eastAsiaTheme="minorEastAsia" w:hAnsiTheme="minorHAnsi" w:cstheme="minorBidi"/>
                <w:sz w:val="22"/>
                <w:szCs w:val="22"/>
                <w:shd w:val="clear" w:color="auto" w:fill="FFFFFF"/>
                <w:lang w:val="en-US"/>
              </w:rPr>
              <w:t>contribute to</w:t>
            </w:r>
            <w:r w:rsidRPr="5541D562">
              <w:rPr>
                <w:rFonts w:asciiTheme="minorHAnsi" w:eastAsiaTheme="minorEastAsia" w:hAnsiTheme="minorHAnsi" w:cstheme="minorBidi"/>
                <w:sz w:val="22"/>
                <w:szCs w:val="22"/>
                <w:shd w:val="clear" w:color="auto" w:fill="FFFFFF"/>
                <w:lang w:val="en-US"/>
              </w:rPr>
              <w:t xml:space="preserve"> strengthen</w:t>
            </w:r>
            <w:r>
              <w:rPr>
                <w:rFonts w:asciiTheme="minorHAnsi" w:eastAsiaTheme="minorEastAsia" w:hAnsiTheme="minorHAnsi" w:cstheme="minorBidi"/>
                <w:sz w:val="22"/>
                <w:szCs w:val="22"/>
                <w:shd w:val="clear" w:color="auto" w:fill="FFFFFF"/>
                <w:lang w:val="en-US"/>
              </w:rPr>
              <w:t>ed</w:t>
            </w:r>
            <w:r w:rsidRPr="5541D562">
              <w:rPr>
                <w:rFonts w:asciiTheme="minorHAnsi" w:eastAsiaTheme="minorEastAsia" w:hAnsiTheme="minorHAnsi" w:cstheme="minorBidi"/>
                <w:sz w:val="22"/>
                <w:szCs w:val="22"/>
                <w:shd w:val="clear" w:color="auto" w:fill="FFFFFF"/>
                <w:lang w:val="en-US"/>
              </w:rPr>
              <w:t xml:space="preserve"> cross-border and cross-regional cooperation </w:t>
            </w:r>
            <w:r>
              <w:rPr>
                <w:rFonts w:asciiTheme="minorHAnsi" w:eastAsiaTheme="minorEastAsia" w:hAnsiTheme="minorHAnsi" w:cstheme="minorBidi"/>
                <w:sz w:val="22"/>
                <w:szCs w:val="22"/>
                <w:shd w:val="clear" w:color="auto" w:fill="FFFFFF"/>
                <w:lang w:val="en-US"/>
              </w:rPr>
              <w:t>in the context of migration and displacement from Myanmar</w:t>
            </w:r>
            <w:r w:rsidRPr="5541D562">
              <w:rPr>
                <w:rFonts w:asciiTheme="minorHAnsi" w:eastAsiaTheme="minorEastAsia" w:hAnsiTheme="minorHAnsi" w:cstheme="minorBidi"/>
                <w:sz w:val="22"/>
                <w:szCs w:val="22"/>
                <w:shd w:val="clear" w:color="auto" w:fill="FFFFFF"/>
                <w:lang w:val="en-US"/>
              </w:rPr>
              <w:t xml:space="preserve">? </w:t>
            </w:r>
          </w:p>
          <w:p w14:paraId="1FA42912" w14:textId="34CF694F" w:rsidR="002153E7" w:rsidRPr="00DC3293" w:rsidRDefault="002153E7" w:rsidP="00893D8B">
            <w:pPr>
              <w:pStyle w:val="NormalWeb"/>
              <w:numPr>
                <w:ilvl w:val="0"/>
                <w:numId w:val="1"/>
              </w:numPr>
              <w:spacing w:before="0" w:beforeAutospacing="0" w:after="0" w:afterAutospacing="0"/>
              <w:jc w:val="both"/>
              <w:textAlignment w:val="baseline"/>
              <w:rPr>
                <w:rFonts w:asciiTheme="minorHAnsi" w:eastAsiaTheme="minorEastAsia" w:hAnsiTheme="minorHAnsi" w:cstheme="minorBidi"/>
                <w:sz w:val="22"/>
                <w:szCs w:val="22"/>
                <w:lang w:val="en-US"/>
              </w:rPr>
            </w:pPr>
            <w:r w:rsidRPr="5541D562">
              <w:rPr>
                <w:rFonts w:asciiTheme="minorHAnsi" w:eastAsiaTheme="minorEastAsia" w:hAnsiTheme="minorHAnsi" w:cstheme="minorBidi"/>
                <w:sz w:val="22"/>
                <w:szCs w:val="22"/>
                <w:shd w:val="clear" w:color="auto" w:fill="FFFFFF"/>
                <w:lang w:val="en-US"/>
              </w:rPr>
              <w:t>What are the current and anticipated challenges fac</w:t>
            </w:r>
            <w:r w:rsidR="000817D1">
              <w:rPr>
                <w:rFonts w:asciiTheme="minorHAnsi" w:eastAsiaTheme="minorEastAsia" w:hAnsiTheme="minorHAnsi" w:cstheme="minorBidi"/>
                <w:sz w:val="22"/>
                <w:szCs w:val="22"/>
                <w:shd w:val="clear" w:color="auto" w:fill="FFFFFF"/>
                <w:lang w:val="en-US"/>
              </w:rPr>
              <w:t xml:space="preserve">ing </w:t>
            </w:r>
            <w:r w:rsidR="00E3659C">
              <w:rPr>
                <w:rFonts w:asciiTheme="minorHAnsi" w:eastAsiaTheme="minorEastAsia" w:hAnsiTheme="minorHAnsi" w:cstheme="minorBidi"/>
                <w:sz w:val="22"/>
                <w:szCs w:val="22"/>
                <w:shd w:val="clear" w:color="auto" w:fill="FFFFFF"/>
                <w:lang w:val="en-US"/>
              </w:rPr>
              <w:t xml:space="preserve">SEA </w:t>
            </w:r>
            <w:r w:rsidR="000817D1">
              <w:rPr>
                <w:rFonts w:asciiTheme="minorHAnsi" w:eastAsiaTheme="minorEastAsia" w:hAnsiTheme="minorHAnsi" w:cstheme="minorBidi"/>
                <w:sz w:val="22"/>
                <w:szCs w:val="22"/>
                <w:shd w:val="clear" w:color="auto" w:fill="FFFFFF"/>
                <w:lang w:val="en-US"/>
              </w:rPr>
              <w:t>National Societies</w:t>
            </w:r>
            <w:r w:rsidRPr="5541D562">
              <w:rPr>
                <w:rFonts w:asciiTheme="minorHAnsi" w:eastAsiaTheme="minorEastAsia" w:hAnsiTheme="minorHAnsi" w:cstheme="minorBidi"/>
                <w:sz w:val="22"/>
                <w:szCs w:val="22"/>
                <w:shd w:val="clear" w:color="auto" w:fill="FFFFFF"/>
                <w:lang w:val="en-US"/>
              </w:rPr>
              <w:t xml:space="preserve"> when engaging on Migration? </w:t>
            </w:r>
          </w:p>
          <w:p w14:paraId="2003520D" w14:textId="4F6DE793" w:rsidR="002153E7" w:rsidRPr="003622F4" w:rsidRDefault="002153E7" w:rsidP="00893D8B">
            <w:pPr>
              <w:pStyle w:val="NormalWeb"/>
              <w:numPr>
                <w:ilvl w:val="0"/>
                <w:numId w:val="1"/>
              </w:numPr>
              <w:spacing w:before="0" w:beforeAutospacing="0" w:after="0" w:afterAutospacing="0"/>
              <w:jc w:val="both"/>
              <w:textAlignment w:val="baseline"/>
              <w:rPr>
                <w:rFonts w:asciiTheme="minorHAnsi" w:eastAsiaTheme="minorEastAsia" w:hAnsiTheme="minorHAnsi" w:cstheme="minorBidi"/>
                <w:sz w:val="22"/>
                <w:szCs w:val="22"/>
                <w:lang w:val="en-US"/>
              </w:rPr>
            </w:pPr>
            <w:r w:rsidRPr="5541D562">
              <w:rPr>
                <w:rFonts w:asciiTheme="minorHAnsi" w:eastAsiaTheme="minorEastAsia" w:hAnsiTheme="minorHAnsi" w:cstheme="minorBidi"/>
                <w:sz w:val="22"/>
                <w:szCs w:val="22"/>
                <w:shd w:val="clear" w:color="auto" w:fill="FFFFFF"/>
                <w:lang w:val="en-US"/>
              </w:rPr>
              <w:t xml:space="preserve">How can we </w:t>
            </w:r>
            <w:r w:rsidR="00256687">
              <w:rPr>
                <w:rFonts w:asciiTheme="minorHAnsi" w:eastAsiaTheme="minorEastAsia" w:hAnsiTheme="minorHAnsi" w:cstheme="minorBidi"/>
                <w:sz w:val="22"/>
                <w:szCs w:val="22"/>
                <w:shd w:val="clear" w:color="auto" w:fill="FFFFFF"/>
                <w:lang w:val="en-US"/>
              </w:rPr>
              <w:t>maintain</w:t>
            </w:r>
            <w:r w:rsidRPr="5541D562">
              <w:rPr>
                <w:rFonts w:asciiTheme="minorHAnsi" w:eastAsiaTheme="minorEastAsia" w:hAnsiTheme="minorHAnsi" w:cstheme="minorBidi"/>
                <w:sz w:val="22"/>
                <w:szCs w:val="22"/>
                <w:shd w:val="clear" w:color="auto" w:fill="FFFFFF"/>
                <w:lang w:val="en-US"/>
              </w:rPr>
              <w:t xml:space="preserve"> a principled approach in our response to the humanitarian needs of migrants</w:t>
            </w:r>
            <w:r w:rsidR="003622F4">
              <w:rPr>
                <w:rFonts w:asciiTheme="minorHAnsi" w:eastAsiaTheme="minorEastAsia" w:hAnsiTheme="minorHAnsi" w:cstheme="minorBidi"/>
                <w:sz w:val="22"/>
                <w:szCs w:val="22"/>
                <w:shd w:val="clear" w:color="auto" w:fill="FFFFFF"/>
                <w:lang w:val="en-US"/>
              </w:rPr>
              <w:t xml:space="preserve"> and displaced people</w:t>
            </w:r>
            <w:r w:rsidRPr="5541D562">
              <w:rPr>
                <w:rFonts w:asciiTheme="minorHAnsi" w:eastAsiaTheme="minorEastAsia" w:hAnsiTheme="minorHAnsi" w:cstheme="minorBidi"/>
                <w:sz w:val="22"/>
                <w:szCs w:val="22"/>
                <w:shd w:val="clear" w:color="auto" w:fill="FFFFFF"/>
                <w:lang w:val="en-US"/>
              </w:rPr>
              <w:t>, when migration is often a highly sensitive and politicized topic?</w:t>
            </w:r>
          </w:p>
        </w:tc>
      </w:tr>
      <w:tr w:rsidR="00912C6D" w:rsidRPr="006A1A4A" w14:paraId="50BF712A" w14:textId="77777777" w:rsidTr="00893D8B">
        <w:tc>
          <w:tcPr>
            <w:tcW w:w="2263" w:type="dxa"/>
          </w:tcPr>
          <w:p w14:paraId="1E999B29" w14:textId="77A91AB7" w:rsidR="00912C6D" w:rsidRPr="5541D562" w:rsidRDefault="00912C6D" w:rsidP="00893D8B">
            <w:pPr>
              <w:pStyle w:val="NormalWeb"/>
              <w:spacing w:before="0" w:beforeAutospacing="0" w:after="0" w:afterAutospacing="0"/>
              <w:rPr>
                <w:rFonts w:asciiTheme="minorHAnsi" w:eastAsiaTheme="minorEastAsia" w:hAnsiTheme="minorHAnsi" w:cstheme="minorBidi"/>
                <w:color w:val="000000" w:themeColor="text1"/>
                <w:sz w:val="22"/>
                <w:szCs w:val="22"/>
                <w:lang w:val="en-US"/>
              </w:rPr>
            </w:pPr>
            <w:r>
              <w:rPr>
                <w:rFonts w:asciiTheme="minorHAnsi" w:eastAsiaTheme="minorEastAsia" w:hAnsiTheme="minorHAnsi" w:cstheme="minorBidi"/>
                <w:color w:val="000000" w:themeColor="text1"/>
                <w:sz w:val="22"/>
                <w:szCs w:val="22"/>
                <w:lang w:val="en-US"/>
              </w:rPr>
              <w:t>Summary and close by chair (5mins)</w:t>
            </w:r>
          </w:p>
        </w:tc>
        <w:tc>
          <w:tcPr>
            <w:tcW w:w="6799" w:type="dxa"/>
          </w:tcPr>
          <w:p w14:paraId="05E22C05" w14:textId="77777777" w:rsidR="00912C6D" w:rsidRDefault="00912C6D" w:rsidP="00893D8B">
            <w:pPr>
              <w:pStyle w:val="NormalWeb"/>
              <w:spacing w:before="0" w:beforeAutospacing="0" w:after="0" w:afterAutospacing="0"/>
              <w:jc w:val="both"/>
              <w:rPr>
                <w:rFonts w:asciiTheme="minorHAnsi" w:eastAsiaTheme="minorEastAsia" w:hAnsiTheme="minorHAnsi" w:cstheme="minorBidi"/>
                <w:color w:val="000000" w:themeColor="text1"/>
                <w:sz w:val="22"/>
                <w:szCs w:val="22"/>
                <w:lang w:val="en-US"/>
              </w:rPr>
            </w:pPr>
          </w:p>
        </w:tc>
      </w:tr>
    </w:tbl>
    <w:p w14:paraId="630D2538" w14:textId="30CCB603" w:rsidR="002153E7" w:rsidRDefault="002153E7" w:rsidP="002153E7">
      <w:pPr>
        <w:pStyle w:val="NormalWeb"/>
        <w:spacing w:before="0" w:beforeAutospacing="0" w:after="0" w:afterAutospacing="0"/>
        <w:ind w:left="720"/>
        <w:jc w:val="both"/>
        <w:textAlignment w:val="baseline"/>
        <w:rPr>
          <w:rFonts w:asciiTheme="minorHAnsi" w:eastAsiaTheme="minorEastAsia" w:hAnsiTheme="minorHAnsi" w:cstheme="minorBidi"/>
          <w:sz w:val="22"/>
          <w:szCs w:val="22"/>
          <w:lang w:val="en-US"/>
        </w:rPr>
      </w:pPr>
    </w:p>
    <w:p w14:paraId="386F6982" w14:textId="252F6098" w:rsidR="00912C6D" w:rsidRDefault="00912C6D" w:rsidP="002153E7">
      <w:pPr>
        <w:pStyle w:val="NormalWeb"/>
        <w:spacing w:before="0" w:beforeAutospacing="0" w:after="0" w:afterAutospacing="0"/>
        <w:ind w:left="720"/>
        <w:jc w:val="both"/>
        <w:textAlignment w:val="baseline"/>
        <w:rPr>
          <w:rFonts w:asciiTheme="minorHAnsi" w:eastAsiaTheme="minorEastAsia" w:hAnsiTheme="minorHAnsi" w:cstheme="minorBidi"/>
          <w:sz w:val="22"/>
          <w:szCs w:val="22"/>
          <w:lang w:val="en-US"/>
        </w:rPr>
      </w:pPr>
    </w:p>
    <w:p w14:paraId="7408D49C" w14:textId="2D72D518" w:rsidR="002153E7" w:rsidRPr="007C1495" w:rsidRDefault="002153E7" w:rsidP="002153E7">
      <w:pPr>
        <w:pStyle w:val="NormalWeb"/>
        <w:spacing w:before="0" w:beforeAutospacing="0" w:after="0" w:afterAutospacing="0"/>
        <w:jc w:val="both"/>
        <w:rPr>
          <w:rFonts w:asciiTheme="minorHAnsi" w:eastAsiaTheme="minorEastAsia" w:hAnsiTheme="minorHAnsi" w:cstheme="minorBidi"/>
          <w:color w:val="000000" w:themeColor="text1"/>
          <w:sz w:val="22"/>
          <w:szCs w:val="22"/>
          <w:lang w:val="en-US"/>
        </w:rPr>
      </w:pPr>
      <w:r w:rsidRPr="5541D562">
        <w:rPr>
          <w:rFonts w:asciiTheme="minorHAnsi" w:eastAsiaTheme="minorEastAsia" w:hAnsiTheme="minorHAnsi" w:cstheme="minorBidi"/>
          <w:b/>
          <w:bCs/>
          <w:color w:val="000000" w:themeColor="text1"/>
          <w:sz w:val="22"/>
          <w:szCs w:val="22"/>
          <w:u w:val="single"/>
          <w:lang w:val="en-US"/>
        </w:rPr>
        <w:br w:type="page"/>
      </w:r>
    </w:p>
    <w:p w14:paraId="78AA92EB" w14:textId="664FA422" w:rsidR="004047F3" w:rsidRPr="004047F3" w:rsidRDefault="002153E7" w:rsidP="002153E7">
      <w:pPr>
        <w:pStyle w:val="NormalWeb"/>
        <w:shd w:val="clear" w:color="auto" w:fill="E7E6E6" w:themeFill="background2"/>
        <w:spacing w:before="0" w:beforeAutospacing="0" w:after="0" w:afterAutospacing="0"/>
        <w:rPr>
          <w:rFonts w:asciiTheme="minorHAnsi" w:eastAsiaTheme="minorEastAsia" w:hAnsiTheme="minorHAnsi" w:cstheme="minorBidi"/>
          <w:b/>
          <w:bCs/>
          <w:color w:val="000000" w:themeColor="text1"/>
          <w:sz w:val="22"/>
          <w:szCs w:val="22"/>
          <w:u w:val="single"/>
          <w:lang w:val="en-US"/>
        </w:rPr>
      </w:pPr>
      <w:r w:rsidRPr="5541D562">
        <w:rPr>
          <w:rFonts w:asciiTheme="minorHAnsi" w:eastAsiaTheme="minorEastAsia" w:hAnsiTheme="minorHAnsi" w:cstheme="minorBidi"/>
          <w:b/>
          <w:bCs/>
          <w:color w:val="000000" w:themeColor="text1"/>
          <w:sz w:val="22"/>
          <w:szCs w:val="22"/>
          <w:u w:val="single"/>
          <w:lang w:val="en-US"/>
        </w:rPr>
        <w:lastRenderedPageBreak/>
        <w:t>ANNEX 1</w:t>
      </w:r>
    </w:p>
    <w:p w14:paraId="4FBF1AA8" w14:textId="680C2731" w:rsidR="004047F3" w:rsidRPr="00C90A1C" w:rsidRDefault="002153E7" w:rsidP="004047F3">
      <w:pPr>
        <w:pStyle w:val="NormalWeb"/>
        <w:shd w:val="clear" w:color="auto" w:fill="C00000"/>
        <w:spacing w:before="0" w:beforeAutospacing="0" w:after="0" w:afterAutospacing="0"/>
        <w:jc w:val="center"/>
        <w:rPr>
          <w:rFonts w:asciiTheme="minorHAnsi" w:eastAsiaTheme="minorEastAsia" w:hAnsiTheme="minorHAnsi" w:cstheme="minorBidi"/>
          <w:b/>
          <w:bCs/>
          <w:sz w:val="22"/>
          <w:szCs w:val="22"/>
          <w:lang w:val="en-US"/>
        </w:rPr>
      </w:pPr>
      <w:r w:rsidRPr="5541D562">
        <w:rPr>
          <w:rFonts w:asciiTheme="minorHAnsi" w:eastAsiaTheme="minorEastAsia" w:hAnsiTheme="minorHAnsi" w:cstheme="minorBidi"/>
          <w:b/>
          <w:bCs/>
          <w:sz w:val="22"/>
          <w:szCs w:val="22"/>
          <w:lang w:val="en-US"/>
        </w:rPr>
        <w:t>STATUTORY DOCUMENTS</w:t>
      </w:r>
    </w:p>
    <w:p w14:paraId="376EB766" w14:textId="240844FA" w:rsidR="00A46CE1" w:rsidRDefault="00A46CE1">
      <w:pPr>
        <w:rPr>
          <w:lang w:val="en-US"/>
        </w:rPr>
      </w:pPr>
    </w:p>
    <w:p w14:paraId="24BA6EE3" w14:textId="77777777" w:rsidR="00991D38" w:rsidRPr="002357C2" w:rsidRDefault="00912C6D" w:rsidP="00991D38">
      <w:pPr>
        <w:pStyle w:val="NormalWeb"/>
        <w:spacing w:before="0" w:beforeAutospacing="0" w:after="0" w:afterAutospacing="0"/>
        <w:rPr>
          <w:rFonts w:asciiTheme="minorHAnsi" w:eastAsiaTheme="minorEastAsia" w:hAnsiTheme="minorHAnsi" w:cstheme="minorHAnsi"/>
          <w:b/>
          <w:bCs/>
          <w:color w:val="C00000"/>
          <w:sz w:val="22"/>
          <w:szCs w:val="22"/>
          <w:lang w:val="en-US"/>
        </w:rPr>
      </w:pPr>
      <w:hyperlink r:id="rId11">
        <w:r w:rsidR="00991D38" w:rsidRPr="002357C2">
          <w:rPr>
            <w:rStyle w:val="Hyperlink"/>
            <w:rFonts w:asciiTheme="minorHAnsi" w:eastAsiaTheme="minorEastAsia" w:hAnsiTheme="minorHAnsi" w:cstheme="minorHAnsi"/>
            <w:b/>
            <w:bCs/>
            <w:color w:val="C00000"/>
            <w:sz w:val="22"/>
            <w:szCs w:val="22"/>
            <w:u w:val="none"/>
            <w:lang w:val="en-US"/>
          </w:rPr>
          <w:t>Resolution 8 of the 2019 Council of Delegates</w:t>
        </w:r>
      </w:hyperlink>
    </w:p>
    <w:p w14:paraId="1F3CAF24" w14:textId="77777777" w:rsidR="00991D38" w:rsidRPr="002357C2" w:rsidRDefault="00991D38" w:rsidP="00991D38">
      <w:pPr>
        <w:pStyle w:val="NormalWeb"/>
        <w:spacing w:before="0" w:beforeAutospacing="0" w:after="0" w:afterAutospacing="0"/>
        <w:rPr>
          <w:rFonts w:asciiTheme="minorHAnsi" w:eastAsiaTheme="minorEastAsia" w:hAnsiTheme="minorHAnsi" w:cstheme="minorHAnsi"/>
          <w:sz w:val="22"/>
          <w:szCs w:val="22"/>
          <w:lang w:val="en-US"/>
        </w:rPr>
      </w:pPr>
      <w:r w:rsidRPr="002357C2">
        <w:rPr>
          <w:rFonts w:asciiTheme="minorHAnsi" w:eastAsiaTheme="minorEastAsia" w:hAnsiTheme="minorHAnsi" w:cstheme="minorHAnsi"/>
          <w:b/>
          <w:bCs/>
          <w:color w:val="474747"/>
          <w:sz w:val="22"/>
          <w:szCs w:val="22"/>
          <w:lang w:val="en-US"/>
        </w:rPr>
        <w:t>Adopting a Movement Statement on Migrants and our Common Humanity</w:t>
      </w:r>
    </w:p>
    <w:p w14:paraId="5A17DBFE" w14:textId="77777777" w:rsidR="00890773" w:rsidRPr="002357C2" w:rsidRDefault="00991D38" w:rsidP="00991D38">
      <w:pPr>
        <w:pStyle w:val="NormalWeb"/>
        <w:numPr>
          <w:ilvl w:val="0"/>
          <w:numId w:val="3"/>
        </w:numPr>
        <w:spacing w:before="0" w:beforeAutospacing="0" w:after="0" w:afterAutospacing="0"/>
        <w:rPr>
          <w:rFonts w:asciiTheme="minorHAnsi" w:eastAsiaTheme="minorEastAsia" w:hAnsiTheme="minorHAnsi" w:cstheme="minorHAnsi"/>
          <w:sz w:val="22"/>
          <w:szCs w:val="22"/>
          <w:lang w:val="en-US"/>
        </w:rPr>
      </w:pPr>
      <w:r w:rsidRPr="002357C2">
        <w:rPr>
          <w:rFonts w:asciiTheme="minorHAnsi" w:eastAsiaTheme="minorEastAsia" w:hAnsiTheme="minorHAnsi" w:cstheme="minorHAnsi"/>
          <w:color w:val="474747"/>
          <w:sz w:val="22"/>
          <w:szCs w:val="22"/>
          <w:lang w:val="en-US"/>
        </w:rPr>
        <w:t>Prepared by the IFRC and ICRC in consultation with National Societies.</w:t>
      </w:r>
    </w:p>
    <w:p w14:paraId="0D6EC88D" w14:textId="4BA734ED" w:rsidR="00805C25" w:rsidRPr="00805C25" w:rsidRDefault="00991D38" w:rsidP="00991D38">
      <w:pPr>
        <w:pStyle w:val="NormalWeb"/>
        <w:numPr>
          <w:ilvl w:val="0"/>
          <w:numId w:val="3"/>
        </w:numPr>
        <w:spacing w:before="0" w:beforeAutospacing="0" w:after="0" w:afterAutospacing="0"/>
        <w:rPr>
          <w:rFonts w:asciiTheme="minorHAnsi" w:eastAsiaTheme="minorEastAsia" w:hAnsiTheme="minorHAnsi" w:cstheme="minorHAnsi"/>
          <w:sz w:val="22"/>
          <w:szCs w:val="22"/>
          <w:lang w:val="en-US"/>
        </w:rPr>
      </w:pPr>
      <w:r w:rsidRPr="002357C2">
        <w:rPr>
          <w:rFonts w:asciiTheme="minorHAnsi" w:eastAsiaTheme="minorEastAsia" w:hAnsiTheme="minorHAnsi" w:cstheme="minorHAnsi"/>
          <w:color w:val="474747"/>
          <w:sz w:val="22"/>
          <w:szCs w:val="22"/>
          <w:lang w:val="en-US"/>
        </w:rPr>
        <w:t>Includes elements on preservation of humanitarian space in the field of Migration</w:t>
      </w:r>
    </w:p>
    <w:p w14:paraId="525CBFD9" w14:textId="77777777" w:rsidR="00805C25" w:rsidRPr="00805C25" w:rsidRDefault="00805C25" w:rsidP="00991D38">
      <w:pPr>
        <w:pStyle w:val="NormalWeb"/>
        <w:numPr>
          <w:ilvl w:val="0"/>
          <w:numId w:val="3"/>
        </w:numPr>
        <w:spacing w:before="0" w:beforeAutospacing="0" w:after="0" w:afterAutospacing="0"/>
        <w:rPr>
          <w:rFonts w:asciiTheme="minorHAnsi" w:eastAsiaTheme="minorEastAsia" w:hAnsiTheme="minorHAnsi" w:cstheme="minorHAnsi"/>
          <w:sz w:val="22"/>
          <w:szCs w:val="22"/>
          <w:lang w:val="en-US"/>
        </w:rPr>
      </w:pPr>
      <w:r>
        <w:rPr>
          <w:rFonts w:asciiTheme="minorHAnsi" w:eastAsiaTheme="minorEastAsia" w:hAnsiTheme="minorHAnsi" w:cstheme="minorHAnsi"/>
          <w:color w:val="474747"/>
          <w:sz w:val="22"/>
          <w:szCs w:val="22"/>
          <w:lang w:val="en-US"/>
        </w:rPr>
        <w:t>C</w:t>
      </w:r>
      <w:r w:rsidR="00991D38" w:rsidRPr="002357C2">
        <w:rPr>
          <w:rFonts w:asciiTheme="minorHAnsi" w:eastAsiaTheme="minorEastAsia" w:hAnsiTheme="minorHAnsi" w:cstheme="minorHAnsi"/>
          <w:color w:val="474747"/>
          <w:sz w:val="22"/>
          <w:szCs w:val="22"/>
          <w:lang w:val="en-US"/>
        </w:rPr>
        <w:t>all</w:t>
      </w:r>
      <w:r>
        <w:rPr>
          <w:rFonts w:asciiTheme="minorHAnsi" w:eastAsiaTheme="minorEastAsia" w:hAnsiTheme="minorHAnsi" w:cstheme="minorHAnsi"/>
          <w:color w:val="474747"/>
          <w:sz w:val="22"/>
          <w:szCs w:val="22"/>
          <w:lang w:val="en-US"/>
        </w:rPr>
        <w:t>s</w:t>
      </w:r>
      <w:r w:rsidR="00991D38" w:rsidRPr="002357C2">
        <w:rPr>
          <w:rFonts w:asciiTheme="minorHAnsi" w:eastAsiaTheme="minorEastAsia" w:hAnsiTheme="minorHAnsi" w:cstheme="minorHAnsi"/>
          <w:color w:val="474747"/>
          <w:sz w:val="22"/>
          <w:szCs w:val="22"/>
          <w:lang w:val="en-US"/>
        </w:rPr>
        <w:t xml:space="preserve"> upon States to respect the Movement's impartiality, independence and neutrality, including in relation to migration management</w:t>
      </w:r>
    </w:p>
    <w:p w14:paraId="6C4AE32A" w14:textId="2A76B210" w:rsidR="00351410" w:rsidRPr="002357C2" w:rsidRDefault="00805C25" w:rsidP="00991D38">
      <w:pPr>
        <w:pStyle w:val="NormalWeb"/>
        <w:numPr>
          <w:ilvl w:val="0"/>
          <w:numId w:val="3"/>
        </w:numPr>
        <w:spacing w:before="0" w:beforeAutospacing="0" w:after="0" w:afterAutospacing="0"/>
        <w:rPr>
          <w:rFonts w:asciiTheme="minorHAnsi" w:eastAsiaTheme="minorEastAsia" w:hAnsiTheme="minorHAnsi" w:cstheme="minorHAnsi"/>
          <w:sz w:val="22"/>
          <w:szCs w:val="22"/>
          <w:lang w:val="en-US"/>
        </w:rPr>
      </w:pPr>
      <w:r>
        <w:rPr>
          <w:rFonts w:asciiTheme="minorHAnsi" w:eastAsiaTheme="minorEastAsia" w:hAnsiTheme="minorHAnsi" w:cstheme="minorHAnsi"/>
          <w:color w:val="474747"/>
          <w:sz w:val="22"/>
          <w:szCs w:val="22"/>
          <w:lang w:val="en-US"/>
        </w:rPr>
        <w:t>C</w:t>
      </w:r>
      <w:r w:rsidR="00991D38" w:rsidRPr="002357C2">
        <w:rPr>
          <w:rFonts w:asciiTheme="minorHAnsi" w:eastAsiaTheme="minorEastAsia" w:hAnsiTheme="minorHAnsi" w:cstheme="minorHAnsi"/>
          <w:color w:val="474747"/>
          <w:sz w:val="22"/>
          <w:szCs w:val="22"/>
          <w:lang w:val="en-US"/>
        </w:rPr>
        <w:t>all</w:t>
      </w:r>
      <w:r>
        <w:rPr>
          <w:rFonts w:asciiTheme="minorHAnsi" w:eastAsiaTheme="minorEastAsia" w:hAnsiTheme="minorHAnsi" w:cstheme="minorHAnsi"/>
          <w:color w:val="474747"/>
          <w:sz w:val="22"/>
          <w:szCs w:val="22"/>
          <w:lang w:val="en-US"/>
        </w:rPr>
        <w:t>s</w:t>
      </w:r>
      <w:r w:rsidR="00991D38" w:rsidRPr="002357C2">
        <w:rPr>
          <w:rFonts w:asciiTheme="minorHAnsi" w:eastAsiaTheme="minorEastAsia" w:hAnsiTheme="minorHAnsi" w:cstheme="minorHAnsi"/>
          <w:color w:val="474747"/>
          <w:sz w:val="22"/>
          <w:szCs w:val="22"/>
          <w:lang w:val="en-US"/>
        </w:rPr>
        <w:t xml:space="preserve"> </w:t>
      </w:r>
      <w:r>
        <w:rPr>
          <w:rFonts w:asciiTheme="minorHAnsi" w:eastAsiaTheme="minorEastAsia" w:hAnsiTheme="minorHAnsi" w:cstheme="minorHAnsi"/>
          <w:color w:val="474747"/>
          <w:sz w:val="22"/>
          <w:szCs w:val="22"/>
          <w:lang w:val="en-US"/>
        </w:rPr>
        <w:t>up</w:t>
      </w:r>
      <w:r w:rsidR="00991D38" w:rsidRPr="002357C2">
        <w:rPr>
          <w:rFonts w:asciiTheme="minorHAnsi" w:eastAsiaTheme="minorEastAsia" w:hAnsiTheme="minorHAnsi" w:cstheme="minorHAnsi"/>
          <w:color w:val="474747"/>
          <w:sz w:val="22"/>
          <w:szCs w:val="22"/>
          <w:lang w:val="en-US"/>
        </w:rPr>
        <w:t>on States to ensure that assistance of a strictly humanitarian and impartial character is never considered unlawful. </w:t>
      </w:r>
    </w:p>
    <w:p w14:paraId="52C94ECC" w14:textId="0FE0BE81" w:rsidR="00890773" w:rsidRDefault="00890773" w:rsidP="00890773">
      <w:pPr>
        <w:pStyle w:val="NormalWeb"/>
        <w:spacing w:before="0" w:beforeAutospacing="0" w:after="0" w:afterAutospacing="0"/>
        <w:rPr>
          <w:rFonts w:asciiTheme="minorHAnsi" w:eastAsiaTheme="minorEastAsia" w:hAnsiTheme="minorHAnsi" w:cstheme="minorBidi"/>
          <w:color w:val="474747"/>
          <w:lang w:val="en-US"/>
        </w:rPr>
      </w:pPr>
    </w:p>
    <w:p w14:paraId="5F2334B2" w14:textId="77777777" w:rsidR="00890773" w:rsidRPr="00C90A1C" w:rsidRDefault="00912C6D" w:rsidP="00890773">
      <w:pPr>
        <w:pStyle w:val="NormalWeb"/>
        <w:spacing w:before="0" w:beforeAutospacing="0" w:after="0" w:afterAutospacing="0"/>
        <w:rPr>
          <w:rFonts w:asciiTheme="minorHAnsi" w:eastAsiaTheme="minorEastAsia" w:hAnsiTheme="minorHAnsi" w:cstheme="minorBidi"/>
          <w:b/>
          <w:bCs/>
          <w:color w:val="C00000"/>
          <w:sz w:val="22"/>
          <w:szCs w:val="22"/>
          <w:lang w:val="en-US"/>
        </w:rPr>
      </w:pPr>
      <w:hyperlink r:id="rId12">
        <w:r w:rsidR="00890773" w:rsidRPr="5541D562">
          <w:rPr>
            <w:rStyle w:val="Hyperlink"/>
            <w:rFonts w:asciiTheme="minorHAnsi" w:eastAsiaTheme="minorEastAsia" w:hAnsiTheme="minorHAnsi" w:cstheme="minorBidi"/>
            <w:b/>
            <w:bCs/>
            <w:color w:val="C00000"/>
            <w:sz w:val="22"/>
            <w:szCs w:val="22"/>
            <w:u w:val="none"/>
            <w:lang w:val="en-US"/>
          </w:rPr>
          <w:t>Resolution 3 of the 2017 Council of Delegates</w:t>
        </w:r>
      </w:hyperlink>
    </w:p>
    <w:p w14:paraId="64A97404" w14:textId="77777777" w:rsidR="00890773" w:rsidRPr="00D707A1" w:rsidRDefault="00890773" w:rsidP="00890773">
      <w:pPr>
        <w:pStyle w:val="NormalWeb"/>
        <w:spacing w:before="0" w:beforeAutospacing="0" w:after="0" w:afterAutospacing="0"/>
        <w:rPr>
          <w:rFonts w:asciiTheme="minorHAnsi" w:eastAsiaTheme="minorEastAsia" w:hAnsiTheme="minorHAnsi" w:cstheme="minorBidi"/>
          <w:sz w:val="22"/>
          <w:szCs w:val="22"/>
          <w:lang w:val="en-US"/>
        </w:rPr>
      </w:pPr>
      <w:r w:rsidRPr="5541D562">
        <w:rPr>
          <w:rFonts w:asciiTheme="minorHAnsi" w:eastAsiaTheme="minorEastAsia" w:hAnsiTheme="minorHAnsi" w:cstheme="minorBidi"/>
          <w:b/>
          <w:bCs/>
          <w:color w:val="474747"/>
          <w:sz w:val="22"/>
          <w:szCs w:val="22"/>
          <w:lang w:val="en-US"/>
        </w:rPr>
        <w:t>Movement Call for Action on the Humanitarian Needs of Vulnerable Migrants</w:t>
      </w:r>
    </w:p>
    <w:p w14:paraId="53D4B81C" w14:textId="77777777" w:rsidR="00890773" w:rsidRPr="00EF2CFC" w:rsidRDefault="00890773" w:rsidP="00890773">
      <w:pPr>
        <w:pStyle w:val="NormalWeb"/>
        <w:numPr>
          <w:ilvl w:val="0"/>
          <w:numId w:val="4"/>
        </w:numPr>
        <w:spacing w:before="0" w:beforeAutospacing="0" w:after="0" w:afterAutospacing="0"/>
        <w:rPr>
          <w:rFonts w:asciiTheme="minorHAnsi" w:eastAsiaTheme="minorEastAsia" w:hAnsiTheme="minorHAnsi" w:cstheme="minorBidi"/>
          <w:sz w:val="22"/>
          <w:szCs w:val="22"/>
          <w:lang w:val="en-US"/>
        </w:rPr>
      </w:pPr>
      <w:r w:rsidRPr="5541D562">
        <w:rPr>
          <w:rFonts w:asciiTheme="minorHAnsi" w:eastAsiaTheme="minorEastAsia" w:hAnsiTheme="minorHAnsi" w:cstheme="minorBidi"/>
          <w:color w:val="474747"/>
          <w:sz w:val="22"/>
          <w:szCs w:val="22"/>
          <w:lang w:val="en-US"/>
        </w:rPr>
        <w:t xml:space="preserve">Co-drafted by the IFRC and the ICRC </w:t>
      </w:r>
      <w:r>
        <w:rPr>
          <w:rFonts w:asciiTheme="minorHAnsi" w:eastAsiaTheme="minorEastAsia" w:hAnsiTheme="minorHAnsi" w:cstheme="minorBidi"/>
          <w:color w:val="474747"/>
          <w:sz w:val="22"/>
          <w:szCs w:val="22"/>
          <w:lang w:val="en-US"/>
        </w:rPr>
        <w:t xml:space="preserve">and </w:t>
      </w:r>
      <w:r w:rsidRPr="5541D562">
        <w:rPr>
          <w:rFonts w:asciiTheme="minorHAnsi" w:eastAsiaTheme="minorEastAsia" w:hAnsiTheme="minorHAnsi" w:cstheme="minorBidi"/>
          <w:color w:val="474747"/>
          <w:sz w:val="22"/>
          <w:szCs w:val="22"/>
          <w:lang w:val="en-US"/>
        </w:rPr>
        <w:t xml:space="preserve">structured as a call to action by States. </w:t>
      </w:r>
    </w:p>
    <w:p w14:paraId="22A7F146" w14:textId="77777777" w:rsidR="00890773" w:rsidRPr="00EF2CFC" w:rsidRDefault="00890773" w:rsidP="00890773">
      <w:pPr>
        <w:pStyle w:val="NormalWeb"/>
        <w:numPr>
          <w:ilvl w:val="0"/>
          <w:numId w:val="4"/>
        </w:numPr>
        <w:spacing w:before="0" w:beforeAutospacing="0" w:after="0" w:afterAutospacing="0"/>
        <w:rPr>
          <w:rFonts w:asciiTheme="minorHAnsi" w:eastAsiaTheme="minorEastAsia" w:hAnsiTheme="minorHAnsi" w:cstheme="minorBidi"/>
          <w:sz w:val="22"/>
          <w:szCs w:val="22"/>
          <w:lang w:val="en-US"/>
        </w:rPr>
      </w:pPr>
      <w:r>
        <w:rPr>
          <w:rFonts w:asciiTheme="minorHAnsi" w:eastAsiaTheme="minorEastAsia" w:hAnsiTheme="minorHAnsi" w:cstheme="minorBidi"/>
          <w:color w:val="474747"/>
          <w:sz w:val="22"/>
          <w:szCs w:val="22"/>
          <w:lang w:val="en-US"/>
        </w:rPr>
        <w:t>Highlights</w:t>
      </w:r>
      <w:r w:rsidRPr="5541D562">
        <w:rPr>
          <w:rFonts w:asciiTheme="minorHAnsi" w:eastAsiaTheme="minorEastAsia" w:hAnsiTheme="minorHAnsi" w:cstheme="minorBidi"/>
          <w:color w:val="474747"/>
          <w:sz w:val="22"/>
          <w:szCs w:val="22"/>
          <w:lang w:val="en-US"/>
        </w:rPr>
        <w:t xml:space="preserve"> that despite </w:t>
      </w:r>
      <w:r>
        <w:rPr>
          <w:rFonts w:asciiTheme="minorHAnsi" w:eastAsiaTheme="minorEastAsia" w:hAnsiTheme="minorHAnsi" w:cstheme="minorBidi"/>
          <w:color w:val="474747"/>
          <w:sz w:val="22"/>
          <w:szCs w:val="22"/>
          <w:lang w:val="en-US"/>
        </w:rPr>
        <w:t xml:space="preserve">States’ </w:t>
      </w:r>
      <w:r w:rsidRPr="5541D562">
        <w:rPr>
          <w:rFonts w:asciiTheme="minorHAnsi" w:eastAsiaTheme="minorEastAsia" w:hAnsiTheme="minorHAnsi" w:cstheme="minorBidi"/>
          <w:color w:val="474747"/>
          <w:sz w:val="22"/>
          <w:szCs w:val="22"/>
          <w:lang w:val="en-US"/>
        </w:rPr>
        <w:t>previous commitments, many migrants are still suffering and in need of protection.</w:t>
      </w:r>
    </w:p>
    <w:p w14:paraId="1FDFE1E0" w14:textId="77777777" w:rsidR="00890773" w:rsidRPr="00EF2CFC" w:rsidRDefault="00890773" w:rsidP="00890773">
      <w:pPr>
        <w:pStyle w:val="NormalWeb"/>
        <w:numPr>
          <w:ilvl w:val="0"/>
          <w:numId w:val="4"/>
        </w:numPr>
        <w:spacing w:before="0" w:beforeAutospacing="0" w:after="0" w:afterAutospacing="0"/>
        <w:rPr>
          <w:rFonts w:asciiTheme="minorHAnsi" w:eastAsiaTheme="minorEastAsia" w:hAnsiTheme="minorHAnsi" w:cstheme="minorBidi"/>
          <w:sz w:val="22"/>
          <w:szCs w:val="22"/>
          <w:lang w:val="en-US"/>
        </w:rPr>
      </w:pPr>
      <w:r>
        <w:rPr>
          <w:rFonts w:asciiTheme="minorHAnsi" w:eastAsiaTheme="minorEastAsia" w:hAnsiTheme="minorHAnsi" w:cstheme="minorBidi"/>
          <w:color w:val="474747"/>
          <w:sz w:val="22"/>
          <w:szCs w:val="22"/>
          <w:lang w:val="en-US"/>
        </w:rPr>
        <w:t>C</w:t>
      </w:r>
      <w:r w:rsidRPr="5541D562">
        <w:rPr>
          <w:rFonts w:asciiTheme="minorHAnsi" w:eastAsiaTheme="minorEastAsia" w:hAnsiTheme="minorHAnsi" w:cstheme="minorBidi"/>
          <w:color w:val="474747"/>
          <w:sz w:val="22"/>
          <w:szCs w:val="22"/>
          <w:lang w:val="en-US"/>
        </w:rPr>
        <w:t xml:space="preserve">alls </w:t>
      </w:r>
      <w:r>
        <w:rPr>
          <w:rFonts w:asciiTheme="minorHAnsi" w:eastAsiaTheme="minorEastAsia" w:hAnsiTheme="minorHAnsi" w:cstheme="minorBidi"/>
          <w:color w:val="474747"/>
          <w:sz w:val="22"/>
          <w:szCs w:val="22"/>
          <w:lang w:val="en-US"/>
        </w:rPr>
        <w:t>up</w:t>
      </w:r>
      <w:r w:rsidRPr="5541D562">
        <w:rPr>
          <w:rFonts w:asciiTheme="minorHAnsi" w:eastAsiaTheme="minorEastAsia" w:hAnsiTheme="minorHAnsi" w:cstheme="minorBidi"/>
          <w:color w:val="474747"/>
          <w:sz w:val="22"/>
          <w:szCs w:val="22"/>
          <w:lang w:val="en-US"/>
        </w:rPr>
        <w:t xml:space="preserve">on States to do more. </w:t>
      </w:r>
    </w:p>
    <w:p w14:paraId="46FCC8A7" w14:textId="77777777" w:rsidR="00890773" w:rsidRDefault="00890773" w:rsidP="00890773">
      <w:pPr>
        <w:pStyle w:val="NormalWeb"/>
        <w:numPr>
          <w:ilvl w:val="0"/>
          <w:numId w:val="4"/>
        </w:numPr>
        <w:spacing w:before="0" w:beforeAutospacing="0" w:after="0" w:afterAutospacing="0"/>
        <w:rPr>
          <w:rFonts w:asciiTheme="minorHAnsi" w:eastAsiaTheme="minorEastAsia" w:hAnsiTheme="minorHAnsi" w:cstheme="minorBidi"/>
          <w:sz w:val="22"/>
          <w:szCs w:val="22"/>
          <w:lang w:val="en-US"/>
        </w:rPr>
      </w:pPr>
      <w:r>
        <w:rPr>
          <w:rFonts w:asciiTheme="minorHAnsi" w:eastAsiaTheme="minorEastAsia" w:hAnsiTheme="minorHAnsi" w:cstheme="minorBidi"/>
          <w:color w:val="474747"/>
          <w:sz w:val="22"/>
          <w:szCs w:val="22"/>
          <w:lang w:val="en-US"/>
        </w:rPr>
        <w:t>R</w:t>
      </w:r>
      <w:r w:rsidRPr="5541D562">
        <w:rPr>
          <w:rFonts w:asciiTheme="minorHAnsi" w:eastAsiaTheme="minorEastAsia" w:hAnsiTheme="minorHAnsi" w:cstheme="minorBidi"/>
          <w:color w:val="474747"/>
          <w:sz w:val="22"/>
          <w:szCs w:val="22"/>
          <w:lang w:val="en-US"/>
        </w:rPr>
        <w:t>ecalls work done by the Movement, notably the specific role of National Societies as auxiliaries to the public authorities in the humanitarian field</w:t>
      </w:r>
      <w:r>
        <w:rPr>
          <w:rFonts w:asciiTheme="minorHAnsi" w:eastAsiaTheme="minorEastAsia" w:hAnsiTheme="minorHAnsi" w:cstheme="minorBidi"/>
          <w:color w:val="474747"/>
          <w:sz w:val="22"/>
          <w:szCs w:val="22"/>
          <w:lang w:val="en-US"/>
        </w:rPr>
        <w:t>.</w:t>
      </w:r>
    </w:p>
    <w:p w14:paraId="3BF91EE6" w14:textId="4135C15B" w:rsidR="00890773" w:rsidRPr="00890773" w:rsidRDefault="00890773" w:rsidP="00890773">
      <w:pPr>
        <w:pStyle w:val="NormalWeb"/>
        <w:numPr>
          <w:ilvl w:val="0"/>
          <w:numId w:val="4"/>
        </w:numPr>
        <w:spacing w:before="0" w:beforeAutospacing="0" w:after="0" w:afterAutospacing="0"/>
        <w:rPr>
          <w:rFonts w:asciiTheme="minorHAnsi" w:eastAsiaTheme="minorEastAsia" w:hAnsiTheme="minorHAnsi" w:cstheme="minorBidi"/>
          <w:sz w:val="22"/>
          <w:szCs w:val="22"/>
          <w:lang w:val="en-US"/>
        </w:rPr>
      </w:pPr>
      <w:r w:rsidRPr="00890773">
        <w:rPr>
          <w:rFonts w:asciiTheme="minorHAnsi" w:eastAsiaTheme="minorEastAsia" w:hAnsiTheme="minorHAnsi" w:cstheme="minorBidi"/>
          <w:color w:val="474747"/>
          <w:sz w:val="22"/>
          <w:szCs w:val="22"/>
          <w:lang w:val="en-US"/>
        </w:rPr>
        <w:t>Stresses that States bear the primary responsibility to address the protection and assistance needs of migrants.</w:t>
      </w:r>
    </w:p>
    <w:p w14:paraId="4647A330" w14:textId="454C4E31" w:rsidR="00890773" w:rsidRDefault="00890773" w:rsidP="00890773">
      <w:pPr>
        <w:pStyle w:val="NormalWeb"/>
        <w:spacing w:before="0" w:beforeAutospacing="0" w:after="0" w:afterAutospacing="0"/>
        <w:rPr>
          <w:rFonts w:asciiTheme="minorHAnsi" w:eastAsiaTheme="minorEastAsia" w:hAnsiTheme="minorHAnsi" w:cstheme="minorBidi"/>
          <w:color w:val="474747"/>
          <w:sz w:val="22"/>
          <w:szCs w:val="22"/>
          <w:lang w:val="en-US"/>
        </w:rPr>
      </w:pPr>
    </w:p>
    <w:p w14:paraId="07FC0F4E" w14:textId="1DE46EA8" w:rsidR="00890773" w:rsidRPr="001C1E28" w:rsidRDefault="00912C6D" w:rsidP="00890773">
      <w:pPr>
        <w:pStyle w:val="NormalWeb"/>
        <w:spacing w:before="0" w:beforeAutospacing="0" w:after="0" w:afterAutospacing="0"/>
        <w:rPr>
          <w:rFonts w:asciiTheme="minorHAnsi" w:eastAsiaTheme="minorEastAsia" w:hAnsiTheme="minorHAnsi" w:cstheme="minorBidi"/>
          <w:b/>
          <w:bCs/>
          <w:color w:val="C00000"/>
          <w:sz w:val="22"/>
          <w:szCs w:val="22"/>
          <w:lang w:val="en-GB"/>
        </w:rPr>
      </w:pPr>
      <w:hyperlink r:id="rId13" w:history="1">
        <w:r w:rsidR="00890773" w:rsidRPr="5541D562">
          <w:rPr>
            <w:rStyle w:val="Hyperlink"/>
            <w:rFonts w:asciiTheme="minorHAnsi" w:eastAsiaTheme="minorEastAsia" w:hAnsiTheme="minorHAnsi" w:cstheme="minorBidi"/>
            <w:b/>
            <w:bCs/>
            <w:color w:val="C00000"/>
            <w:sz w:val="22"/>
            <w:szCs w:val="22"/>
            <w:u w:val="none"/>
            <w:shd w:val="clear" w:color="auto" w:fill="FFFFFF"/>
            <w:lang w:val="en-US"/>
          </w:rPr>
          <w:t>Joint ICRC-IFRC pledge, Plenary Session on Migration at the 32</w:t>
        </w:r>
        <w:r w:rsidR="00890773" w:rsidRPr="5541D562">
          <w:rPr>
            <w:rStyle w:val="Hyperlink"/>
            <w:rFonts w:asciiTheme="minorHAnsi" w:eastAsiaTheme="minorEastAsia" w:hAnsiTheme="minorHAnsi" w:cstheme="minorBidi"/>
            <w:b/>
            <w:bCs/>
            <w:color w:val="C00000"/>
            <w:sz w:val="22"/>
            <w:szCs w:val="22"/>
            <w:u w:val="none"/>
            <w:shd w:val="clear" w:color="auto" w:fill="FFFFFF"/>
            <w:vertAlign w:val="superscript"/>
            <w:lang w:val="en-US"/>
          </w:rPr>
          <w:t>nd</w:t>
        </w:r>
        <w:r w:rsidR="00890773" w:rsidRPr="5541D562">
          <w:rPr>
            <w:rStyle w:val="Hyperlink"/>
            <w:rFonts w:asciiTheme="minorHAnsi" w:eastAsiaTheme="minorEastAsia" w:hAnsiTheme="minorHAnsi" w:cstheme="minorBidi"/>
            <w:b/>
            <w:bCs/>
            <w:color w:val="C00000"/>
            <w:sz w:val="22"/>
            <w:szCs w:val="22"/>
            <w:u w:val="none"/>
            <w:shd w:val="clear" w:color="auto" w:fill="FFFFFF"/>
            <w:lang w:val="en-US"/>
          </w:rPr>
          <w:t xml:space="preserve"> International Conference</w:t>
        </w:r>
      </w:hyperlink>
    </w:p>
    <w:p w14:paraId="6BE3D7E5" w14:textId="77777777" w:rsidR="00890773" w:rsidRPr="00D707A1" w:rsidRDefault="00890773" w:rsidP="00890773">
      <w:pPr>
        <w:pStyle w:val="NormalWeb"/>
        <w:spacing w:before="0" w:beforeAutospacing="0" w:after="0" w:afterAutospacing="0"/>
        <w:rPr>
          <w:rFonts w:asciiTheme="minorHAnsi" w:eastAsiaTheme="minorEastAsia" w:hAnsiTheme="minorHAnsi" w:cstheme="minorBidi"/>
          <w:sz w:val="22"/>
          <w:szCs w:val="22"/>
          <w:lang w:val="en-US"/>
        </w:rPr>
      </w:pPr>
      <w:r w:rsidRPr="5541D562">
        <w:rPr>
          <w:rFonts w:asciiTheme="minorHAnsi" w:eastAsiaTheme="minorEastAsia" w:hAnsiTheme="minorHAnsi" w:cstheme="minorBidi"/>
          <w:b/>
          <w:bCs/>
          <w:color w:val="474747"/>
          <w:sz w:val="22"/>
          <w:szCs w:val="22"/>
          <w:lang w:val="en-US"/>
        </w:rPr>
        <w:t>Turning commitments into further action to implement Resolution 3 Migration (2015)</w:t>
      </w:r>
    </w:p>
    <w:p w14:paraId="1EDE695D" w14:textId="553CE686" w:rsidR="00890773" w:rsidRPr="00D678E4" w:rsidRDefault="00890773" w:rsidP="00890773">
      <w:pPr>
        <w:pStyle w:val="NormalWeb"/>
        <w:numPr>
          <w:ilvl w:val="0"/>
          <w:numId w:val="5"/>
        </w:numPr>
        <w:spacing w:before="0" w:beforeAutospacing="0" w:after="0" w:afterAutospacing="0"/>
        <w:rPr>
          <w:rFonts w:asciiTheme="minorHAnsi" w:eastAsiaTheme="minorEastAsia" w:hAnsiTheme="minorHAnsi" w:cstheme="minorBidi"/>
          <w:sz w:val="22"/>
          <w:szCs w:val="22"/>
          <w:lang w:val="en-US"/>
        </w:rPr>
      </w:pPr>
      <w:r>
        <w:rPr>
          <w:rFonts w:asciiTheme="minorHAnsi" w:eastAsiaTheme="minorEastAsia" w:hAnsiTheme="minorHAnsi" w:cstheme="minorBidi"/>
          <w:color w:val="474747"/>
          <w:sz w:val="22"/>
          <w:szCs w:val="22"/>
          <w:lang w:val="en-US"/>
        </w:rPr>
        <w:t>R</w:t>
      </w:r>
      <w:r w:rsidRPr="5541D562">
        <w:rPr>
          <w:rFonts w:asciiTheme="minorHAnsi" w:eastAsiaTheme="minorEastAsia" w:hAnsiTheme="minorHAnsi" w:cstheme="minorBidi"/>
          <w:color w:val="474747"/>
          <w:sz w:val="22"/>
          <w:szCs w:val="22"/>
          <w:lang w:val="en-US"/>
        </w:rPr>
        <w:t>eassert</w:t>
      </w:r>
      <w:r>
        <w:rPr>
          <w:rFonts w:asciiTheme="minorHAnsi" w:eastAsiaTheme="minorEastAsia" w:hAnsiTheme="minorHAnsi" w:cstheme="minorBidi"/>
          <w:color w:val="474747"/>
          <w:sz w:val="22"/>
          <w:szCs w:val="22"/>
          <w:lang w:val="en-US"/>
        </w:rPr>
        <w:t>s</w:t>
      </w:r>
      <w:r w:rsidRPr="5541D562">
        <w:rPr>
          <w:rFonts w:asciiTheme="minorHAnsi" w:eastAsiaTheme="minorEastAsia" w:hAnsiTheme="minorHAnsi" w:cstheme="minorBidi"/>
          <w:color w:val="474747"/>
          <w:sz w:val="22"/>
          <w:szCs w:val="22"/>
          <w:lang w:val="en-US"/>
        </w:rPr>
        <w:t xml:space="preserve"> the importance </w:t>
      </w:r>
      <w:r>
        <w:rPr>
          <w:rFonts w:asciiTheme="minorHAnsi" w:eastAsiaTheme="minorEastAsia" w:hAnsiTheme="minorHAnsi" w:cstheme="minorBidi"/>
          <w:color w:val="474747"/>
          <w:sz w:val="22"/>
          <w:szCs w:val="22"/>
          <w:lang w:val="en-US"/>
        </w:rPr>
        <w:t>of</w:t>
      </w:r>
      <w:r w:rsidRPr="5541D562">
        <w:rPr>
          <w:rFonts w:asciiTheme="minorHAnsi" w:eastAsiaTheme="minorEastAsia" w:hAnsiTheme="minorHAnsi" w:cstheme="minorBidi"/>
          <w:color w:val="474747"/>
          <w:sz w:val="22"/>
          <w:szCs w:val="22"/>
          <w:lang w:val="en-US"/>
        </w:rPr>
        <w:t xml:space="preserve"> implement</w:t>
      </w:r>
      <w:r>
        <w:rPr>
          <w:rFonts w:asciiTheme="minorHAnsi" w:eastAsiaTheme="minorEastAsia" w:hAnsiTheme="minorHAnsi" w:cstheme="minorBidi"/>
          <w:color w:val="474747"/>
          <w:sz w:val="22"/>
          <w:szCs w:val="22"/>
          <w:lang w:val="en-US"/>
        </w:rPr>
        <w:t>ing</w:t>
      </w:r>
      <w:r w:rsidRPr="5541D562">
        <w:rPr>
          <w:rFonts w:asciiTheme="minorHAnsi" w:eastAsiaTheme="minorEastAsia" w:hAnsiTheme="minorHAnsi" w:cstheme="minorBidi"/>
          <w:color w:val="474747"/>
          <w:sz w:val="22"/>
          <w:szCs w:val="22"/>
          <w:lang w:val="en-US"/>
        </w:rPr>
        <w:t xml:space="preserve"> Resolution 3</w:t>
      </w:r>
      <w:r w:rsidR="006F0788">
        <w:rPr>
          <w:rFonts w:asciiTheme="minorHAnsi" w:eastAsiaTheme="minorEastAsia" w:hAnsiTheme="minorHAnsi" w:cstheme="minorBidi"/>
          <w:color w:val="474747"/>
          <w:sz w:val="22"/>
          <w:szCs w:val="22"/>
          <w:lang w:val="en-US"/>
        </w:rPr>
        <w:t xml:space="preserve"> (2011)</w:t>
      </w:r>
      <w:r w:rsidRPr="5541D562">
        <w:rPr>
          <w:rFonts w:asciiTheme="minorHAnsi" w:eastAsiaTheme="minorEastAsia" w:hAnsiTheme="minorHAnsi" w:cstheme="minorBidi"/>
          <w:color w:val="474747"/>
          <w:sz w:val="22"/>
          <w:szCs w:val="22"/>
          <w:lang w:val="en-US"/>
        </w:rPr>
        <w:t>, reminding States of their obligations and commitments</w:t>
      </w:r>
      <w:r>
        <w:rPr>
          <w:rFonts w:asciiTheme="minorHAnsi" w:eastAsiaTheme="minorEastAsia" w:hAnsiTheme="minorHAnsi" w:cstheme="minorBidi"/>
          <w:color w:val="474747"/>
          <w:sz w:val="22"/>
          <w:szCs w:val="22"/>
          <w:lang w:val="en-US"/>
        </w:rPr>
        <w:t>.</w:t>
      </w:r>
    </w:p>
    <w:p w14:paraId="557CC5B6" w14:textId="77777777" w:rsidR="00890773" w:rsidRPr="00D707A1" w:rsidRDefault="00890773" w:rsidP="00890773">
      <w:pPr>
        <w:pStyle w:val="NormalWeb"/>
        <w:numPr>
          <w:ilvl w:val="0"/>
          <w:numId w:val="5"/>
        </w:numPr>
        <w:spacing w:before="0" w:beforeAutospacing="0" w:after="0" w:afterAutospacing="0"/>
        <w:rPr>
          <w:rFonts w:asciiTheme="minorHAnsi" w:eastAsiaTheme="minorEastAsia" w:hAnsiTheme="minorHAnsi" w:cstheme="minorBidi"/>
          <w:sz w:val="22"/>
          <w:szCs w:val="22"/>
          <w:lang w:val="en-US"/>
        </w:rPr>
      </w:pPr>
      <w:r>
        <w:rPr>
          <w:rFonts w:asciiTheme="minorHAnsi" w:eastAsiaTheme="minorEastAsia" w:hAnsiTheme="minorHAnsi" w:cstheme="minorBidi"/>
          <w:color w:val="474747"/>
          <w:sz w:val="22"/>
          <w:szCs w:val="22"/>
          <w:lang w:val="en-US"/>
        </w:rPr>
        <w:t>S</w:t>
      </w:r>
      <w:r w:rsidRPr="5541D562">
        <w:rPr>
          <w:rFonts w:asciiTheme="minorHAnsi" w:eastAsiaTheme="minorEastAsia" w:hAnsiTheme="minorHAnsi" w:cstheme="minorBidi"/>
          <w:color w:val="474747"/>
          <w:sz w:val="22"/>
          <w:szCs w:val="22"/>
          <w:lang w:val="en-US"/>
        </w:rPr>
        <w:t>ubmitted at the end of the plenary session of the 32</w:t>
      </w:r>
      <w:r w:rsidRPr="5541D562">
        <w:rPr>
          <w:rFonts w:asciiTheme="minorHAnsi" w:eastAsiaTheme="minorEastAsia" w:hAnsiTheme="minorHAnsi" w:cstheme="minorBidi"/>
          <w:color w:val="474747"/>
          <w:sz w:val="22"/>
          <w:szCs w:val="22"/>
          <w:vertAlign w:val="superscript"/>
          <w:lang w:val="en-US"/>
        </w:rPr>
        <w:t>nd</w:t>
      </w:r>
      <w:r w:rsidRPr="5541D562">
        <w:rPr>
          <w:rFonts w:asciiTheme="minorHAnsi" w:eastAsiaTheme="minorEastAsia" w:hAnsiTheme="minorHAnsi" w:cstheme="minorBidi"/>
          <w:color w:val="474747"/>
          <w:sz w:val="22"/>
          <w:szCs w:val="22"/>
          <w:lang w:val="en-US"/>
        </w:rPr>
        <w:t xml:space="preserve"> International Conference.</w:t>
      </w:r>
    </w:p>
    <w:p w14:paraId="1B607AE8" w14:textId="5175312C" w:rsidR="00890773" w:rsidRDefault="00890773" w:rsidP="00890773">
      <w:pPr>
        <w:pStyle w:val="NormalWeb"/>
        <w:spacing w:before="0" w:beforeAutospacing="0" w:after="0" w:afterAutospacing="0"/>
        <w:rPr>
          <w:rFonts w:asciiTheme="minorHAnsi" w:eastAsiaTheme="minorEastAsia" w:hAnsiTheme="minorHAnsi" w:cstheme="minorBidi"/>
          <w:sz w:val="22"/>
          <w:szCs w:val="22"/>
          <w:lang w:val="en-US"/>
        </w:rPr>
      </w:pPr>
    </w:p>
    <w:p w14:paraId="6F509E0B" w14:textId="791EA4E9" w:rsidR="00F75835" w:rsidRPr="00C90A1C" w:rsidRDefault="00912C6D" w:rsidP="00F75835">
      <w:pPr>
        <w:pStyle w:val="NormalWeb"/>
        <w:spacing w:before="0" w:beforeAutospacing="0" w:after="0" w:afterAutospacing="0"/>
        <w:rPr>
          <w:rFonts w:asciiTheme="minorHAnsi" w:eastAsiaTheme="minorEastAsia" w:hAnsiTheme="minorHAnsi" w:cstheme="minorBidi"/>
          <w:b/>
          <w:bCs/>
          <w:color w:val="C00000"/>
          <w:sz w:val="22"/>
          <w:szCs w:val="22"/>
          <w:lang w:val="en-US"/>
        </w:rPr>
      </w:pPr>
      <w:hyperlink r:id="rId14">
        <w:r w:rsidR="00F75835" w:rsidRPr="5541D562">
          <w:rPr>
            <w:rStyle w:val="Hyperlink"/>
            <w:rFonts w:asciiTheme="minorHAnsi" w:eastAsiaTheme="minorEastAsia" w:hAnsiTheme="minorHAnsi" w:cstheme="minorBidi"/>
            <w:b/>
            <w:bCs/>
            <w:color w:val="C00000"/>
            <w:sz w:val="22"/>
            <w:szCs w:val="22"/>
            <w:u w:val="none"/>
            <w:lang w:val="en-US"/>
          </w:rPr>
          <w:t xml:space="preserve">Resolution 7 of the </w:t>
        </w:r>
        <w:r w:rsidR="002357C2">
          <w:rPr>
            <w:rStyle w:val="Hyperlink"/>
            <w:rFonts w:asciiTheme="minorHAnsi" w:eastAsiaTheme="minorEastAsia" w:hAnsiTheme="minorHAnsi" w:cstheme="minorBidi"/>
            <w:b/>
            <w:bCs/>
            <w:color w:val="C00000"/>
            <w:sz w:val="22"/>
            <w:szCs w:val="22"/>
            <w:u w:val="none"/>
            <w:lang w:val="en-US"/>
          </w:rPr>
          <w:t xml:space="preserve">2015 </w:t>
        </w:r>
        <w:r w:rsidR="00F75835" w:rsidRPr="5541D562">
          <w:rPr>
            <w:rStyle w:val="Hyperlink"/>
            <w:rFonts w:asciiTheme="minorHAnsi" w:eastAsiaTheme="minorEastAsia" w:hAnsiTheme="minorHAnsi" w:cstheme="minorBidi"/>
            <w:b/>
            <w:bCs/>
            <w:color w:val="C00000"/>
            <w:sz w:val="22"/>
            <w:szCs w:val="22"/>
            <w:u w:val="none"/>
            <w:lang w:val="en-US"/>
          </w:rPr>
          <w:t>Council of Delegates</w:t>
        </w:r>
      </w:hyperlink>
    </w:p>
    <w:p w14:paraId="02CC0AA1" w14:textId="77777777" w:rsidR="00F75835" w:rsidRPr="00D707A1" w:rsidRDefault="00F75835" w:rsidP="00F75835">
      <w:pPr>
        <w:pStyle w:val="NormalWeb"/>
        <w:spacing w:before="0" w:beforeAutospacing="0" w:after="0" w:afterAutospacing="0"/>
        <w:rPr>
          <w:rFonts w:asciiTheme="minorHAnsi" w:eastAsiaTheme="minorEastAsia" w:hAnsiTheme="minorHAnsi" w:cstheme="minorBidi"/>
          <w:sz w:val="22"/>
          <w:szCs w:val="22"/>
          <w:lang w:val="en-US"/>
        </w:rPr>
      </w:pPr>
      <w:r w:rsidRPr="5541D562">
        <w:rPr>
          <w:rFonts w:asciiTheme="minorHAnsi" w:eastAsiaTheme="minorEastAsia" w:hAnsiTheme="minorHAnsi" w:cstheme="minorBidi"/>
          <w:b/>
          <w:bCs/>
          <w:color w:val="474747"/>
          <w:sz w:val="22"/>
          <w:szCs w:val="22"/>
          <w:lang w:val="en-US"/>
        </w:rPr>
        <w:t>Movement Statement on Migration: Ensuring Collective Action to Protect and Respond to the Needs and Vulnerabilities of Migrants (2015)</w:t>
      </w:r>
    </w:p>
    <w:p w14:paraId="19996011" w14:textId="101EACC6" w:rsidR="00F75835" w:rsidRPr="00F75835" w:rsidRDefault="00F75835" w:rsidP="00F75835">
      <w:pPr>
        <w:pStyle w:val="NormalWeb"/>
        <w:numPr>
          <w:ilvl w:val="0"/>
          <w:numId w:val="6"/>
        </w:numPr>
        <w:spacing w:before="0" w:beforeAutospacing="0" w:after="0" w:afterAutospacing="0"/>
        <w:rPr>
          <w:rFonts w:asciiTheme="minorHAnsi" w:eastAsiaTheme="minorEastAsia" w:hAnsiTheme="minorHAnsi" w:cstheme="minorBidi"/>
          <w:sz w:val="22"/>
          <w:szCs w:val="22"/>
          <w:lang w:val="en-US"/>
        </w:rPr>
      </w:pPr>
      <w:r>
        <w:rPr>
          <w:rFonts w:asciiTheme="minorHAnsi" w:eastAsiaTheme="minorEastAsia" w:hAnsiTheme="minorHAnsi" w:cstheme="minorBidi"/>
          <w:color w:val="474747"/>
          <w:sz w:val="22"/>
          <w:szCs w:val="22"/>
          <w:lang w:val="en-US"/>
        </w:rPr>
        <w:t>A</w:t>
      </w:r>
      <w:r w:rsidRPr="5541D562">
        <w:rPr>
          <w:rFonts w:asciiTheme="minorHAnsi" w:eastAsiaTheme="minorEastAsia" w:hAnsiTheme="minorHAnsi" w:cstheme="minorBidi"/>
          <w:color w:val="474747"/>
          <w:sz w:val="22"/>
          <w:szCs w:val="22"/>
          <w:lang w:val="en-US"/>
        </w:rPr>
        <w:t xml:space="preserve">dopted with the co-sponsorship of over 40 National Societies from all regions. </w:t>
      </w:r>
    </w:p>
    <w:p w14:paraId="17EC3516" w14:textId="03D6E7FF" w:rsidR="00F75835" w:rsidRPr="00DA3CAF" w:rsidRDefault="00F75835" w:rsidP="00F75835">
      <w:pPr>
        <w:pStyle w:val="NormalWeb"/>
        <w:numPr>
          <w:ilvl w:val="0"/>
          <w:numId w:val="6"/>
        </w:numPr>
        <w:spacing w:before="0" w:beforeAutospacing="0" w:after="0" w:afterAutospacing="0"/>
        <w:rPr>
          <w:rFonts w:asciiTheme="minorHAnsi" w:eastAsiaTheme="minorEastAsia" w:hAnsiTheme="minorHAnsi" w:cstheme="minorBidi"/>
          <w:sz w:val="22"/>
          <w:szCs w:val="22"/>
          <w:lang w:val="en-US"/>
        </w:rPr>
      </w:pPr>
      <w:r>
        <w:rPr>
          <w:rFonts w:asciiTheme="minorHAnsi" w:eastAsiaTheme="minorEastAsia" w:hAnsiTheme="minorHAnsi" w:cstheme="minorBidi"/>
          <w:color w:val="474747"/>
          <w:sz w:val="22"/>
          <w:szCs w:val="22"/>
          <w:lang w:val="en-US"/>
        </w:rPr>
        <w:t>I</w:t>
      </w:r>
      <w:r w:rsidRPr="5541D562">
        <w:rPr>
          <w:rFonts w:asciiTheme="minorHAnsi" w:eastAsiaTheme="minorEastAsia" w:hAnsiTheme="minorHAnsi" w:cstheme="minorBidi"/>
          <w:color w:val="474747"/>
          <w:sz w:val="22"/>
          <w:szCs w:val="22"/>
          <w:lang w:val="en-US"/>
        </w:rPr>
        <w:t xml:space="preserve">s also mentioned in the </w:t>
      </w:r>
      <w:r w:rsidRPr="5541D562">
        <w:rPr>
          <w:rFonts w:asciiTheme="minorHAnsi" w:eastAsiaTheme="minorEastAsia" w:hAnsiTheme="minorHAnsi" w:cstheme="minorBidi"/>
          <w:i/>
          <w:iCs/>
          <w:color w:val="474747"/>
          <w:sz w:val="22"/>
          <w:szCs w:val="22"/>
          <w:lang w:val="en-US"/>
        </w:rPr>
        <w:t>Omnibus Resolution of the Conference</w:t>
      </w:r>
      <w:r w:rsidRPr="5541D562">
        <w:rPr>
          <w:rFonts w:asciiTheme="minorHAnsi" w:eastAsiaTheme="minorEastAsia" w:hAnsiTheme="minorHAnsi" w:cstheme="minorBidi"/>
          <w:color w:val="474747"/>
          <w:sz w:val="22"/>
          <w:szCs w:val="22"/>
          <w:lang w:val="en-US"/>
        </w:rPr>
        <w:t xml:space="preserve">. </w:t>
      </w:r>
    </w:p>
    <w:p w14:paraId="3D57AD9E" w14:textId="77777777" w:rsidR="00DA3CAF" w:rsidRPr="006A1A4A" w:rsidRDefault="00DA3CAF" w:rsidP="00DA3CAF">
      <w:pPr>
        <w:pStyle w:val="NormalWeb"/>
        <w:spacing w:before="0" w:beforeAutospacing="0" w:after="0" w:afterAutospacing="0"/>
        <w:rPr>
          <w:lang w:val="en-US"/>
        </w:rPr>
      </w:pPr>
    </w:p>
    <w:p w14:paraId="04325C9F" w14:textId="337F7FD4" w:rsidR="00DA3CAF" w:rsidRPr="00C90A1C" w:rsidRDefault="00912C6D" w:rsidP="00DA3CAF">
      <w:pPr>
        <w:pStyle w:val="NormalWeb"/>
        <w:spacing w:before="0" w:beforeAutospacing="0" w:after="0" w:afterAutospacing="0"/>
        <w:rPr>
          <w:rFonts w:asciiTheme="minorHAnsi" w:eastAsiaTheme="minorEastAsia" w:hAnsiTheme="minorHAnsi" w:cstheme="minorBidi"/>
          <w:b/>
          <w:bCs/>
          <w:color w:val="C00000"/>
          <w:sz w:val="22"/>
          <w:szCs w:val="22"/>
          <w:lang w:val="en-US"/>
        </w:rPr>
      </w:pPr>
      <w:hyperlink r:id="rId15">
        <w:r w:rsidR="00DA3CAF" w:rsidRPr="5541D562">
          <w:rPr>
            <w:rStyle w:val="Hyperlink"/>
            <w:rFonts w:asciiTheme="minorHAnsi" w:eastAsiaTheme="minorEastAsia" w:hAnsiTheme="minorHAnsi" w:cstheme="minorBidi"/>
            <w:b/>
            <w:bCs/>
            <w:color w:val="C00000"/>
            <w:sz w:val="22"/>
            <w:szCs w:val="22"/>
            <w:u w:val="none"/>
            <w:lang w:val="en-US"/>
          </w:rPr>
          <w:t>Resolution 3 of the 31</w:t>
        </w:r>
        <w:r w:rsidR="00DA3CAF" w:rsidRPr="5541D562">
          <w:rPr>
            <w:rStyle w:val="Hyperlink"/>
            <w:rFonts w:asciiTheme="minorHAnsi" w:eastAsiaTheme="minorEastAsia" w:hAnsiTheme="minorHAnsi" w:cstheme="minorBidi"/>
            <w:b/>
            <w:bCs/>
            <w:color w:val="C00000"/>
            <w:sz w:val="22"/>
            <w:szCs w:val="22"/>
            <w:u w:val="none"/>
            <w:vertAlign w:val="superscript"/>
            <w:lang w:val="en-US"/>
          </w:rPr>
          <w:t>st</w:t>
        </w:r>
        <w:r w:rsidR="00DA3CAF" w:rsidRPr="5541D562">
          <w:rPr>
            <w:rStyle w:val="Hyperlink"/>
            <w:rFonts w:asciiTheme="minorHAnsi" w:eastAsiaTheme="minorEastAsia" w:hAnsiTheme="minorHAnsi" w:cstheme="minorBidi"/>
            <w:b/>
            <w:bCs/>
            <w:color w:val="C00000"/>
            <w:sz w:val="22"/>
            <w:szCs w:val="22"/>
            <w:u w:val="none"/>
            <w:lang w:val="en-US"/>
          </w:rPr>
          <w:t xml:space="preserve"> International Conference</w:t>
        </w:r>
      </w:hyperlink>
    </w:p>
    <w:p w14:paraId="1B17FFAE" w14:textId="77777777" w:rsidR="00DA3CAF" w:rsidRPr="00D707A1" w:rsidRDefault="00DA3CAF" w:rsidP="00DA3CAF">
      <w:pPr>
        <w:pStyle w:val="NormalWeb"/>
        <w:spacing w:before="0" w:beforeAutospacing="0" w:after="0" w:afterAutospacing="0"/>
        <w:rPr>
          <w:rFonts w:asciiTheme="minorHAnsi" w:eastAsiaTheme="minorEastAsia" w:hAnsiTheme="minorHAnsi" w:cstheme="minorBidi"/>
          <w:sz w:val="22"/>
          <w:szCs w:val="22"/>
          <w:lang w:val="en-US"/>
        </w:rPr>
      </w:pPr>
      <w:r w:rsidRPr="5541D562">
        <w:rPr>
          <w:rFonts w:asciiTheme="minorHAnsi" w:eastAsiaTheme="minorEastAsia" w:hAnsiTheme="minorHAnsi" w:cstheme="minorBidi"/>
          <w:b/>
          <w:bCs/>
          <w:color w:val="474747"/>
          <w:sz w:val="22"/>
          <w:szCs w:val="22"/>
          <w:lang w:val="en-US"/>
        </w:rPr>
        <w:t>Migration: Ensuring Access, Dignity, Respect for Diversity and Social Inclusion (2011)</w:t>
      </w:r>
    </w:p>
    <w:p w14:paraId="25AD488A" w14:textId="77777777" w:rsidR="00F05DD3" w:rsidRPr="00F05DD3" w:rsidRDefault="004C06B5" w:rsidP="00DA3CAF">
      <w:pPr>
        <w:pStyle w:val="NormalWeb"/>
        <w:numPr>
          <w:ilvl w:val="0"/>
          <w:numId w:val="6"/>
        </w:numPr>
        <w:spacing w:before="0" w:beforeAutospacing="0" w:after="0" w:afterAutospacing="0"/>
        <w:rPr>
          <w:rFonts w:asciiTheme="minorHAnsi" w:eastAsiaTheme="minorEastAsia" w:hAnsiTheme="minorHAnsi" w:cstheme="minorBidi"/>
          <w:sz w:val="22"/>
          <w:szCs w:val="22"/>
          <w:lang w:val="en-US"/>
        </w:rPr>
      </w:pPr>
      <w:r>
        <w:rPr>
          <w:rFonts w:asciiTheme="minorHAnsi" w:eastAsiaTheme="minorEastAsia" w:hAnsiTheme="minorHAnsi" w:cstheme="minorBidi"/>
          <w:color w:val="474747"/>
          <w:sz w:val="22"/>
          <w:szCs w:val="22"/>
          <w:lang w:val="en-US"/>
        </w:rPr>
        <w:t>R</w:t>
      </w:r>
      <w:r w:rsidR="00DA3CAF" w:rsidRPr="5541D562">
        <w:rPr>
          <w:rFonts w:asciiTheme="minorHAnsi" w:eastAsiaTheme="minorEastAsia" w:hAnsiTheme="minorHAnsi" w:cstheme="minorBidi"/>
          <w:color w:val="474747"/>
          <w:sz w:val="22"/>
          <w:szCs w:val="22"/>
          <w:lang w:val="en-US"/>
        </w:rPr>
        <w:t xml:space="preserve">eminds States of their obligations </w:t>
      </w:r>
    </w:p>
    <w:p w14:paraId="3EC0C42A" w14:textId="73B60884" w:rsidR="00DA3CAF" w:rsidRPr="00A419CA" w:rsidRDefault="00F05DD3" w:rsidP="00A419CA">
      <w:pPr>
        <w:pStyle w:val="NormalWeb"/>
        <w:numPr>
          <w:ilvl w:val="0"/>
          <w:numId w:val="6"/>
        </w:numPr>
        <w:spacing w:before="0" w:beforeAutospacing="0" w:after="0" w:afterAutospacing="0"/>
        <w:rPr>
          <w:rFonts w:asciiTheme="minorHAnsi" w:eastAsiaTheme="minorEastAsia" w:hAnsiTheme="minorHAnsi" w:cstheme="minorBidi"/>
          <w:sz w:val="22"/>
          <w:szCs w:val="22"/>
          <w:lang w:val="en-US"/>
        </w:rPr>
      </w:pPr>
      <w:r>
        <w:rPr>
          <w:rFonts w:asciiTheme="minorHAnsi" w:eastAsiaTheme="minorEastAsia" w:hAnsiTheme="minorHAnsi" w:cstheme="minorBidi"/>
          <w:color w:val="474747"/>
          <w:sz w:val="22"/>
          <w:szCs w:val="22"/>
          <w:lang w:val="en-US"/>
        </w:rPr>
        <w:t>R</w:t>
      </w:r>
      <w:r w:rsidR="00DA3CAF" w:rsidRPr="5541D562">
        <w:rPr>
          <w:rFonts w:asciiTheme="minorHAnsi" w:eastAsiaTheme="minorEastAsia" w:hAnsiTheme="minorHAnsi" w:cstheme="minorBidi"/>
          <w:color w:val="474747"/>
          <w:sz w:val="22"/>
          <w:szCs w:val="22"/>
          <w:lang w:val="en-US"/>
        </w:rPr>
        <w:t>ecogni</w:t>
      </w:r>
      <w:r w:rsidR="004C06B5">
        <w:rPr>
          <w:rFonts w:asciiTheme="minorHAnsi" w:eastAsiaTheme="minorEastAsia" w:hAnsiTheme="minorHAnsi" w:cstheme="minorBidi"/>
          <w:color w:val="474747"/>
          <w:sz w:val="22"/>
          <w:szCs w:val="22"/>
          <w:lang w:val="en-US"/>
        </w:rPr>
        <w:t>ses</w:t>
      </w:r>
      <w:r w:rsidR="00DA3CAF" w:rsidRPr="5541D562">
        <w:rPr>
          <w:rFonts w:asciiTheme="minorHAnsi" w:eastAsiaTheme="minorEastAsia" w:hAnsiTheme="minorHAnsi" w:cstheme="minorBidi"/>
          <w:color w:val="474747"/>
          <w:sz w:val="22"/>
          <w:szCs w:val="22"/>
          <w:lang w:val="en-US"/>
        </w:rPr>
        <w:t xml:space="preserve"> the need for more coherent, comprehensive, and better coordinated approaches </w:t>
      </w:r>
      <w:r w:rsidR="004C06B5">
        <w:rPr>
          <w:rFonts w:asciiTheme="minorHAnsi" w:eastAsiaTheme="minorEastAsia" w:hAnsiTheme="minorHAnsi" w:cstheme="minorBidi"/>
          <w:color w:val="474747"/>
          <w:sz w:val="22"/>
          <w:szCs w:val="22"/>
          <w:lang w:val="en-US"/>
        </w:rPr>
        <w:t>by</w:t>
      </w:r>
      <w:r w:rsidR="00DA3CAF" w:rsidRPr="5541D562">
        <w:rPr>
          <w:rFonts w:asciiTheme="minorHAnsi" w:eastAsiaTheme="minorEastAsia" w:hAnsiTheme="minorHAnsi" w:cstheme="minorBidi"/>
          <w:color w:val="474747"/>
          <w:sz w:val="22"/>
          <w:szCs w:val="22"/>
          <w:lang w:val="en-US"/>
        </w:rPr>
        <w:t xml:space="preserve"> components of the Movement to address the humanitarian needs of vulnerable migrants</w:t>
      </w:r>
      <w:r w:rsidR="00A419CA">
        <w:rPr>
          <w:rFonts w:asciiTheme="minorHAnsi" w:eastAsiaTheme="minorEastAsia" w:hAnsiTheme="minorHAnsi" w:cstheme="minorBidi"/>
          <w:sz w:val="22"/>
          <w:szCs w:val="22"/>
          <w:lang w:val="en-US"/>
        </w:rPr>
        <w:t xml:space="preserve"> </w:t>
      </w:r>
      <w:r w:rsidR="00DA3CAF" w:rsidRPr="00A419CA">
        <w:rPr>
          <w:rFonts w:asciiTheme="minorHAnsi" w:eastAsiaTheme="minorEastAsia" w:hAnsiTheme="minorHAnsi" w:cstheme="minorBidi"/>
          <w:color w:val="474747"/>
          <w:sz w:val="22"/>
          <w:szCs w:val="22"/>
          <w:lang w:val="en-US"/>
        </w:rPr>
        <w:t>and host communities</w:t>
      </w:r>
      <w:r w:rsidR="00A419CA">
        <w:rPr>
          <w:rFonts w:asciiTheme="minorHAnsi" w:eastAsiaTheme="minorEastAsia" w:hAnsiTheme="minorHAnsi" w:cstheme="minorBidi"/>
          <w:color w:val="474747"/>
          <w:sz w:val="22"/>
          <w:szCs w:val="22"/>
          <w:lang w:val="en-US"/>
        </w:rPr>
        <w:t xml:space="preserve">, particularly with </w:t>
      </w:r>
      <w:r w:rsidR="00DA3CAF" w:rsidRPr="00A419CA">
        <w:rPr>
          <w:rFonts w:asciiTheme="minorHAnsi" w:eastAsiaTheme="minorEastAsia" w:hAnsiTheme="minorHAnsi" w:cstheme="minorBidi"/>
          <w:color w:val="474747"/>
          <w:sz w:val="22"/>
          <w:szCs w:val="22"/>
          <w:lang w:val="en-US"/>
        </w:rPr>
        <w:t>respect for diversity and social inclusion.</w:t>
      </w:r>
    </w:p>
    <w:sectPr w:rsidR="00DA3CAF" w:rsidRPr="00A419CA">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0F9F2" w14:textId="77777777" w:rsidR="00EF6C34" w:rsidRDefault="00EF6C34" w:rsidP="002153E7">
      <w:r>
        <w:separator/>
      </w:r>
    </w:p>
  </w:endnote>
  <w:endnote w:type="continuationSeparator" w:id="0">
    <w:p w14:paraId="7B0721CB" w14:textId="77777777" w:rsidR="00EF6C34" w:rsidRDefault="00EF6C34" w:rsidP="00215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9C7E" w14:textId="7DBF9CF4" w:rsidR="003B0FE1" w:rsidRDefault="00912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01CDA" w14:textId="53EA2678" w:rsidR="00E3231F" w:rsidRDefault="00912C6D">
    <w:pPr>
      <w:pStyle w:val="Footer"/>
      <w:jc w:val="right"/>
    </w:pPr>
    <w:r>
      <w:rPr>
        <w:noProof/>
      </w:rPr>
      <mc:AlternateContent>
        <mc:Choice Requires="wps">
          <w:drawing>
            <wp:anchor distT="0" distB="0" distL="114300" distR="114300" simplePos="0" relativeHeight="251659264" behindDoc="0" locked="0" layoutInCell="0" allowOverlap="1" wp14:anchorId="58D2BCC2" wp14:editId="15B523CC">
              <wp:simplePos x="0" y="0"/>
              <wp:positionH relativeFrom="page">
                <wp:posOffset>0</wp:posOffset>
              </wp:positionH>
              <wp:positionV relativeFrom="page">
                <wp:posOffset>10227945</wp:posOffset>
              </wp:positionV>
              <wp:extent cx="7560310" cy="273050"/>
              <wp:effectExtent l="0" t="0" r="0" b="12700"/>
              <wp:wrapNone/>
              <wp:docPr id="1" name="MSIPCMdd314ac5b9751e85e9ce04e8" descr="{&quot;HashCode&quot;:43920731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A8A112" w14:textId="52EADD9D" w:rsidR="00912C6D" w:rsidRPr="00912C6D" w:rsidRDefault="00912C6D" w:rsidP="00912C6D">
                          <w:pPr>
                            <w:rPr>
                              <w:color w:val="000000"/>
                              <w:sz w:val="20"/>
                            </w:rPr>
                          </w:pPr>
                          <w:r w:rsidRPr="00912C6D">
                            <w:rPr>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8D2BCC2" id="_x0000_t202" coordsize="21600,21600" o:spt="202" path="m,l,21600r21600,l21600,xe">
              <v:stroke joinstyle="miter"/>
              <v:path gradientshapeok="t" o:connecttype="rect"/>
            </v:shapetype>
            <v:shape id="MSIPCMdd314ac5b9751e85e9ce04e8" o:spid="_x0000_s1026" type="#_x0000_t202" alt="{&quot;HashCode&quot;:439207315,&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fill o:detectmouseclick="t"/>
              <v:textbox inset="20pt,0,,0">
                <w:txbxContent>
                  <w:p w14:paraId="49A8A112" w14:textId="52EADD9D" w:rsidR="00912C6D" w:rsidRPr="00912C6D" w:rsidRDefault="00912C6D" w:rsidP="00912C6D">
                    <w:pPr>
                      <w:rPr>
                        <w:color w:val="000000"/>
                        <w:sz w:val="20"/>
                      </w:rPr>
                    </w:pPr>
                    <w:r w:rsidRPr="00912C6D">
                      <w:rPr>
                        <w:color w:val="000000"/>
                        <w:sz w:val="20"/>
                      </w:rPr>
                      <w:t>Internal</w:t>
                    </w:r>
                  </w:p>
                </w:txbxContent>
              </v:textbox>
              <w10:wrap anchorx="page" anchory="page"/>
            </v:shape>
          </w:pict>
        </mc:Fallback>
      </mc:AlternateContent>
    </w:r>
    <w:sdt>
      <w:sdtPr>
        <w:id w:val="561832144"/>
        <w:docPartObj>
          <w:docPartGallery w:val="Page Numbers (Bottom of Page)"/>
          <w:docPartUnique/>
        </w:docPartObj>
      </w:sdtPr>
      <w:sdtEndPr>
        <w:rPr>
          <w:noProof/>
        </w:rPr>
      </w:sdtEndPr>
      <w:sdtContent>
        <w:r w:rsidR="006611F2">
          <w:fldChar w:fldCharType="begin"/>
        </w:r>
        <w:r w:rsidR="006611F2">
          <w:instrText xml:space="preserve"> PAGE   \* MERGEFORMAT </w:instrText>
        </w:r>
        <w:r w:rsidR="006611F2">
          <w:fldChar w:fldCharType="separate"/>
        </w:r>
        <w:r w:rsidR="006611F2">
          <w:rPr>
            <w:noProof/>
          </w:rPr>
          <w:t>2</w:t>
        </w:r>
        <w:r w:rsidR="006611F2">
          <w:rPr>
            <w:noProof/>
          </w:rPr>
          <w:fldChar w:fldCharType="end"/>
        </w:r>
      </w:sdtContent>
    </w:sdt>
  </w:p>
  <w:p w14:paraId="36BFBC59" w14:textId="77777777" w:rsidR="003B0FE1" w:rsidRDefault="00912C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A76F" w14:textId="3AF5258A" w:rsidR="003B0FE1" w:rsidRDefault="00912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4E335" w14:textId="77777777" w:rsidR="00EF6C34" w:rsidRDefault="00EF6C34" w:rsidP="002153E7">
      <w:r>
        <w:separator/>
      </w:r>
    </w:p>
  </w:footnote>
  <w:footnote w:type="continuationSeparator" w:id="0">
    <w:p w14:paraId="542717B7" w14:textId="77777777" w:rsidR="00EF6C34" w:rsidRDefault="00EF6C34" w:rsidP="002153E7">
      <w:r>
        <w:continuationSeparator/>
      </w:r>
    </w:p>
  </w:footnote>
  <w:footnote w:id="1">
    <w:p w14:paraId="59229261" w14:textId="77777777" w:rsidR="002153E7" w:rsidRDefault="002153E7" w:rsidP="002153E7">
      <w:pPr>
        <w:pStyle w:val="FootnoteText"/>
        <w:rPr>
          <w:rFonts w:asciiTheme="minorHAnsi" w:eastAsiaTheme="minorEastAsia" w:hAnsiTheme="minorHAnsi" w:cstheme="minorBidi"/>
          <w:sz w:val="18"/>
          <w:szCs w:val="18"/>
          <w:lang w:val="en-US"/>
        </w:rPr>
      </w:pPr>
      <w:r w:rsidRPr="5541D562">
        <w:rPr>
          <w:rStyle w:val="FootnoteReference"/>
          <w:rFonts w:asciiTheme="minorHAnsi" w:eastAsiaTheme="minorEastAsia" w:hAnsiTheme="minorHAnsi" w:cstheme="minorBidi"/>
          <w:sz w:val="18"/>
          <w:szCs w:val="18"/>
        </w:rPr>
        <w:footnoteRef/>
      </w:r>
      <w:r w:rsidRPr="5541D562">
        <w:rPr>
          <w:rFonts w:asciiTheme="minorHAnsi" w:eastAsiaTheme="minorEastAsia" w:hAnsiTheme="minorHAnsi" w:cstheme="minorBidi"/>
          <w:sz w:val="18"/>
          <w:szCs w:val="18"/>
          <w:lang w:val="en-US"/>
        </w:rPr>
        <w:t xml:space="preserve"> </w:t>
      </w:r>
      <w:r>
        <w:rPr>
          <w:rFonts w:asciiTheme="minorHAnsi" w:eastAsiaTheme="minorEastAsia" w:hAnsiTheme="minorHAnsi" w:cstheme="minorBidi"/>
          <w:color w:val="000000" w:themeColor="text1"/>
          <w:sz w:val="18"/>
          <w:szCs w:val="18"/>
          <w:lang w:val="en-US"/>
        </w:rPr>
        <w:t>See</w:t>
      </w:r>
      <w:r w:rsidRPr="5541D562">
        <w:rPr>
          <w:rFonts w:asciiTheme="minorHAnsi" w:eastAsiaTheme="minorEastAsia" w:hAnsiTheme="minorHAnsi" w:cstheme="minorBidi"/>
          <w:color w:val="000000" w:themeColor="text1"/>
          <w:sz w:val="18"/>
          <w:szCs w:val="18"/>
          <w:lang w:val="en-US"/>
        </w:rPr>
        <w:t xml:space="preserve"> Annex 1 for </w:t>
      </w:r>
      <w:r>
        <w:rPr>
          <w:rFonts w:asciiTheme="minorHAnsi" w:eastAsiaTheme="minorEastAsia" w:hAnsiTheme="minorHAnsi" w:cstheme="minorBidi"/>
          <w:color w:val="000000" w:themeColor="text1"/>
          <w:sz w:val="18"/>
          <w:szCs w:val="18"/>
          <w:lang w:val="en-US"/>
        </w:rPr>
        <w:t>details</w:t>
      </w:r>
      <w:r w:rsidRPr="5541D562">
        <w:rPr>
          <w:rFonts w:asciiTheme="minorHAnsi" w:eastAsiaTheme="minorEastAsia" w:hAnsiTheme="minorHAnsi" w:cstheme="minorBidi"/>
          <w:color w:val="000000" w:themeColor="text1"/>
          <w:sz w:val="18"/>
          <w:szCs w:val="18"/>
          <w:lang w:val="en-US"/>
        </w:rPr>
        <w:t xml:space="preserve"> of th</w:t>
      </w:r>
      <w:r>
        <w:rPr>
          <w:rFonts w:asciiTheme="minorHAnsi" w:eastAsiaTheme="minorEastAsia" w:hAnsiTheme="minorHAnsi" w:cstheme="minorBidi"/>
          <w:color w:val="000000" w:themeColor="text1"/>
          <w:sz w:val="18"/>
          <w:szCs w:val="18"/>
          <w:lang w:val="en-US"/>
        </w:rPr>
        <w:t>e Movement’s</w:t>
      </w:r>
      <w:r w:rsidRPr="5541D562">
        <w:rPr>
          <w:rFonts w:asciiTheme="minorHAnsi" w:eastAsiaTheme="minorEastAsia" w:hAnsiTheme="minorHAnsi" w:cstheme="minorBidi"/>
          <w:color w:val="000000" w:themeColor="text1"/>
          <w:sz w:val="18"/>
          <w:szCs w:val="18"/>
          <w:lang w:val="en-US"/>
        </w:rPr>
        <w:t xml:space="preserve"> statutory documents on Migration.</w:t>
      </w:r>
    </w:p>
  </w:footnote>
  <w:footnote w:id="2">
    <w:p w14:paraId="76021A28" w14:textId="40213CEE" w:rsidR="002153E7" w:rsidRPr="00DE0D03" w:rsidRDefault="002153E7" w:rsidP="002153E7">
      <w:pPr>
        <w:pStyle w:val="NormalWeb"/>
        <w:spacing w:before="0" w:beforeAutospacing="0" w:after="0" w:afterAutospacing="0"/>
        <w:jc w:val="both"/>
        <w:rPr>
          <w:rFonts w:asciiTheme="minorHAnsi" w:eastAsiaTheme="minorEastAsia" w:hAnsiTheme="minorHAnsi" w:cstheme="minorHAnsi"/>
          <w:color w:val="000000" w:themeColor="text1"/>
          <w:sz w:val="18"/>
          <w:szCs w:val="18"/>
          <w:lang w:val="en-US"/>
        </w:rPr>
      </w:pPr>
      <w:r w:rsidRPr="00DE0D03">
        <w:rPr>
          <w:rStyle w:val="FootnoteReference"/>
          <w:rFonts w:asciiTheme="minorHAnsi" w:hAnsiTheme="minorHAnsi" w:cstheme="minorHAnsi"/>
          <w:sz w:val="18"/>
          <w:szCs w:val="18"/>
        </w:rPr>
        <w:footnoteRef/>
      </w:r>
      <w:r w:rsidRPr="00DE0D03">
        <w:rPr>
          <w:rFonts w:asciiTheme="minorHAnsi" w:hAnsiTheme="minorHAnsi" w:cstheme="minorHAnsi"/>
          <w:sz w:val="18"/>
          <w:szCs w:val="18"/>
          <w:lang w:val="en-GB"/>
        </w:rPr>
        <w:t xml:space="preserve"> </w:t>
      </w:r>
      <w:r w:rsidR="006D38A4">
        <w:rPr>
          <w:rFonts w:asciiTheme="minorHAnsi" w:hAnsiTheme="minorHAnsi" w:cstheme="minorHAnsi"/>
          <w:sz w:val="18"/>
          <w:szCs w:val="18"/>
          <w:lang w:val="en-GB"/>
        </w:rPr>
        <w:t xml:space="preserve">The Movement </w:t>
      </w:r>
      <w:r>
        <w:rPr>
          <w:rFonts w:asciiTheme="minorHAnsi" w:hAnsiTheme="minorHAnsi" w:cstheme="minorHAnsi"/>
          <w:sz w:val="18"/>
          <w:szCs w:val="18"/>
          <w:lang w:val="en-GB"/>
        </w:rPr>
        <w:t>Migration Leadership Group members include</w:t>
      </w:r>
      <w:r w:rsidRPr="00DE0D03">
        <w:rPr>
          <w:rFonts w:asciiTheme="minorHAnsi" w:eastAsiaTheme="minorEastAsia" w:hAnsiTheme="minorHAnsi" w:cstheme="minorHAnsi"/>
          <w:color w:val="000000" w:themeColor="text1"/>
          <w:sz w:val="18"/>
          <w:szCs w:val="18"/>
          <w:lang w:val="en-US"/>
        </w:rPr>
        <w:t xml:space="preserve"> Palang Merah Indonesia (Indonesian red Cross)</w:t>
      </w:r>
      <w:r w:rsidR="00076D33">
        <w:rPr>
          <w:rFonts w:asciiTheme="minorHAnsi" w:eastAsiaTheme="minorEastAsia" w:hAnsiTheme="minorHAnsi" w:cstheme="minorHAnsi"/>
          <w:color w:val="000000" w:themeColor="text1"/>
          <w:sz w:val="18"/>
          <w:szCs w:val="18"/>
          <w:lang w:val="en-US"/>
        </w:rPr>
        <w:t xml:space="preserve"> </w:t>
      </w:r>
      <w:r w:rsidRPr="00DE0D03">
        <w:rPr>
          <w:rFonts w:asciiTheme="minorHAnsi" w:eastAsiaTheme="minorEastAsia" w:hAnsiTheme="minorHAnsi" w:cstheme="minorHAnsi"/>
          <w:color w:val="000000" w:themeColor="text1"/>
          <w:sz w:val="18"/>
          <w:szCs w:val="18"/>
          <w:lang w:val="en-US"/>
        </w:rPr>
        <w:t>and Myanmar Red Cross Society.</w:t>
      </w:r>
    </w:p>
  </w:footnote>
  <w:footnote w:id="3">
    <w:p w14:paraId="49B26C3D" w14:textId="77777777" w:rsidR="002153E7" w:rsidRDefault="002153E7" w:rsidP="002153E7">
      <w:pPr>
        <w:pStyle w:val="FootnoteText"/>
        <w:rPr>
          <w:rFonts w:asciiTheme="minorHAnsi" w:eastAsiaTheme="minorEastAsia" w:hAnsiTheme="minorHAnsi" w:cstheme="minorBidi"/>
          <w:color w:val="000000" w:themeColor="text1"/>
          <w:sz w:val="18"/>
          <w:szCs w:val="18"/>
          <w:lang w:val="en-US"/>
        </w:rPr>
      </w:pPr>
      <w:r w:rsidRPr="5541D562">
        <w:rPr>
          <w:rStyle w:val="FootnoteReference"/>
          <w:rFonts w:asciiTheme="minorHAnsi" w:eastAsiaTheme="minorEastAsia" w:hAnsiTheme="minorHAnsi" w:cstheme="minorBidi"/>
          <w:sz w:val="18"/>
          <w:szCs w:val="18"/>
        </w:rPr>
        <w:footnoteRef/>
      </w:r>
      <w:r w:rsidRPr="5541D562">
        <w:rPr>
          <w:rFonts w:asciiTheme="minorHAnsi" w:eastAsiaTheme="minorEastAsia" w:hAnsiTheme="minorHAnsi" w:cstheme="minorBidi"/>
          <w:sz w:val="18"/>
          <w:szCs w:val="18"/>
          <w:lang w:val="en-US"/>
        </w:rPr>
        <w:t xml:space="preserve"> </w:t>
      </w:r>
      <w:r w:rsidRPr="5541D562">
        <w:rPr>
          <w:rFonts w:asciiTheme="minorHAnsi" w:eastAsiaTheme="minorEastAsia" w:hAnsiTheme="minorHAnsi" w:cstheme="minorBidi"/>
          <w:color w:val="000000" w:themeColor="text1"/>
          <w:sz w:val="18"/>
          <w:szCs w:val="18"/>
          <w:lang w:val="en-US"/>
        </w:rPr>
        <w:t xml:space="preserve">For reference, see the </w:t>
      </w:r>
      <w:hyperlink r:id="rId1" w:history="1">
        <w:r w:rsidRPr="00997527">
          <w:rPr>
            <w:rStyle w:val="Hyperlink"/>
            <w:rFonts w:asciiTheme="minorHAnsi" w:eastAsiaTheme="minorEastAsia" w:hAnsiTheme="minorHAnsi" w:cstheme="minorBidi"/>
            <w:sz w:val="18"/>
            <w:szCs w:val="18"/>
            <w:lang w:val="en-US"/>
          </w:rPr>
          <w:t>Quick Guide to the IFRC Global Migration Strategy for Asia Pacific National Societies</w:t>
        </w:r>
      </w:hyperlink>
    </w:p>
  </w:footnote>
  <w:footnote w:id="4">
    <w:p w14:paraId="1213ED00" w14:textId="20CFCE72" w:rsidR="002153E7" w:rsidRPr="001F1BBE" w:rsidRDefault="002153E7" w:rsidP="001F1BBE">
      <w:pPr>
        <w:pStyle w:val="NormalWeb"/>
        <w:spacing w:before="0" w:beforeAutospacing="0" w:after="0" w:afterAutospacing="0"/>
        <w:jc w:val="both"/>
        <w:rPr>
          <w:rFonts w:asciiTheme="minorHAnsi" w:eastAsiaTheme="minorEastAsia" w:hAnsiTheme="minorHAnsi" w:cstheme="minorHAnsi"/>
          <w:sz w:val="18"/>
          <w:szCs w:val="18"/>
          <w:lang w:val="en-US"/>
        </w:rPr>
      </w:pPr>
      <w:r w:rsidRPr="00173A12">
        <w:rPr>
          <w:rStyle w:val="FootnoteReference"/>
          <w:rFonts w:asciiTheme="minorHAnsi" w:hAnsiTheme="minorHAnsi" w:cstheme="minorHAnsi"/>
          <w:sz w:val="18"/>
          <w:szCs w:val="18"/>
        </w:rPr>
        <w:footnoteRef/>
      </w:r>
      <w:r w:rsidRPr="00173A12">
        <w:rPr>
          <w:rFonts w:asciiTheme="minorHAnsi" w:hAnsiTheme="minorHAnsi" w:cstheme="minorHAnsi"/>
          <w:sz w:val="18"/>
          <w:szCs w:val="18"/>
          <w:lang w:val="en-GB"/>
        </w:rPr>
        <w:t xml:space="preserve"> </w:t>
      </w:r>
      <w:r w:rsidRPr="00173A12">
        <w:rPr>
          <w:rFonts w:asciiTheme="minorHAnsi" w:eastAsiaTheme="minorEastAsia" w:hAnsiTheme="minorHAnsi" w:cstheme="minorHAnsi"/>
          <w:color w:val="000000"/>
          <w:sz w:val="18"/>
          <w:szCs w:val="18"/>
          <w:lang w:val="en-US"/>
        </w:rPr>
        <w:t xml:space="preserve">In 2021 </w:t>
      </w:r>
      <w:r w:rsidRPr="00173A12">
        <w:rPr>
          <w:rFonts w:asciiTheme="minorHAnsi" w:eastAsiaTheme="minorEastAsia" w:hAnsiTheme="minorHAnsi" w:cstheme="minorHAnsi"/>
          <w:color w:val="000000" w:themeColor="text1"/>
          <w:sz w:val="18"/>
          <w:szCs w:val="18"/>
          <w:lang w:val="en-US"/>
        </w:rPr>
        <w:t xml:space="preserve">the Movement raised concerns over the disproportionate impact the COVID-19 pandemic was having on migrants in </w:t>
      </w:r>
      <w:r w:rsidR="00EB3111">
        <w:rPr>
          <w:rFonts w:asciiTheme="minorHAnsi" w:eastAsiaTheme="minorEastAsia" w:hAnsiTheme="minorHAnsi" w:cstheme="minorHAnsi"/>
          <w:color w:val="000000" w:themeColor="text1"/>
          <w:sz w:val="18"/>
          <w:szCs w:val="18"/>
          <w:lang w:val="en-US"/>
        </w:rPr>
        <w:t>the</w:t>
      </w:r>
      <w:r w:rsidRPr="00173A12">
        <w:rPr>
          <w:rFonts w:asciiTheme="minorHAnsi" w:eastAsiaTheme="minorEastAsia" w:hAnsiTheme="minorHAnsi" w:cstheme="minorHAnsi"/>
          <w:color w:val="000000" w:themeColor="text1"/>
          <w:sz w:val="18"/>
          <w:szCs w:val="18"/>
          <w:lang w:val="en-US"/>
        </w:rPr>
        <w:t xml:space="preserve"> </w:t>
      </w:r>
      <w:r w:rsidRPr="00173A12">
        <w:rPr>
          <w:rFonts w:asciiTheme="minorHAnsi" w:eastAsiaTheme="minorEastAsia" w:hAnsiTheme="minorHAnsi" w:cstheme="minorHAnsi"/>
          <w:color w:val="000000"/>
          <w:sz w:val="18"/>
          <w:szCs w:val="18"/>
          <w:lang w:val="en-US"/>
        </w:rPr>
        <w:t xml:space="preserve">public report </w:t>
      </w:r>
      <w:hyperlink r:id="rId2" w:history="1">
        <w:r w:rsidRPr="00173A12">
          <w:rPr>
            <w:rStyle w:val="Hyperlink"/>
            <w:rFonts w:asciiTheme="minorHAnsi" w:eastAsiaTheme="minorEastAsia" w:hAnsiTheme="minorHAnsi" w:cstheme="minorHAnsi"/>
            <w:i/>
            <w:iCs/>
            <w:color w:val="1155CC"/>
            <w:sz w:val="18"/>
            <w:szCs w:val="18"/>
            <w:lang w:val="en-US"/>
          </w:rPr>
          <w:t>Locked out and left out?,</w:t>
        </w:r>
      </w:hyperlink>
      <w:r w:rsidRPr="00173A12">
        <w:rPr>
          <w:rFonts w:asciiTheme="minorHAnsi" w:eastAsiaTheme="minorEastAsia" w:hAnsiTheme="minorHAnsi" w:cstheme="minorHAnsi"/>
          <w:color w:val="000000"/>
          <w:sz w:val="18"/>
          <w:szCs w:val="18"/>
          <w:lang w:val="en-US"/>
        </w:rPr>
        <w:t xml:space="preserve"> </w:t>
      </w:r>
      <w:r>
        <w:rPr>
          <w:rFonts w:asciiTheme="minorHAnsi" w:eastAsiaTheme="minorEastAsia" w:hAnsiTheme="minorHAnsi" w:cstheme="minorHAnsi"/>
          <w:color w:val="000000"/>
          <w:sz w:val="18"/>
          <w:szCs w:val="18"/>
          <w:lang w:val="en-US"/>
        </w:rPr>
        <w:t>containing</w:t>
      </w:r>
      <w:r w:rsidRPr="00173A12">
        <w:rPr>
          <w:rFonts w:asciiTheme="minorHAnsi" w:eastAsiaTheme="minorEastAsia" w:hAnsiTheme="minorHAnsi" w:cstheme="minorHAnsi"/>
          <w:color w:val="000000"/>
          <w:sz w:val="18"/>
          <w:szCs w:val="18"/>
          <w:lang w:val="en-US"/>
        </w:rPr>
        <w:t xml:space="preserve"> contributions from eight National Societies including </w:t>
      </w:r>
      <w:r w:rsidRPr="00173A12">
        <w:rPr>
          <w:rFonts w:asciiTheme="minorHAnsi" w:eastAsiaTheme="minorEastAsia" w:hAnsiTheme="minorHAnsi" w:cstheme="minorHAnsi"/>
          <w:sz w:val="18"/>
          <w:szCs w:val="18"/>
          <w:lang w:val="en-US"/>
        </w:rPr>
        <w:t xml:space="preserve">the Philippine Red Cross. </w:t>
      </w:r>
    </w:p>
  </w:footnote>
  <w:footnote w:id="5">
    <w:p w14:paraId="2177D23F" w14:textId="77777777" w:rsidR="002153E7" w:rsidRPr="0093134F" w:rsidRDefault="002153E7" w:rsidP="002153E7">
      <w:pPr>
        <w:pStyle w:val="FootnoteText"/>
        <w:rPr>
          <w:lang w:val="en-GB"/>
        </w:rPr>
      </w:pPr>
      <w:r>
        <w:rPr>
          <w:rStyle w:val="FootnoteReference"/>
        </w:rPr>
        <w:footnoteRef/>
      </w:r>
      <w:r w:rsidRPr="0093134F">
        <w:rPr>
          <w:lang w:val="en-GB"/>
        </w:rPr>
        <w:t xml:space="preserve"> </w:t>
      </w:r>
      <w:r w:rsidRPr="5541D562">
        <w:rPr>
          <w:rFonts w:asciiTheme="minorHAnsi" w:eastAsiaTheme="minorEastAsia" w:hAnsiTheme="minorHAnsi" w:cstheme="minorBidi"/>
          <w:sz w:val="18"/>
          <w:szCs w:val="18"/>
          <w:lang w:val="en-US"/>
        </w:rPr>
        <w:t xml:space="preserve">In 2017, </w:t>
      </w:r>
      <w:r w:rsidRPr="5541D562">
        <w:rPr>
          <w:rFonts w:asciiTheme="minorHAnsi" w:eastAsiaTheme="minorEastAsia" w:hAnsiTheme="minorHAnsi" w:cstheme="minorBidi"/>
          <w:color w:val="000000"/>
          <w:sz w:val="18"/>
          <w:szCs w:val="18"/>
          <w:lang w:val="en-US"/>
        </w:rPr>
        <w:t xml:space="preserve">Asia Pacific National Societies, together with sister National Societies from other regions, the IFRC and the ICRC called for </w:t>
      </w:r>
      <w:hyperlink r:id="rId3" w:history="1">
        <w:r w:rsidRPr="0093134F">
          <w:rPr>
            <w:rStyle w:val="Hyperlink"/>
            <w:rFonts w:asciiTheme="minorHAnsi" w:eastAsiaTheme="minorEastAsia" w:hAnsiTheme="minorHAnsi" w:cstheme="minorBidi"/>
            <w:sz w:val="18"/>
            <w:szCs w:val="18"/>
            <w:lang w:val="en-US"/>
          </w:rPr>
          <w:t>collective action on the humanitarian needs of migrant workers</w:t>
        </w:r>
      </w:hyperlink>
      <w:r>
        <w:rPr>
          <w:rFonts w:asciiTheme="minorHAnsi" w:eastAsiaTheme="minorEastAsia" w:hAnsiTheme="minorHAnsi" w:cstheme="minorBidi"/>
          <w:color w:val="000000"/>
          <w:sz w:val="18"/>
          <w:szCs w:val="18"/>
          <w:lang w:val="en-US"/>
        </w:rPr>
        <w:t>.</w:t>
      </w:r>
    </w:p>
  </w:footnote>
  <w:footnote w:id="6">
    <w:p w14:paraId="0CC98C0A" w14:textId="77777777" w:rsidR="002153E7" w:rsidRPr="001D0B76" w:rsidRDefault="002153E7" w:rsidP="002153E7">
      <w:pPr>
        <w:pStyle w:val="FootnoteText"/>
        <w:jc w:val="both"/>
        <w:rPr>
          <w:rFonts w:asciiTheme="minorHAnsi" w:eastAsiaTheme="minorEastAsia" w:hAnsiTheme="minorHAnsi" w:cstheme="minorBidi"/>
          <w:sz w:val="18"/>
          <w:szCs w:val="18"/>
          <w:lang w:val="en-US"/>
        </w:rPr>
      </w:pPr>
      <w:r w:rsidRPr="00173A12">
        <w:rPr>
          <w:rStyle w:val="FootnoteReference"/>
          <w:rFonts w:asciiTheme="minorHAnsi" w:eastAsiaTheme="minorEastAsia" w:hAnsiTheme="minorHAnsi" w:cstheme="minorHAnsi"/>
          <w:sz w:val="18"/>
          <w:szCs w:val="18"/>
        </w:rPr>
        <w:footnoteRef/>
      </w:r>
      <w:r w:rsidRPr="00173A12">
        <w:rPr>
          <w:rFonts w:asciiTheme="minorHAnsi" w:eastAsiaTheme="minorEastAsia" w:hAnsiTheme="minorHAnsi" w:cstheme="minorHAnsi"/>
          <w:sz w:val="18"/>
          <w:szCs w:val="18"/>
          <w:lang w:val="en-US"/>
        </w:rPr>
        <w:t xml:space="preserve"> </w:t>
      </w:r>
      <w:hyperlink r:id="rId4" w:history="1">
        <w:r w:rsidRPr="00173A12">
          <w:rPr>
            <w:rStyle w:val="Hyperlink"/>
            <w:rFonts w:asciiTheme="minorHAnsi" w:eastAsiaTheme="minorEastAsia" w:hAnsiTheme="minorHAnsi" w:cstheme="minorHAnsi"/>
            <w:color w:val="1155CC"/>
            <w:sz w:val="18"/>
            <w:szCs w:val="18"/>
            <w:lang w:val="en-US"/>
          </w:rPr>
          <w:t>IOM, 2022 World Migration Report</w:t>
        </w:r>
      </w:hyperlink>
    </w:p>
  </w:footnote>
  <w:footnote w:id="7">
    <w:p w14:paraId="4F5344B7" w14:textId="77777777" w:rsidR="00D04E4A" w:rsidRDefault="00D04E4A" w:rsidP="00D04E4A">
      <w:pPr>
        <w:pStyle w:val="FootnoteText"/>
        <w:rPr>
          <w:rFonts w:asciiTheme="minorHAnsi" w:eastAsiaTheme="minorEastAsia" w:hAnsiTheme="minorHAnsi" w:cstheme="minorBidi"/>
          <w:sz w:val="18"/>
          <w:szCs w:val="18"/>
          <w:lang w:val="en-US"/>
        </w:rPr>
      </w:pPr>
      <w:r w:rsidRPr="5541D562">
        <w:rPr>
          <w:rStyle w:val="FootnoteReference"/>
          <w:rFonts w:asciiTheme="minorHAnsi" w:eastAsiaTheme="minorEastAsia" w:hAnsiTheme="minorHAnsi" w:cstheme="minorBidi"/>
          <w:sz w:val="18"/>
          <w:szCs w:val="18"/>
        </w:rPr>
        <w:footnoteRef/>
      </w:r>
      <w:r w:rsidRPr="5541D562">
        <w:rPr>
          <w:rFonts w:asciiTheme="minorHAnsi" w:eastAsiaTheme="minorEastAsia" w:hAnsiTheme="minorHAnsi" w:cstheme="minorBidi"/>
          <w:sz w:val="18"/>
          <w:szCs w:val="18"/>
          <w:lang w:val="en-US"/>
        </w:rPr>
        <w:t xml:space="preserve"> </w:t>
      </w:r>
      <w:r w:rsidRPr="5541D562">
        <w:rPr>
          <w:rFonts w:asciiTheme="minorHAnsi" w:eastAsiaTheme="minorEastAsia" w:hAnsiTheme="minorHAnsi" w:cstheme="minorBidi"/>
          <w:color w:val="000000" w:themeColor="text1"/>
          <w:sz w:val="18"/>
          <w:szCs w:val="18"/>
          <w:lang w:val="en-US"/>
        </w:rPr>
        <w:t xml:space="preserve">See </w:t>
      </w:r>
      <w:hyperlink r:id="rId5" w:history="1">
        <w:r w:rsidRPr="00652277">
          <w:rPr>
            <w:rStyle w:val="Hyperlink"/>
            <w:rFonts w:asciiTheme="minorHAnsi" w:eastAsiaTheme="minorEastAsia" w:hAnsiTheme="minorHAnsi" w:cstheme="minorBidi"/>
            <w:sz w:val="18"/>
            <w:szCs w:val="18"/>
            <w:lang w:val="en-US"/>
          </w:rPr>
          <w:t>the Movement’s advocacy messages</w:t>
        </w:r>
      </w:hyperlink>
      <w:r>
        <w:rPr>
          <w:rFonts w:asciiTheme="minorHAnsi" w:eastAsiaTheme="minorEastAsia" w:hAnsiTheme="minorHAnsi" w:cstheme="minorBidi"/>
          <w:color w:val="000000" w:themeColor="text1"/>
          <w:sz w:val="18"/>
          <w:szCs w:val="18"/>
          <w:lang w:val="en-US"/>
        </w:rPr>
        <w:t xml:space="preserve"> during the negotiation of </w:t>
      </w:r>
      <w:r w:rsidRPr="5541D562">
        <w:rPr>
          <w:rFonts w:asciiTheme="minorHAnsi" w:eastAsiaTheme="minorEastAsia" w:hAnsiTheme="minorHAnsi" w:cstheme="minorBidi"/>
          <w:color w:val="000000" w:themeColor="text1"/>
          <w:sz w:val="18"/>
          <w:szCs w:val="18"/>
          <w:lang w:val="en-US"/>
        </w:rPr>
        <w:t>the GCM</w:t>
      </w:r>
      <w:r>
        <w:rPr>
          <w:rFonts w:asciiTheme="minorHAnsi" w:eastAsiaTheme="minorEastAsia" w:hAnsiTheme="minorHAnsi" w:cstheme="minorBidi"/>
          <w:color w:val="000000" w:themeColor="text1"/>
          <w:sz w:val="18"/>
          <w:szCs w:val="18"/>
          <w:lang w:val="en-US"/>
        </w:rPr>
        <w:t>.</w:t>
      </w:r>
      <w:r>
        <w:rPr>
          <w:rFonts w:asciiTheme="minorHAnsi" w:eastAsiaTheme="minorEastAsia" w:hAnsiTheme="minorHAnsi" w:cstheme="minorBidi"/>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D4820" w14:textId="77777777" w:rsidR="006611F2" w:rsidRDefault="006611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E971B" w14:textId="77777777" w:rsidR="006611F2" w:rsidRDefault="006611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484B6" w14:textId="77777777" w:rsidR="006611F2" w:rsidRDefault="006611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96D54"/>
    <w:multiLevelType w:val="hybridMultilevel"/>
    <w:tmpl w:val="6466001A"/>
    <w:lvl w:ilvl="0" w:tplc="34FCFB86">
      <w:start w:val="1"/>
      <w:numFmt w:val="decimal"/>
      <w:lvlText w:val="%1."/>
      <w:lvlJc w:val="left"/>
      <w:pPr>
        <w:ind w:left="720" w:hanging="360"/>
      </w:pPr>
    </w:lvl>
    <w:lvl w:ilvl="1" w:tplc="FE1C0CE2">
      <w:start w:val="1"/>
      <w:numFmt w:val="lowerLetter"/>
      <w:lvlText w:val="%2."/>
      <w:lvlJc w:val="left"/>
      <w:pPr>
        <w:ind w:left="1440" w:hanging="360"/>
      </w:pPr>
    </w:lvl>
    <w:lvl w:ilvl="2" w:tplc="B6C4FDE8">
      <w:start w:val="1"/>
      <w:numFmt w:val="lowerRoman"/>
      <w:lvlText w:val="%3."/>
      <w:lvlJc w:val="right"/>
      <w:pPr>
        <w:ind w:left="2160" w:hanging="180"/>
      </w:pPr>
    </w:lvl>
    <w:lvl w:ilvl="3" w:tplc="2FB6A1BE">
      <w:start w:val="1"/>
      <w:numFmt w:val="decimal"/>
      <w:lvlText w:val="%4."/>
      <w:lvlJc w:val="left"/>
      <w:pPr>
        <w:ind w:left="2880" w:hanging="360"/>
      </w:pPr>
    </w:lvl>
    <w:lvl w:ilvl="4" w:tplc="89E20C82">
      <w:start w:val="1"/>
      <w:numFmt w:val="lowerLetter"/>
      <w:lvlText w:val="%5."/>
      <w:lvlJc w:val="left"/>
      <w:pPr>
        <w:ind w:left="3600" w:hanging="360"/>
      </w:pPr>
    </w:lvl>
    <w:lvl w:ilvl="5" w:tplc="53705986">
      <w:start w:val="1"/>
      <w:numFmt w:val="lowerRoman"/>
      <w:lvlText w:val="%6."/>
      <w:lvlJc w:val="right"/>
      <w:pPr>
        <w:ind w:left="4320" w:hanging="180"/>
      </w:pPr>
    </w:lvl>
    <w:lvl w:ilvl="6" w:tplc="FF0E8622">
      <w:start w:val="1"/>
      <w:numFmt w:val="decimal"/>
      <w:lvlText w:val="%7."/>
      <w:lvlJc w:val="left"/>
      <w:pPr>
        <w:ind w:left="5040" w:hanging="360"/>
      </w:pPr>
    </w:lvl>
    <w:lvl w:ilvl="7" w:tplc="679C3D8E">
      <w:start w:val="1"/>
      <w:numFmt w:val="lowerLetter"/>
      <w:lvlText w:val="%8."/>
      <w:lvlJc w:val="left"/>
      <w:pPr>
        <w:ind w:left="5760" w:hanging="360"/>
      </w:pPr>
    </w:lvl>
    <w:lvl w:ilvl="8" w:tplc="E1762FDA">
      <w:start w:val="1"/>
      <w:numFmt w:val="lowerRoman"/>
      <w:lvlText w:val="%9."/>
      <w:lvlJc w:val="right"/>
      <w:pPr>
        <w:ind w:left="6480" w:hanging="180"/>
      </w:pPr>
    </w:lvl>
  </w:abstractNum>
  <w:abstractNum w:abstractNumId="1" w15:restartNumberingAfterBreak="0">
    <w:nsid w:val="33CE19D0"/>
    <w:multiLevelType w:val="hybridMultilevel"/>
    <w:tmpl w:val="CFAC7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E84274"/>
    <w:multiLevelType w:val="hybridMultilevel"/>
    <w:tmpl w:val="5A9EC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2D66ED"/>
    <w:multiLevelType w:val="hybridMultilevel"/>
    <w:tmpl w:val="C9D6A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9B7DB5"/>
    <w:multiLevelType w:val="hybridMultilevel"/>
    <w:tmpl w:val="D6CE229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71047211"/>
    <w:multiLevelType w:val="hybridMultilevel"/>
    <w:tmpl w:val="A49C7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8638302">
    <w:abstractNumId w:val="0"/>
  </w:num>
  <w:num w:numId="2" w16cid:durableId="103698895">
    <w:abstractNumId w:val="4"/>
  </w:num>
  <w:num w:numId="3" w16cid:durableId="887103911">
    <w:abstractNumId w:val="1"/>
  </w:num>
  <w:num w:numId="4" w16cid:durableId="1708724934">
    <w:abstractNumId w:val="3"/>
  </w:num>
  <w:num w:numId="5" w16cid:durableId="1445533719">
    <w:abstractNumId w:val="2"/>
  </w:num>
  <w:num w:numId="6" w16cid:durableId="14788418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3E7"/>
    <w:rsid w:val="00035B34"/>
    <w:rsid w:val="00076D33"/>
    <w:rsid w:val="000817D1"/>
    <w:rsid w:val="00082E69"/>
    <w:rsid w:val="000840A1"/>
    <w:rsid w:val="00134C1C"/>
    <w:rsid w:val="00157EDE"/>
    <w:rsid w:val="0018504D"/>
    <w:rsid w:val="001A3A1F"/>
    <w:rsid w:val="001B2C37"/>
    <w:rsid w:val="001C1E28"/>
    <w:rsid w:val="001F1BBE"/>
    <w:rsid w:val="001F3257"/>
    <w:rsid w:val="00207317"/>
    <w:rsid w:val="002153E7"/>
    <w:rsid w:val="002357C2"/>
    <w:rsid w:val="00256687"/>
    <w:rsid w:val="00256C09"/>
    <w:rsid w:val="00297E2D"/>
    <w:rsid w:val="002D4C9D"/>
    <w:rsid w:val="00325C54"/>
    <w:rsid w:val="00326B35"/>
    <w:rsid w:val="00341A0D"/>
    <w:rsid w:val="00351410"/>
    <w:rsid w:val="003622F4"/>
    <w:rsid w:val="00394638"/>
    <w:rsid w:val="003B4F69"/>
    <w:rsid w:val="003B5F2A"/>
    <w:rsid w:val="003F5646"/>
    <w:rsid w:val="003F64B7"/>
    <w:rsid w:val="004047F3"/>
    <w:rsid w:val="00445E0E"/>
    <w:rsid w:val="004B436F"/>
    <w:rsid w:val="004C06B5"/>
    <w:rsid w:val="004F3FC2"/>
    <w:rsid w:val="00507B97"/>
    <w:rsid w:val="00520A70"/>
    <w:rsid w:val="00540354"/>
    <w:rsid w:val="00544960"/>
    <w:rsid w:val="005E172D"/>
    <w:rsid w:val="006240E5"/>
    <w:rsid w:val="006611F2"/>
    <w:rsid w:val="006A1A4A"/>
    <w:rsid w:val="006D38A4"/>
    <w:rsid w:val="006D5A58"/>
    <w:rsid w:val="006F0788"/>
    <w:rsid w:val="007405E0"/>
    <w:rsid w:val="00777109"/>
    <w:rsid w:val="00794C06"/>
    <w:rsid w:val="007C1495"/>
    <w:rsid w:val="007C456E"/>
    <w:rsid w:val="007F0D03"/>
    <w:rsid w:val="0080393F"/>
    <w:rsid w:val="00805C25"/>
    <w:rsid w:val="00866F81"/>
    <w:rsid w:val="00890773"/>
    <w:rsid w:val="008958E8"/>
    <w:rsid w:val="008B3D74"/>
    <w:rsid w:val="008C11BC"/>
    <w:rsid w:val="00912C6D"/>
    <w:rsid w:val="00935D41"/>
    <w:rsid w:val="00937416"/>
    <w:rsid w:val="00960EBC"/>
    <w:rsid w:val="009652ED"/>
    <w:rsid w:val="00991D38"/>
    <w:rsid w:val="009A154E"/>
    <w:rsid w:val="009C0191"/>
    <w:rsid w:val="00A07955"/>
    <w:rsid w:val="00A40301"/>
    <w:rsid w:val="00A419CA"/>
    <w:rsid w:val="00A46CE1"/>
    <w:rsid w:val="00A515DA"/>
    <w:rsid w:val="00A53032"/>
    <w:rsid w:val="00A62C69"/>
    <w:rsid w:val="00A91992"/>
    <w:rsid w:val="00AA0843"/>
    <w:rsid w:val="00AD36B8"/>
    <w:rsid w:val="00B201E8"/>
    <w:rsid w:val="00B257D3"/>
    <w:rsid w:val="00B7412E"/>
    <w:rsid w:val="00B83E9F"/>
    <w:rsid w:val="00B9688D"/>
    <w:rsid w:val="00BC72C4"/>
    <w:rsid w:val="00C07BC7"/>
    <w:rsid w:val="00C5350F"/>
    <w:rsid w:val="00C77274"/>
    <w:rsid w:val="00C928A4"/>
    <w:rsid w:val="00CE1EA1"/>
    <w:rsid w:val="00CF0350"/>
    <w:rsid w:val="00D04E4A"/>
    <w:rsid w:val="00D64901"/>
    <w:rsid w:val="00D678E4"/>
    <w:rsid w:val="00D72FDE"/>
    <w:rsid w:val="00D87AE0"/>
    <w:rsid w:val="00DA15E5"/>
    <w:rsid w:val="00DA3CAF"/>
    <w:rsid w:val="00DB6E1D"/>
    <w:rsid w:val="00DC5C92"/>
    <w:rsid w:val="00DF3D87"/>
    <w:rsid w:val="00E34780"/>
    <w:rsid w:val="00E3659C"/>
    <w:rsid w:val="00E466BE"/>
    <w:rsid w:val="00E6103D"/>
    <w:rsid w:val="00E611BB"/>
    <w:rsid w:val="00EA7508"/>
    <w:rsid w:val="00EB3111"/>
    <w:rsid w:val="00EF23EE"/>
    <w:rsid w:val="00EF2CFC"/>
    <w:rsid w:val="00EF6C34"/>
    <w:rsid w:val="00F05DD3"/>
    <w:rsid w:val="00F75835"/>
    <w:rsid w:val="00F80741"/>
    <w:rsid w:val="00F97551"/>
    <w:rsid w:val="00FA25E3"/>
    <w:rsid w:val="00FA2DB6"/>
    <w:rsid w:val="00FA4E68"/>
    <w:rsid w:val="00FB1D93"/>
    <w:rsid w:val="00FB5495"/>
    <w:rsid w:val="00FC1B34"/>
    <w:rsid w:val="00FC2373"/>
    <w:rsid w:val="00FD0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4553F"/>
  <w15:chartTrackingRefBased/>
  <w15:docId w15:val="{CAB81D74-7BCF-49EE-B695-FAAC61E3B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3E7"/>
    <w:pPr>
      <w:spacing w:after="0" w:line="240" w:lineRule="auto"/>
    </w:pPr>
    <w:rPr>
      <w:rFonts w:ascii="Calibri" w:hAnsi="Calibri" w:cs="Calibri"/>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3E7"/>
    <w:rPr>
      <w:color w:val="0563C1"/>
      <w:u w:val="single"/>
    </w:rPr>
  </w:style>
  <w:style w:type="paragraph" w:styleId="ListParagraph">
    <w:name w:val="List Paragraph"/>
    <w:basedOn w:val="Normal"/>
    <w:uiPriority w:val="72"/>
    <w:qFormat/>
    <w:rsid w:val="002153E7"/>
    <w:pPr>
      <w:spacing w:after="160" w:line="252" w:lineRule="auto"/>
      <w:ind w:left="720"/>
      <w:contextualSpacing/>
    </w:pPr>
  </w:style>
  <w:style w:type="paragraph" w:styleId="NormalWeb">
    <w:name w:val="Normal (Web)"/>
    <w:basedOn w:val="Normal"/>
    <w:uiPriority w:val="99"/>
    <w:unhideWhenUsed/>
    <w:rsid w:val="002153E7"/>
    <w:pPr>
      <w:spacing w:before="100" w:beforeAutospacing="1" w:after="100" w:afterAutospacing="1"/>
    </w:pPr>
    <w:rPr>
      <w:rFonts w:ascii="Times New Roman" w:eastAsia="Times New Roman" w:hAnsi="Times New Roman" w:cs="Times New Roman"/>
      <w:sz w:val="24"/>
      <w:szCs w:val="24"/>
      <w:lang w:eastAsia="fr-CH"/>
    </w:rPr>
  </w:style>
  <w:style w:type="paragraph" w:styleId="FootnoteText">
    <w:name w:val="footnote text"/>
    <w:basedOn w:val="Normal"/>
    <w:link w:val="FootnoteTextChar"/>
    <w:uiPriority w:val="99"/>
    <w:semiHidden/>
    <w:unhideWhenUsed/>
    <w:rsid w:val="002153E7"/>
    <w:rPr>
      <w:sz w:val="20"/>
      <w:szCs w:val="20"/>
    </w:rPr>
  </w:style>
  <w:style w:type="character" w:customStyle="1" w:styleId="FootnoteTextChar">
    <w:name w:val="Footnote Text Char"/>
    <w:basedOn w:val="DefaultParagraphFont"/>
    <w:link w:val="FootnoteText"/>
    <w:uiPriority w:val="99"/>
    <w:semiHidden/>
    <w:rsid w:val="002153E7"/>
    <w:rPr>
      <w:rFonts w:ascii="Calibri" w:hAnsi="Calibri" w:cs="Calibri"/>
      <w:sz w:val="20"/>
      <w:szCs w:val="20"/>
      <w:lang w:val="fr-CH"/>
    </w:rPr>
  </w:style>
  <w:style w:type="character" w:styleId="FootnoteReference">
    <w:name w:val="footnote reference"/>
    <w:basedOn w:val="DefaultParagraphFont"/>
    <w:uiPriority w:val="99"/>
    <w:semiHidden/>
    <w:unhideWhenUsed/>
    <w:rsid w:val="002153E7"/>
    <w:rPr>
      <w:vertAlign w:val="superscript"/>
    </w:rPr>
  </w:style>
  <w:style w:type="paragraph" w:styleId="CommentText">
    <w:name w:val="annotation text"/>
    <w:basedOn w:val="Normal"/>
    <w:link w:val="CommentTextChar"/>
    <w:uiPriority w:val="99"/>
    <w:unhideWhenUsed/>
    <w:rsid w:val="002153E7"/>
    <w:rPr>
      <w:sz w:val="20"/>
      <w:szCs w:val="20"/>
    </w:rPr>
  </w:style>
  <w:style w:type="character" w:customStyle="1" w:styleId="CommentTextChar">
    <w:name w:val="Comment Text Char"/>
    <w:basedOn w:val="DefaultParagraphFont"/>
    <w:link w:val="CommentText"/>
    <w:uiPriority w:val="99"/>
    <w:rsid w:val="002153E7"/>
    <w:rPr>
      <w:rFonts w:ascii="Calibri" w:hAnsi="Calibri" w:cs="Calibri"/>
      <w:sz w:val="20"/>
      <w:szCs w:val="20"/>
      <w:lang w:val="fr-CH"/>
    </w:rPr>
  </w:style>
  <w:style w:type="paragraph" w:styleId="Footer">
    <w:name w:val="footer"/>
    <w:basedOn w:val="Normal"/>
    <w:link w:val="FooterChar"/>
    <w:uiPriority w:val="99"/>
    <w:unhideWhenUsed/>
    <w:rsid w:val="002153E7"/>
    <w:pPr>
      <w:tabs>
        <w:tab w:val="center" w:pos="4680"/>
        <w:tab w:val="right" w:pos="9360"/>
      </w:tabs>
    </w:pPr>
  </w:style>
  <w:style w:type="character" w:customStyle="1" w:styleId="FooterChar">
    <w:name w:val="Footer Char"/>
    <w:basedOn w:val="DefaultParagraphFont"/>
    <w:link w:val="Footer"/>
    <w:uiPriority w:val="99"/>
    <w:rsid w:val="002153E7"/>
    <w:rPr>
      <w:rFonts w:ascii="Calibri" w:hAnsi="Calibri" w:cs="Calibri"/>
      <w:lang w:val="fr-CH"/>
    </w:rPr>
  </w:style>
  <w:style w:type="table" w:styleId="TableGrid">
    <w:name w:val="Table Grid"/>
    <w:basedOn w:val="TableNormal"/>
    <w:uiPriority w:val="39"/>
    <w:rsid w:val="002153E7"/>
    <w:pPr>
      <w:spacing w:after="0" w:line="240" w:lineRule="auto"/>
    </w:pPr>
    <w:rPr>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11F2"/>
    <w:pPr>
      <w:tabs>
        <w:tab w:val="center" w:pos="4513"/>
        <w:tab w:val="right" w:pos="9026"/>
      </w:tabs>
    </w:pPr>
  </w:style>
  <w:style w:type="character" w:customStyle="1" w:styleId="HeaderChar">
    <w:name w:val="Header Char"/>
    <w:basedOn w:val="DefaultParagraphFont"/>
    <w:link w:val="Header"/>
    <w:uiPriority w:val="99"/>
    <w:rsid w:val="006611F2"/>
    <w:rPr>
      <w:rFonts w:ascii="Calibri" w:hAnsi="Calibri" w:cs="Calibri"/>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rc.org/document/ifrc-strategy-migration-1" TargetMode="External"/><Relationship Id="rId13" Type="http://schemas.openxmlformats.org/officeDocument/2006/relationships/hyperlink" Target="https://collab.ext.icrc.org/sites/TS_MOUV/_layouts/15/DocIdRedir.aspx?ID=TSMOUV-13-2072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rcrcconference.org/app/uploads/2022/06/CD22-R09-Towards-migration-strategy_23-June-2022_FINAL_EN.pdf" TargetMode="External"/><Relationship Id="rId12" Type="http://schemas.openxmlformats.org/officeDocument/2006/relationships/hyperlink" Target="https://rcrcconference.org/app/uploads/2017/08/CD-17-R3_clean.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crcconference.org/app/uploads/2019/12/CD-19-R8_Adopted_Movement-Declaration-on-Migration_EN_clean.pdf" TargetMode="External"/><Relationship Id="rId5" Type="http://schemas.openxmlformats.org/officeDocument/2006/relationships/footnotes" Target="footnotes.xml"/><Relationship Id="rId15" Type="http://schemas.openxmlformats.org/officeDocument/2006/relationships/hyperlink" Target="https://collab.ext.icrc.org/sites/TS_MOUV/_layouts/15/DocIdRedir.aspx?ID=TSMOUV-13-20503" TargetMode="External"/><Relationship Id="rId23" Type="http://schemas.openxmlformats.org/officeDocument/2006/relationships/theme" Target="theme/theme1.xml"/><Relationship Id="rId10" Type="http://schemas.openxmlformats.org/officeDocument/2006/relationships/hyperlink" Target="https://www.un.org/en/development/desa/population/migration/generalassembly/docs/globalcompact/A_RES_73_195.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unescap.org/sites/default/d8files/event-documents/IRCR%20Movement_0.pdf" TargetMode="External"/><Relationship Id="rId14" Type="http://schemas.openxmlformats.org/officeDocument/2006/relationships/hyperlink" Target="https://rcrcconference.org/app/uploads/2015/03/CoD15-R7-migration_EN.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pmigration.ilo.org/resources/bangkok-call-for-action-on-labour-migration" TargetMode="External"/><Relationship Id="rId2" Type="http://schemas.openxmlformats.org/officeDocument/2006/relationships/hyperlink" Target="https://www.ifrc.org/sites/default/files/2021-08/EN-RCRC-Global-Migration-Lab-Locked-down-left-out-COVID19.pdf" TargetMode="External"/><Relationship Id="rId1" Type="http://schemas.openxmlformats.org/officeDocument/2006/relationships/hyperlink" Target="https://www.rcrc-resilience-southeastasia.org/wp-content/uploads/2021/05/2020-Quick-Guide-Global-Migration-Strategy.pdf" TargetMode="External"/><Relationship Id="rId5" Type="http://schemas.openxmlformats.org/officeDocument/2006/relationships/hyperlink" Target="https://www.ifrc.org/document/movement-messages-global-compact-migration" TargetMode="External"/><Relationship Id="rId4" Type="http://schemas.openxmlformats.org/officeDocument/2006/relationships/hyperlink" Target="https://reliefweb.int/sites/reliefweb.int/files/resources/WMR-2022-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BRUNT</dc:creator>
  <cp:keywords/>
  <dc:description/>
  <cp:lastModifiedBy>Kathryn Clarkson</cp:lastModifiedBy>
  <cp:revision>2</cp:revision>
  <dcterms:created xsi:type="dcterms:W3CDTF">2022-10-03T07:09:00Z</dcterms:created>
  <dcterms:modified xsi:type="dcterms:W3CDTF">2022-10-03T07:09:00Z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27b15a-80ec-4ef7-8353-f32e3c89bf3e_Enabled">
    <vt:lpwstr>true</vt:lpwstr>
  </property>
  <property fmtid="{D5CDD505-2E9C-101B-9397-08002B2CF9AE}" pid="3" name="MSIP_Label_6627b15a-80ec-4ef7-8353-f32e3c89bf3e_SetDate">
    <vt:lpwstr>2022-10-03T07:09:41Z</vt:lpwstr>
  </property>
  <property fmtid="{D5CDD505-2E9C-101B-9397-08002B2CF9AE}" pid="4" name="MSIP_Label_6627b15a-80ec-4ef7-8353-f32e3c89bf3e_Method">
    <vt:lpwstr>Privileged</vt:lpwstr>
  </property>
  <property fmtid="{D5CDD505-2E9C-101B-9397-08002B2CF9AE}" pid="5" name="MSIP_Label_6627b15a-80ec-4ef7-8353-f32e3c89bf3e_Name">
    <vt:lpwstr>IFRC Internal</vt:lpwstr>
  </property>
  <property fmtid="{D5CDD505-2E9C-101B-9397-08002B2CF9AE}" pid="6" name="MSIP_Label_6627b15a-80ec-4ef7-8353-f32e3c89bf3e_SiteId">
    <vt:lpwstr>a2b53be5-734e-4e6c-ab0d-d184f60fd917</vt:lpwstr>
  </property>
  <property fmtid="{D5CDD505-2E9C-101B-9397-08002B2CF9AE}" pid="7" name="MSIP_Label_6627b15a-80ec-4ef7-8353-f32e3c89bf3e_ActionId">
    <vt:lpwstr>83e609bf-feae-40e8-9799-03abf4edf21e</vt:lpwstr>
  </property>
  <property fmtid="{D5CDD505-2E9C-101B-9397-08002B2CF9AE}" pid="8" name="MSIP_Label_6627b15a-80ec-4ef7-8353-f32e3c89bf3e_ContentBits">
    <vt:lpwstr>2</vt:lpwstr>
  </property>
</Properties>
</file>