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5A3" w:rsidRPr="007B75A3" w:rsidRDefault="007B75A3" w:rsidP="007B75A3">
      <w:pPr>
        <w:shd w:val="clear" w:color="auto" w:fill="FFFFFF"/>
        <w:spacing w:after="135" w:line="270" w:lineRule="atLeast"/>
        <w:ind w:right="300"/>
        <w:textAlignment w:val="baseline"/>
        <w:rPr>
          <w:rFonts w:ascii="Arial" w:hAnsi="Arial" w:cs="Arial"/>
          <w:sz w:val="20"/>
          <w:szCs w:val="20"/>
          <w:lang w:eastAsia="en-GB"/>
        </w:rPr>
      </w:pPr>
      <w:bookmarkStart w:id="0" w:name="_GoBack"/>
      <w:bookmarkEnd w:id="0"/>
      <w:r>
        <w:rPr>
          <w:rFonts w:ascii="Arial" w:hAnsi="Arial" w:cs="Arial"/>
          <w:b/>
          <w:bCs/>
          <w:i/>
          <w:iCs/>
          <w:sz w:val="20"/>
          <w:szCs w:val="20"/>
          <w:u w:val="single"/>
          <w:lang w:eastAsia="en-GB"/>
        </w:rPr>
        <w:t>ZIKA VIRUS FACT SHEET</w:t>
      </w:r>
      <w:r w:rsidR="00C73D2D">
        <w:rPr>
          <w:rFonts w:ascii="Arial" w:hAnsi="Arial" w:cs="Arial"/>
          <w:sz w:val="20"/>
          <w:szCs w:val="20"/>
          <w:lang w:eastAsia="en-GB"/>
        </w:rPr>
        <w:t xml:space="preserve">    </w:t>
      </w:r>
      <w:r w:rsidR="00C73D2D">
        <w:rPr>
          <w:rFonts w:ascii="Arial" w:hAnsi="Arial" w:cs="Arial"/>
          <w:sz w:val="20"/>
          <w:szCs w:val="20"/>
          <w:lang w:eastAsia="en-GB"/>
        </w:rPr>
        <w:tab/>
      </w:r>
      <w:r w:rsidR="00C73D2D">
        <w:rPr>
          <w:rFonts w:ascii="Arial" w:hAnsi="Arial" w:cs="Arial"/>
          <w:sz w:val="20"/>
          <w:szCs w:val="20"/>
          <w:lang w:eastAsia="en-GB"/>
        </w:rPr>
        <w:tab/>
      </w:r>
      <w:r w:rsidR="00C73D2D">
        <w:rPr>
          <w:rFonts w:ascii="Arial" w:hAnsi="Arial" w:cs="Arial"/>
          <w:sz w:val="20"/>
          <w:szCs w:val="20"/>
          <w:lang w:eastAsia="en-GB"/>
        </w:rPr>
        <w:tab/>
      </w:r>
      <w:r w:rsidR="00C73D2D">
        <w:rPr>
          <w:rFonts w:ascii="Arial" w:hAnsi="Arial" w:cs="Arial"/>
          <w:sz w:val="20"/>
          <w:szCs w:val="20"/>
          <w:lang w:eastAsia="en-GB"/>
        </w:rPr>
        <w:tab/>
      </w:r>
      <w:r w:rsidR="00C73D2D">
        <w:rPr>
          <w:rFonts w:ascii="Arial" w:hAnsi="Arial" w:cs="Arial"/>
          <w:sz w:val="20"/>
          <w:szCs w:val="20"/>
          <w:lang w:eastAsia="en-GB"/>
        </w:rPr>
        <w:tab/>
      </w:r>
      <w:r w:rsidR="00C73D2D">
        <w:rPr>
          <w:rFonts w:ascii="Arial" w:hAnsi="Arial" w:cs="Arial"/>
          <w:sz w:val="20"/>
          <w:szCs w:val="20"/>
          <w:lang w:eastAsia="en-GB"/>
        </w:rPr>
        <w:tab/>
      </w:r>
      <w:r w:rsidR="00C73D2D">
        <w:rPr>
          <w:rFonts w:ascii="Arial" w:hAnsi="Arial" w:cs="Arial"/>
          <w:sz w:val="20"/>
          <w:szCs w:val="20"/>
          <w:lang w:eastAsia="en-GB"/>
        </w:rPr>
        <w:tab/>
        <w:t>(01/09</w:t>
      </w:r>
      <w:r>
        <w:rPr>
          <w:rFonts w:ascii="Arial" w:hAnsi="Arial" w:cs="Arial"/>
          <w:sz w:val="20"/>
          <w:szCs w:val="20"/>
          <w:lang w:eastAsia="en-GB"/>
        </w:rPr>
        <w:t xml:space="preserve">/2016) </w:t>
      </w:r>
    </w:p>
    <w:p w:rsidR="007B75A3" w:rsidRPr="007B75A3" w:rsidRDefault="007B75A3" w:rsidP="007B75A3">
      <w:pPr>
        <w:numPr>
          <w:ilvl w:val="0"/>
          <w:numId w:val="1"/>
        </w:numPr>
        <w:shd w:val="clear" w:color="auto" w:fill="FFFFFF"/>
        <w:spacing w:line="225" w:lineRule="atLeast"/>
        <w:ind w:left="0" w:right="300"/>
        <w:textAlignment w:val="baseline"/>
        <w:rPr>
          <w:rFonts w:asciiTheme="minorHAnsi" w:hAnsiTheme="minorHAnsi" w:cstheme="minorHAnsi"/>
          <w:sz w:val="20"/>
          <w:szCs w:val="20"/>
          <w:lang w:eastAsia="en-GB"/>
        </w:rPr>
      </w:pPr>
      <w:r w:rsidRPr="007B75A3">
        <w:rPr>
          <w:rFonts w:asciiTheme="minorHAnsi" w:hAnsiTheme="minorHAnsi" w:cstheme="minorHAnsi"/>
          <w:b/>
          <w:bCs/>
          <w:color w:val="FF0000"/>
          <w:sz w:val="20"/>
          <w:szCs w:val="20"/>
          <w:lang w:eastAsia="en-GB"/>
        </w:rPr>
        <w:t>Genre</w:t>
      </w:r>
      <w:r w:rsidRPr="007B75A3">
        <w:rPr>
          <w:rFonts w:asciiTheme="minorHAnsi" w:hAnsiTheme="minorHAnsi" w:cstheme="minorHAnsi"/>
          <w:sz w:val="20"/>
          <w:szCs w:val="20"/>
          <w:lang w:eastAsia="en-GB"/>
        </w:rPr>
        <w:t xml:space="preserve">: </w:t>
      </w:r>
      <w:proofErr w:type="spellStart"/>
      <w:r w:rsidRPr="007B75A3">
        <w:rPr>
          <w:rFonts w:asciiTheme="minorHAnsi" w:hAnsiTheme="minorHAnsi" w:cstheme="minorHAnsi"/>
          <w:sz w:val="20"/>
          <w:szCs w:val="20"/>
          <w:lang w:eastAsia="en-GB"/>
        </w:rPr>
        <w:t>Flavivirus</w:t>
      </w:r>
      <w:proofErr w:type="spellEnd"/>
    </w:p>
    <w:p w:rsidR="007B75A3" w:rsidRDefault="007B75A3" w:rsidP="007B75A3">
      <w:pPr>
        <w:numPr>
          <w:ilvl w:val="0"/>
          <w:numId w:val="1"/>
        </w:numPr>
        <w:shd w:val="clear" w:color="auto" w:fill="FFFFFF"/>
        <w:spacing w:line="225" w:lineRule="atLeast"/>
        <w:ind w:left="0" w:right="300"/>
        <w:textAlignment w:val="baseline"/>
        <w:rPr>
          <w:rFonts w:asciiTheme="minorHAnsi" w:hAnsiTheme="minorHAnsi" w:cstheme="minorHAnsi"/>
          <w:sz w:val="20"/>
          <w:szCs w:val="20"/>
          <w:lang w:eastAsia="en-GB"/>
        </w:rPr>
      </w:pPr>
      <w:r w:rsidRPr="007B75A3">
        <w:rPr>
          <w:rFonts w:asciiTheme="minorHAnsi" w:hAnsiTheme="minorHAnsi" w:cstheme="minorHAnsi"/>
          <w:b/>
          <w:bCs/>
          <w:color w:val="FF0000"/>
          <w:sz w:val="20"/>
          <w:szCs w:val="20"/>
          <w:lang w:eastAsia="en-GB"/>
        </w:rPr>
        <w:t>Vector</w:t>
      </w:r>
      <w:r w:rsidRPr="007B75A3">
        <w:rPr>
          <w:rFonts w:asciiTheme="minorHAnsi" w:hAnsiTheme="minorHAnsi" w:cstheme="minorHAnsi"/>
          <w:sz w:val="20"/>
          <w:szCs w:val="20"/>
          <w:lang w:eastAsia="en-GB"/>
        </w:rPr>
        <w:t xml:space="preserve">: </w:t>
      </w:r>
      <w:proofErr w:type="spellStart"/>
      <w:r w:rsidRPr="007B75A3">
        <w:rPr>
          <w:rFonts w:asciiTheme="minorHAnsi" w:hAnsiTheme="minorHAnsi" w:cstheme="minorHAnsi"/>
          <w:sz w:val="20"/>
          <w:szCs w:val="20"/>
          <w:lang w:eastAsia="en-GB"/>
        </w:rPr>
        <w:t>Aedes</w:t>
      </w:r>
      <w:proofErr w:type="spellEnd"/>
      <w:r w:rsidRPr="007B75A3">
        <w:rPr>
          <w:rFonts w:asciiTheme="minorHAnsi" w:hAnsiTheme="minorHAnsi" w:cstheme="minorHAnsi"/>
          <w:sz w:val="20"/>
          <w:szCs w:val="20"/>
          <w:lang w:eastAsia="en-GB"/>
        </w:rPr>
        <w:t xml:space="preserve"> mosquitoes </w:t>
      </w:r>
      <w:r w:rsidR="001518E9">
        <w:rPr>
          <w:rFonts w:asciiTheme="minorHAnsi" w:hAnsiTheme="minorHAnsi" w:cstheme="minorHAnsi"/>
          <w:sz w:val="20"/>
          <w:szCs w:val="20"/>
          <w:lang w:eastAsia="en-GB"/>
        </w:rPr>
        <w:t xml:space="preserve">– A. </w:t>
      </w:r>
      <w:proofErr w:type="spellStart"/>
      <w:r w:rsidR="001518E9">
        <w:rPr>
          <w:rFonts w:asciiTheme="minorHAnsi" w:hAnsiTheme="minorHAnsi" w:cstheme="minorHAnsi"/>
          <w:sz w:val="20"/>
          <w:szCs w:val="20"/>
          <w:lang w:eastAsia="en-GB"/>
        </w:rPr>
        <w:t>Aegypti</w:t>
      </w:r>
      <w:proofErr w:type="spellEnd"/>
      <w:r w:rsidR="001518E9">
        <w:rPr>
          <w:rFonts w:asciiTheme="minorHAnsi" w:hAnsiTheme="minorHAnsi" w:cstheme="minorHAnsi"/>
          <w:sz w:val="20"/>
          <w:szCs w:val="20"/>
          <w:lang w:eastAsia="en-GB"/>
        </w:rPr>
        <w:t xml:space="preserve"> &amp; A. </w:t>
      </w:r>
      <w:proofErr w:type="spellStart"/>
      <w:r w:rsidR="001518E9">
        <w:rPr>
          <w:rFonts w:asciiTheme="minorHAnsi" w:hAnsiTheme="minorHAnsi" w:cstheme="minorHAnsi"/>
          <w:sz w:val="20"/>
          <w:szCs w:val="20"/>
          <w:lang w:eastAsia="en-GB"/>
        </w:rPr>
        <w:t>Albopictus</w:t>
      </w:r>
      <w:proofErr w:type="spellEnd"/>
      <w:r w:rsidR="001518E9">
        <w:rPr>
          <w:rFonts w:asciiTheme="minorHAnsi" w:hAnsiTheme="minorHAnsi" w:cstheme="minorHAnsi"/>
          <w:sz w:val="20"/>
          <w:szCs w:val="20"/>
          <w:lang w:eastAsia="en-GB"/>
        </w:rPr>
        <w:t xml:space="preserve"> </w:t>
      </w:r>
      <w:r w:rsidRPr="007B75A3">
        <w:rPr>
          <w:rFonts w:asciiTheme="minorHAnsi" w:hAnsiTheme="minorHAnsi" w:cstheme="minorHAnsi"/>
          <w:sz w:val="20"/>
          <w:szCs w:val="20"/>
          <w:lang w:eastAsia="en-GB"/>
        </w:rPr>
        <w:t>(which usually bite during the morning and late afternoon/evening hours)</w:t>
      </w:r>
      <w:r w:rsidR="001518E9">
        <w:rPr>
          <w:rFonts w:asciiTheme="minorHAnsi" w:hAnsiTheme="minorHAnsi" w:cstheme="minorHAnsi"/>
          <w:sz w:val="20"/>
          <w:szCs w:val="20"/>
          <w:lang w:eastAsia="en-GB"/>
        </w:rPr>
        <w:t xml:space="preserve">. The same vector that transmits Dengue, Yellow fever and Chikungunya. </w:t>
      </w:r>
    </w:p>
    <w:p w:rsidR="007B75A3" w:rsidRDefault="007B75A3" w:rsidP="007B75A3">
      <w:pPr>
        <w:numPr>
          <w:ilvl w:val="0"/>
          <w:numId w:val="1"/>
        </w:numPr>
        <w:shd w:val="clear" w:color="auto" w:fill="FFFFFF"/>
        <w:spacing w:line="225" w:lineRule="atLeast"/>
        <w:ind w:left="0" w:right="300"/>
        <w:textAlignment w:val="baseline"/>
        <w:rPr>
          <w:rFonts w:asciiTheme="minorHAnsi" w:hAnsiTheme="minorHAnsi" w:cstheme="minorHAnsi"/>
          <w:sz w:val="20"/>
          <w:szCs w:val="20"/>
          <w:lang w:eastAsia="en-GB"/>
        </w:rPr>
      </w:pPr>
      <w:r>
        <w:rPr>
          <w:rFonts w:asciiTheme="minorHAnsi" w:hAnsiTheme="minorHAnsi" w:cstheme="minorHAnsi"/>
          <w:b/>
          <w:bCs/>
          <w:color w:val="FF0000"/>
          <w:sz w:val="20"/>
          <w:szCs w:val="20"/>
          <w:lang w:eastAsia="en-GB"/>
        </w:rPr>
        <w:t>Transmission</w:t>
      </w:r>
      <w:r w:rsidRPr="007B75A3">
        <w:rPr>
          <w:rFonts w:asciiTheme="minorHAnsi" w:hAnsiTheme="minorHAnsi" w:cstheme="minorHAnsi"/>
          <w:sz w:val="20"/>
          <w:szCs w:val="20"/>
          <w:lang w:eastAsia="en-GB"/>
        </w:rPr>
        <w:t>:</w:t>
      </w:r>
      <w:r>
        <w:rPr>
          <w:rFonts w:asciiTheme="minorHAnsi" w:hAnsiTheme="minorHAnsi" w:cstheme="minorHAnsi"/>
          <w:sz w:val="20"/>
          <w:szCs w:val="20"/>
          <w:lang w:eastAsia="en-GB"/>
        </w:rPr>
        <w:t xml:space="preserve"> via infected mosquito bites,</w:t>
      </w:r>
      <w:r w:rsidR="001518E9">
        <w:rPr>
          <w:rFonts w:asciiTheme="minorHAnsi" w:hAnsiTheme="minorHAnsi" w:cstheme="minorHAnsi"/>
          <w:sz w:val="20"/>
          <w:szCs w:val="20"/>
          <w:lang w:eastAsia="en-GB"/>
        </w:rPr>
        <w:t xml:space="preserve"> unprotected sexual intercourse, vertical transmission (mother to foetus)</w:t>
      </w:r>
    </w:p>
    <w:p w:rsidR="00C73D2D" w:rsidRDefault="007B75A3" w:rsidP="001518E9">
      <w:pPr>
        <w:shd w:val="clear" w:color="auto" w:fill="FFFFFF"/>
        <w:spacing w:line="225" w:lineRule="atLeast"/>
        <w:ind w:right="300"/>
        <w:textAlignment w:val="baseline"/>
        <w:rPr>
          <w:rFonts w:asciiTheme="minorHAnsi" w:hAnsiTheme="minorHAnsi" w:cstheme="minorHAnsi"/>
          <w:sz w:val="20"/>
          <w:szCs w:val="20"/>
          <w:lang w:eastAsia="en-GB"/>
        </w:rPr>
      </w:pPr>
      <w:r>
        <w:rPr>
          <w:rFonts w:asciiTheme="minorHAnsi" w:hAnsiTheme="minorHAnsi" w:cstheme="minorHAnsi"/>
          <w:sz w:val="20"/>
          <w:szCs w:val="20"/>
          <w:lang w:eastAsia="en-GB"/>
        </w:rPr>
        <w:t>Also possible via infected saliva</w:t>
      </w:r>
      <w:r w:rsidR="001518E9">
        <w:rPr>
          <w:rFonts w:asciiTheme="minorHAnsi" w:hAnsiTheme="minorHAnsi" w:cstheme="minorHAnsi"/>
          <w:sz w:val="20"/>
          <w:szCs w:val="20"/>
          <w:lang w:eastAsia="en-GB"/>
        </w:rPr>
        <w:t>, urine &amp; blood transmission</w:t>
      </w:r>
      <w:r w:rsidR="00C73D2D">
        <w:rPr>
          <w:rFonts w:asciiTheme="minorHAnsi" w:hAnsiTheme="minorHAnsi" w:cstheme="minorHAnsi"/>
          <w:sz w:val="20"/>
          <w:szCs w:val="20"/>
          <w:lang w:eastAsia="en-GB"/>
        </w:rPr>
        <w:t xml:space="preserve"> – currently being investigated</w:t>
      </w:r>
    </w:p>
    <w:p w:rsidR="001518E9" w:rsidRPr="001518E9" w:rsidRDefault="001518E9" w:rsidP="001518E9">
      <w:pPr>
        <w:shd w:val="clear" w:color="auto" w:fill="FFFFFF"/>
        <w:spacing w:line="225" w:lineRule="atLeast"/>
        <w:ind w:right="300"/>
        <w:textAlignment w:val="baseline"/>
        <w:rPr>
          <w:rFonts w:asciiTheme="minorHAnsi" w:hAnsiTheme="minorHAnsi" w:cstheme="minorHAnsi"/>
          <w:sz w:val="20"/>
          <w:szCs w:val="20"/>
          <w:lang w:eastAsia="en-GB"/>
        </w:rPr>
      </w:pPr>
      <w:r>
        <w:rPr>
          <w:rFonts w:asciiTheme="minorHAnsi" w:hAnsiTheme="minorHAnsi" w:cstheme="minorHAnsi"/>
          <w:sz w:val="20"/>
          <w:szCs w:val="20"/>
          <w:lang w:eastAsia="en-GB"/>
        </w:rPr>
        <w:t>(Precaution to ALL bodily fluids should be adhered to)</w:t>
      </w:r>
    </w:p>
    <w:p w:rsidR="007B75A3" w:rsidRPr="001518E9" w:rsidRDefault="007B75A3" w:rsidP="007B75A3">
      <w:pPr>
        <w:numPr>
          <w:ilvl w:val="0"/>
          <w:numId w:val="1"/>
        </w:numPr>
        <w:shd w:val="clear" w:color="auto" w:fill="FFFFFF"/>
        <w:spacing w:line="225" w:lineRule="atLeast"/>
        <w:ind w:left="0" w:right="300"/>
        <w:textAlignment w:val="baseline"/>
        <w:rPr>
          <w:rFonts w:asciiTheme="minorHAnsi" w:hAnsiTheme="minorHAnsi" w:cstheme="minorHAnsi"/>
          <w:sz w:val="20"/>
          <w:szCs w:val="20"/>
          <w:lang w:eastAsia="en-GB"/>
        </w:rPr>
      </w:pPr>
      <w:r w:rsidRPr="001518E9">
        <w:rPr>
          <w:rFonts w:asciiTheme="minorHAnsi" w:hAnsiTheme="minorHAnsi" w:cstheme="minorHAnsi"/>
          <w:b/>
          <w:bCs/>
          <w:sz w:val="20"/>
          <w:szCs w:val="20"/>
          <w:lang w:eastAsia="en-GB"/>
        </w:rPr>
        <w:t>Reservoir</w:t>
      </w:r>
      <w:r w:rsidRPr="001518E9">
        <w:rPr>
          <w:rFonts w:asciiTheme="minorHAnsi" w:hAnsiTheme="minorHAnsi" w:cstheme="minorHAnsi"/>
          <w:sz w:val="20"/>
          <w:szCs w:val="20"/>
          <w:lang w:eastAsia="en-GB"/>
        </w:rPr>
        <w:t>: Unknown</w:t>
      </w:r>
    </w:p>
    <w:p w:rsidR="007B75A3" w:rsidRPr="001518E9" w:rsidRDefault="007B75A3" w:rsidP="001518E9">
      <w:pPr>
        <w:numPr>
          <w:ilvl w:val="0"/>
          <w:numId w:val="1"/>
        </w:numPr>
        <w:shd w:val="clear" w:color="auto" w:fill="FFFFFF"/>
        <w:spacing w:line="225" w:lineRule="atLeast"/>
        <w:ind w:left="0" w:right="300"/>
        <w:textAlignment w:val="baseline"/>
        <w:rPr>
          <w:rFonts w:asciiTheme="minorHAnsi" w:hAnsiTheme="minorHAnsi" w:cstheme="minorHAnsi"/>
          <w:sz w:val="20"/>
          <w:szCs w:val="20"/>
          <w:lang w:eastAsia="en-GB"/>
        </w:rPr>
      </w:pPr>
      <w:r w:rsidRPr="001518E9">
        <w:rPr>
          <w:rFonts w:asciiTheme="minorHAnsi" w:hAnsiTheme="minorHAnsi" w:cstheme="minorHAnsi"/>
          <w:b/>
          <w:bCs/>
          <w:sz w:val="20"/>
          <w:szCs w:val="20"/>
          <w:bdr w:val="none" w:sz="0" w:space="0" w:color="auto" w:frame="1"/>
          <w:lang w:eastAsia="en-GB"/>
        </w:rPr>
        <w:t>Incubation period</w:t>
      </w:r>
      <w:r w:rsidRPr="001518E9">
        <w:rPr>
          <w:rFonts w:asciiTheme="minorHAnsi" w:hAnsiTheme="minorHAnsi" w:cstheme="minorHAnsi"/>
          <w:sz w:val="20"/>
          <w:szCs w:val="20"/>
          <w:bdr w:val="none" w:sz="0" w:space="0" w:color="auto" w:frame="1"/>
          <w:lang w:eastAsia="en-GB"/>
        </w:rPr>
        <w:t xml:space="preserve"> (the time from exposure to symptoms) : is not clear, but is likely to be</w:t>
      </w:r>
      <w:r w:rsidR="001518E9" w:rsidRPr="001518E9">
        <w:rPr>
          <w:rFonts w:asciiTheme="minorHAnsi" w:hAnsiTheme="minorHAnsi" w:cstheme="minorHAnsi"/>
          <w:sz w:val="20"/>
          <w:szCs w:val="20"/>
          <w:bdr w:val="none" w:sz="0" w:space="0" w:color="auto" w:frame="1"/>
          <w:lang w:eastAsia="en-GB"/>
        </w:rPr>
        <w:t xml:space="preserve"> 3</w:t>
      </w:r>
      <w:r w:rsidR="001518E9">
        <w:rPr>
          <w:rFonts w:asciiTheme="minorHAnsi" w:hAnsiTheme="minorHAnsi" w:cstheme="minorHAnsi"/>
          <w:sz w:val="20"/>
          <w:szCs w:val="20"/>
          <w:bdr w:val="none" w:sz="0" w:space="0" w:color="auto" w:frame="1"/>
          <w:lang w:eastAsia="en-GB"/>
        </w:rPr>
        <w:t>-12</w:t>
      </w:r>
      <w:r w:rsidR="001518E9" w:rsidRPr="001518E9">
        <w:rPr>
          <w:rFonts w:asciiTheme="minorHAnsi" w:hAnsiTheme="minorHAnsi" w:cstheme="minorHAnsi"/>
          <w:sz w:val="20"/>
          <w:szCs w:val="20"/>
          <w:bdr w:val="none" w:sz="0" w:space="0" w:color="auto" w:frame="1"/>
          <w:lang w:eastAsia="en-GB"/>
        </w:rPr>
        <w:t xml:space="preserve"> days</w:t>
      </w:r>
      <w:r w:rsidRPr="001518E9">
        <w:rPr>
          <w:rFonts w:asciiTheme="minorHAnsi" w:hAnsiTheme="minorHAnsi" w:cstheme="minorHAnsi"/>
          <w:sz w:val="20"/>
          <w:szCs w:val="20"/>
          <w:bdr w:val="none" w:sz="0" w:space="0" w:color="auto" w:frame="1"/>
          <w:lang w:eastAsia="en-GB"/>
        </w:rPr>
        <w:t>.</w:t>
      </w:r>
    </w:p>
    <w:p w:rsidR="007B75A3" w:rsidRPr="00F322F7" w:rsidRDefault="007B75A3" w:rsidP="001518E9">
      <w:pPr>
        <w:numPr>
          <w:ilvl w:val="0"/>
          <w:numId w:val="1"/>
        </w:numPr>
        <w:shd w:val="clear" w:color="auto" w:fill="FFFFFF"/>
        <w:spacing w:line="225" w:lineRule="atLeast"/>
        <w:ind w:left="0" w:right="300"/>
        <w:textAlignment w:val="baseline"/>
        <w:rPr>
          <w:rFonts w:asciiTheme="minorHAnsi" w:hAnsiTheme="minorHAnsi" w:cstheme="minorHAnsi"/>
          <w:sz w:val="20"/>
          <w:szCs w:val="20"/>
          <w:lang w:eastAsia="en-GB"/>
        </w:rPr>
      </w:pPr>
      <w:r w:rsidRPr="001518E9">
        <w:rPr>
          <w:rFonts w:asciiTheme="minorHAnsi" w:hAnsiTheme="minorHAnsi" w:cstheme="minorHAnsi"/>
          <w:b/>
          <w:bCs/>
          <w:sz w:val="20"/>
          <w:szCs w:val="20"/>
          <w:bdr w:val="none" w:sz="0" w:space="0" w:color="auto" w:frame="1"/>
          <w:lang w:eastAsia="en-GB"/>
        </w:rPr>
        <w:t xml:space="preserve">Symptoms </w:t>
      </w:r>
      <w:r w:rsidRPr="001518E9">
        <w:rPr>
          <w:rFonts w:asciiTheme="minorHAnsi" w:hAnsiTheme="minorHAnsi" w:cstheme="minorHAnsi"/>
          <w:sz w:val="20"/>
          <w:szCs w:val="20"/>
          <w:bdr w:val="none" w:sz="0" w:space="0" w:color="auto" w:frame="1"/>
          <w:lang w:eastAsia="en-GB"/>
        </w:rPr>
        <w:t xml:space="preserve">(usually mild): </w:t>
      </w:r>
      <w:r w:rsidRPr="001518E9">
        <w:rPr>
          <w:rFonts w:asciiTheme="minorHAnsi" w:hAnsiTheme="minorHAnsi" w:cstheme="minorHAnsi"/>
          <w:sz w:val="20"/>
          <w:szCs w:val="20"/>
          <w:lang w:eastAsia="en-GB"/>
        </w:rPr>
        <w:t xml:space="preserve">fever, </w:t>
      </w:r>
      <w:r w:rsidR="001518E9">
        <w:rPr>
          <w:rFonts w:asciiTheme="minorHAnsi" w:hAnsiTheme="minorHAnsi" w:cstheme="minorHAnsi"/>
          <w:sz w:val="20"/>
          <w:szCs w:val="20"/>
          <w:lang w:eastAsia="en-GB"/>
        </w:rPr>
        <w:t xml:space="preserve">itchy </w:t>
      </w:r>
      <w:r w:rsidRPr="001518E9">
        <w:rPr>
          <w:rFonts w:asciiTheme="minorHAnsi" w:hAnsiTheme="minorHAnsi" w:cstheme="minorHAnsi"/>
          <w:sz w:val="20"/>
          <w:szCs w:val="20"/>
          <w:lang w:eastAsia="en-GB"/>
        </w:rPr>
        <w:t>skin rash, conjunctivitis</w:t>
      </w:r>
      <w:r w:rsidR="00C73D2D">
        <w:rPr>
          <w:rFonts w:asciiTheme="minorHAnsi" w:hAnsiTheme="minorHAnsi" w:cstheme="minorHAnsi"/>
          <w:sz w:val="20"/>
          <w:szCs w:val="20"/>
          <w:lang w:eastAsia="en-GB"/>
        </w:rPr>
        <w:t xml:space="preserve"> (red eyes)</w:t>
      </w:r>
      <w:r w:rsidRPr="001518E9">
        <w:rPr>
          <w:rFonts w:asciiTheme="minorHAnsi" w:hAnsiTheme="minorHAnsi" w:cstheme="minorHAnsi"/>
          <w:sz w:val="20"/>
          <w:szCs w:val="20"/>
          <w:lang w:eastAsia="en-GB"/>
        </w:rPr>
        <w:t xml:space="preserve">, </w:t>
      </w:r>
      <w:r w:rsidR="001518E9">
        <w:rPr>
          <w:rFonts w:asciiTheme="minorHAnsi" w:hAnsiTheme="minorHAnsi" w:cstheme="minorHAnsi"/>
          <w:sz w:val="20"/>
          <w:szCs w:val="20"/>
          <w:lang w:eastAsia="en-GB"/>
        </w:rPr>
        <w:t xml:space="preserve">muscle or </w:t>
      </w:r>
      <w:r w:rsidRPr="001518E9">
        <w:rPr>
          <w:rFonts w:asciiTheme="minorHAnsi" w:hAnsiTheme="minorHAnsi" w:cstheme="minorHAnsi"/>
          <w:sz w:val="20"/>
          <w:szCs w:val="20"/>
          <w:lang w:eastAsia="en-GB"/>
        </w:rPr>
        <w:t xml:space="preserve">joint pain, </w:t>
      </w:r>
      <w:r w:rsidR="001518E9">
        <w:rPr>
          <w:rFonts w:asciiTheme="minorHAnsi" w:hAnsiTheme="minorHAnsi" w:cstheme="minorHAnsi"/>
          <w:sz w:val="20"/>
          <w:szCs w:val="20"/>
          <w:lang w:eastAsia="en-GB"/>
        </w:rPr>
        <w:t>weakness</w:t>
      </w:r>
      <w:r w:rsidRPr="001518E9">
        <w:rPr>
          <w:rFonts w:asciiTheme="minorHAnsi" w:hAnsiTheme="minorHAnsi" w:cstheme="minorHAnsi"/>
          <w:sz w:val="20"/>
          <w:szCs w:val="20"/>
          <w:lang w:eastAsia="en-GB"/>
        </w:rPr>
        <w:t>, head</w:t>
      </w:r>
      <w:r w:rsidR="001518E9" w:rsidRPr="001518E9">
        <w:rPr>
          <w:rFonts w:asciiTheme="minorHAnsi" w:hAnsiTheme="minorHAnsi" w:cstheme="minorHAnsi"/>
          <w:sz w:val="20"/>
          <w:szCs w:val="20"/>
          <w:lang w:eastAsia="en-GB"/>
        </w:rPr>
        <w:t>ache (Usually lasts</w:t>
      </w:r>
      <w:r w:rsidR="001518E9">
        <w:rPr>
          <w:rFonts w:asciiTheme="minorHAnsi" w:hAnsiTheme="minorHAnsi" w:cstheme="minorHAnsi"/>
          <w:sz w:val="20"/>
          <w:szCs w:val="20"/>
          <w:lang w:eastAsia="en-GB"/>
        </w:rPr>
        <w:t xml:space="preserve"> for 2-7 days</w:t>
      </w:r>
      <w:r w:rsidRPr="001518E9">
        <w:rPr>
          <w:rFonts w:asciiTheme="minorHAnsi" w:hAnsiTheme="minorHAnsi" w:cstheme="minorHAnsi"/>
          <w:sz w:val="20"/>
          <w:szCs w:val="20"/>
          <w:lang w:eastAsia="en-GB"/>
        </w:rPr>
        <w:t xml:space="preserve">). </w:t>
      </w:r>
      <w:r w:rsidRPr="00C73D2D">
        <w:rPr>
          <w:rFonts w:asciiTheme="minorHAnsi" w:hAnsiTheme="minorHAnsi" w:cstheme="minorHAnsi"/>
          <w:b/>
          <w:bCs/>
          <w:sz w:val="20"/>
          <w:szCs w:val="20"/>
          <w:shd w:val="clear" w:color="auto" w:fill="FFFFFF"/>
        </w:rPr>
        <w:t>Around 80% of infections do not result in symptoms.</w:t>
      </w:r>
    </w:p>
    <w:p w:rsidR="00F322F7" w:rsidRPr="001518E9" w:rsidRDefault="00F322F7" w:rsidP="001518E9">
      <w:pPr>
        <w:numPr>
          <w:ilvl w:val="0"/>
          <w:numId w:val="1"/>
        </w:numPr>
        <w:shd w:val="clear" w:color="auto" w:fill="FFFFFF"/>
        <w:spacing w:line="225" w:lineRule="atLeast"/>
        <w:ind w:left="0" w:right="300"/>
        <w:textAlignment w:val="baseline"/>
        <w:rPr>
          <w:rFonts w:asciiTheme="minorHAnsi" w:hAnsiTheme="minorHAnsi" w:cstheme="minorHAnsi"/>
          <w:sz w:val="20"/>
          <w:szCs w:val="20"/>
          <w:lang w:eastAsia="en-GB"/>
        </w:rPr>
      </w:pPr>
      <w:r>
        <w:rPr>
          <w:noProof/>
          <w:lang w:eastAsia="en-GB"/>
        </w:rPr>
        <w:drawing>
          <wp:inline distT="0" distB="0" distL="0" distR="0" wp14:anchorId="61B1546E" wp14:editId="1B48B84B">
            <wp:extent cx="2759075" cy="2759075"/>
            <wp:effectExtent l="0" t="0" r="3175" b="3175"/>
            <wp:docPr id="1" name="Picture 1" descr="https://lh3.googleusercontent.com/LHDD6mCH7w9zXXZbFT70rLMUrbziz5UE_l52ZeaM3StGuQa5F0OgZkxqz0xyf2E643CJCzhYiY2iXQv2VQDlvgiz1vqC07uQkjEvV06cI-3_tb8lpiKaiLRZ_o22fdNOzQ"/>
            <wp:cNvGraphicFramePr/>
            <a:graphic xmlns:a="http://schemas.openxmlformats.org/drawingml/2006/main">
              <a:graphicData uri="http://schemas.openxmlformats.org/drawingml/2006/picture">
                <pic:pic xmlns:pic="http://schemas.openxmlformats.org/drawingml/2006/picture">
                  <pic:nvPicPr>
                    <pic:cNvPr id="1" name="Picture 1" descr="https://lh3.googleusercontent.com/LHDD6mCH7w9zXXZbFT70rLMUrbziz5UE_l52ZeaM3StGuQa5F0OgZkxqz0xyf2E643CJCzhYiY2iXQv2VQDlvgiz1vqC07uQkjEvV06cI-3_tb8lpiKaiLRZ_o22fdNOzQ"/>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59075" cy="2759075"/>
                    </a:xfrm>
                    <a:prstGeom prst="rect">
                      <a:avLst/>
                    </a:prstGeom>
                    <a:noFill/>
                    <a:ln>
                      <a:noFill/>
                    </a:ln>
                  </pic:spPr>
                </pic:pic>
              </a:graphicData>
            </a:graphic>
          </wp:inline>
        </w:drawing>
      </w:r>
    </w:p>
    <w:p w:rsidR="007B75A3" w:rsidRPr="001518E9" w:rsidRDefault="007B75A3" w:rsidP="007B75A3">
      <w:pPr>
        <w:shd w:val="clear" w:color="auto" w:fill="FFFFFF"/>
        <w:spacing w:line="270" w:lineRule="atLeast"/>
        <w:ind w:right="300"/>
        <w:textAlignment w:val="baseline"/>
        <w:rPr>
          <w:rFonts w:asciiTheme="minorHAnsi" w:hAnsiTheme="minorHAnsi" w:cstheme="minorHAnsi"/>
          <w:sz w:val="20"/>
          <w:szCs w:val="20"/>
          <w:lang w:eastAsia="en-GB"/>
        </w:rPr>
      </w:pPr>
      <w:r w:rsidRPr="001518E9">
        <w:rPr>
          <w:rFonts w:asciiTheme="minorHAnsi" w:hAnsiTheme="minorHAnsi" w:cstheme="minorHAnsi"/>
          <w:b/>
          <w:bCs/>
          <w:sz w:val="20"/>
          <w:szCs w:val="20"/>
          <w:bdr w:val="none" w:sz="0" w:space="0" w:color="auto" w:frame="1"/>
          <w:lang w:eastAsia="en-GB"/>
        </w:rPr>
        <w:t>Diagnosis</w:t>
      </w:r>
      <w:r w:rsidRPr="001518E9">
        <w:rPr>
          <w:rFonts w:asciiTheme="minorHAnsi" w:hAnsiTheme="minorHAnsi" w:cstheme="minorHAnsi"/>
          <w:sz w:val="20"/>
          <w:szCs w:val="20"/>
          <w:bdr w:val="none" w:sz="0" w:space="0" w:color="auto" w:frame="1"/>
          <w:lang w:eastAsia="en-GB"/>
        </w:rPr>
        <w:t xml:space="preserve">: diagnosed through PCR (polymerase chain reaction) and virus isolation from blood samples. Diagnosis by serology can be difficult as the virus can cross-react with other </w:t>
      </w:r>
      <w:proofErr w:type="spellStart"/>
      <w:r w:rsidRPr="001518E9">
        <w:rPr>
          <w:rFonts w:asciiTheme="minorHAnsi" w:hAnsiTheme="minorHAnsi" w:cstheme="minorHAnsi"/>
          <w:sz w:val="20"/>
          <w:szCs w:val="20"/>
          <w:bdr w:val="none" w:sz="0" w:space="0" w:color="auto" w:frame="1"/>
          <w:lang w:eastAsia="en-GB"/>
        </w:rPr>
        <w:t>flaviviruses</w:t>
      </w:r>
      <w:proofErr w:type="spellEnd"/>
      <w:r w:rsidRPr="001518E9">
        <w:rPr>
          <w:rFonts w:asciiTheme="minorHAnsi" w:hAnsiTheme="minorHAnsi" w:cstheme="minorHAnsi"/>
          <w:sz w:val="20"/>
          <w:szCs w:val="20"/>
          <w:bdr w:val="none" w:sz="0" w:space="0" w:color="auto" w:frame="1"/>
          <w:lang w:eastAsia="en-GB"/>
        </w:rPr>
        <w:t xml:space="preserve"> such as dengue, West Nile and yellow fever.</w:t>
      </w:r>
    </w:p>
    <w:p w:rsidR="007B75A3" w:rsidRPr="001518E9" w:rsidRDefault="007B75A3" w:rsidP="00C73D2D">
      <w:pPr>
        <w:numPr>
          <w:ilvl w:val="0"/>
          <w:numId w:val="1"/>
        </w:numPr>
        <w:shd w:val="clear" w:color="auto" w:fill="FFFFFF"/>
        <w:spacing w:line="225" w:lineRule="atLeast"/>
        <w:ind w:left="0" w:right="300"/>
        <w:textAlignment w:val="baseline"/>
        <w:rPr>
          <w:rFonts w:asciiTheme="minorHAnsi" w:hAnsiTheme="minorHAnsi" w:cstheme="minorHAnsi"/>
          <w:b/>
          <w:bCs/>
          <w:sz w:val="20"/>
          <w:szCs w:val="20"/>
          <w:lang w:eastAsia="en-GB"/>
        </w:rPr>
      </w:pPr>
      <w:r w:rsidRPr="007B75A3">
        <w:rPr>
          <w:rFonts w:asciiTheme="minorHAnsi" w:hAnsiTheme="minorHAnsi" w:cstheme="minorHAnsi"/>
          <w:b/>
          <w:bCs/>
          <w:color w:val="FF0000"/>
          <w:sz w:val="20"/>
          <w:szCs w:val="20"/>
          <w:lang w:eastAsia="en-GB"/>
        </w:rPr>
        <w:t>Complications</w:t>
      </w:r>
      <w:r w:rsidRPr="007B75A3">
        <w:rPr>
          <w:rFonts w:asciiTheme="minorHAnsi" w:hAnsiTheme="minorHAnsi" w:cstheme="minorHAnsi"/>
          <w:color w:val="333333"/>
          <w:sz w:val="20"/>
          <w:szCs w:val="20"/>
          <w:lang w:eastAsia="en-GB"/>
        </w:rPr>
        <w:t xml:space="preserve">: </w:t>
      </w:r>
      <w:proofErr w:type="spellStart"/>
      <w:r w:rsidR="00C73D2D" w:rsidRPr="00C73D2D">
        <w:rPr>
          <w:rFonts w:asciiTheme="minorHAnsi" w:hAnsiTheme="minorHAnsi" w:cstheme="minorHAnsi"/>
          <w:sz w:val="20"/>
          <w:szCs w:val="20"/>
          <w:lang w:eastAsia="en-GB"/>
        </w:rPr>
        <w:t>Zika</w:t>
      </w:r>
      <w:proofErr w:type="spellEnd"/>
      <w:r w:rsidR="00C73D2D" w:rsidRPr="00C73D2D">
        <w:rPr>
          <w:rFonts w:asciiTheme="minorHAnsi" w:hAnsiTheme="minorHAnsi" w:cstheme="minorHAnsi"/>
          <w:sz w:val="20"/>
          <w:szCs w:val="20"/>
          <w:lang w:eastAsia="en-GB"/>
        </w:rPr>
        <w:t xml:space="preserve"> infection during pregnancy can cause a birth defect called </w:t>
      </w:r>
      <w:hyperlink r:id="rId7" w:history="1">
        <w:r w:rsidR="00C73D2D" w:rsidRPr="00C73D2D">
          <w:rPr>
            <w:rStyle w:val="Hyperlink"/>
            <w:rFonts w:asciiTheme="minorHAnsi" w:hAnsiTheme="minorHAnsi" w:cstheme="minorHAnsi"/>
            <w:sz w:val="20"/>
            <w:szCs w:val="20"/>
            <w:lang w:eastAsia="en-GB"/>
          </w:rPr>
          <w:t>microcephaly</w:t>
        </w:r>
      </w:hyperlink>
      <w:r w:rsidR="00C73D2D">
        <w:rPr>
          <w:rFonts w:asciiTheme="minorHAnsi" w:hAnsiTheme="minorHAnsi" w:cstheme="minorHAnsi"/>
          <w:color w:val="333333"/>
          <w:sz w:val="20"/>
          <w:szCs w:val="20"/>
          <w:lang w:eastAsia="en-GB"/>
        </w:rPr>
        <w:t xml:space="preserve"> , </w:t>
      </w:r>
      <w:r w:rsidR="00C73D2D" w:rsidRPr="00C73D2D">
        <w:rPr>
          <w:rFonts w:asciiTheme="minorHAnsi" w:hAnsiTheme="minorHAnsi" w:cstheme="minorHAnsi"/>
          <w:sz w:val="20"/>
          <w:szCs w:val="20"/>
          <w:lang w:eastAsia="en-GB"/>
        </w:rPr>
        <w:t xml:space="preserve">as well as other severe foetal brain defects. </w:t>
      </w:r>
      <w:proofErr w:type="spellStart"/>
      <w:r w:rsidR="00C73D2D" w:rsidRPr="00C73D2D">
        <w:rPr>
          <w:rFonts w:asciiTheme="minorHAnsi" w:hAnsiTheme="minorHAnsi" w:cstheme="minorHAnsi"/>
          <w:sz w:val="20"/>
          <w:szCs w:val="20"/>
          <w:lang w:eastAsia="en-GB"/>
        </w:rPr>
        <w:t>Zika</w:t>
      </w:r>
      <w:proofErr w:type="spellEnd"/>
      <w:r w:rsidR="00C73D2D" w:rsidRPr="00C73D2D">
        <w:rPr>
          <w:rFonts w:asciiTheme="minorHAnsi" w:hAnsiTheme="minorHAnsi" w:cstheme="minorHAnsi"/>
          <w:sz w:val="20"/>
          <w:szCs w:val="20"/>
          <w:lang w:eastAsia="en-GB"/>
        </w:rPr>
        <w:t xml:space="preserve"> infection is also associated  with a neurological disorder  </w:t>
      </w:r>
      <w:hyperlink r:id="rId8" w:history="1">
        <w:r w:rsidR="001518E9" w:rsidRPr="00C73D2D">
          <w:rPr>
            <w:rStyle w:val="Hyperlink"/>
            <w:rFonts w:asciiTheme="minorHAnsi" w:hAnsiTheme="minorHAnsi" w:cstheme="minorHAnsi"/>
            <w:sz w:val="20"/>
            <w:szCs w:val="20"/>
            <w:lang w:eastAsia="en-GB"/>
          </w:rPr>
          <w:t>Guillain-Barre</w:t>
        </w:r>
      </w:hyperlink>
      <w:r w:rsidR="001518E9" w:rsidRPr="001518E9">
        <w:rPr>
          <w:rFonts w:asciiTheme="minorHAnsi" w:hAnsiTheme="minorHAnsi" w:cstheme="minorHAnsi"/>
          <w:sz w:val="20"/>
          <w:szCs w:val="20"/>
          <w:lang w:eastAsia="en-GB"/>
        </w:rPr>
        <w:t xml:space="preserve"> </w:t>
      </w:r>
      <w:r w:rsidR="001518E9" w:rsidRPr="00C73D2D">
        <w:rPr>
          <w:rFonts w:asciiTheme="minorHAnsi" w:hAnsiTheme="minorHAnsi" w:cstheme="minorHAnsi"/>
          <w:sz w:val="20"/>
          <w:szCs w:val="20"/>
          <w:lang w:eastAsia="en-GB"/>
        </w:rPr>
        <w:t>Syndrome</w:t>
      </w:r>
      <w:r w:rsidR="00C73D2D">
        <w:rPr>
          <w:rFonts w:asciiTheme="minorHAnsi" w:hAnsiTheme="minorHAnsi" w:cstheme="minorHAnsi"/>
          <w:sz w:val="20"/>
          <w:szCs w:val="20"/>
          <w:lang w:eastAsia="en-GB"/>
        </w:rPr>
        <w:t xml:space="preserve"> </w:t>
      </w:r>
    </w:p>
    <w:p w:rsidR="007B75A3" w:rsidRPr="007B75A3" w:rsidRDefault="007B75A3" w:rsidP="007B75A3">
      <w:pPr>
        <w:numPr>
          <w:ilvl w:val="0"/>
          <w:numId w:val="1"/>
        </w:numPr>
        <w:shd w:val="clear" w:color="auto" w:fill="FFFFFF"/>
        <w:spacing w:line="225" w:lineRule="atLeast"/>
        <w:ind w:left="0" w:right="300"/>
        <w:textAlignment w:val="baseline"/>
        <w:rPr>
          <w:rFonts w:asciiTheme="minorHAnsi" w:hAnsiTheme="minorHAnsi" w:cstheme="minorHAnsi"/>
          <w:b/>
          <w:bCs/>
          <w:color w:val="333333"/>
          <w:sz w:val="20"/>
          <w:szCs w:val="20"/>
          <w:lang w:eastAsia="en-GB"/>
        </w:rPr>
      </w:pPr>
      <w:r w:rsidRPr="007B75A3">
        <w:rPr>
          <w:rFonts w:asciiTheme="minorHAnsi" w:hAnsiTheme="minorHAnsi" w:cstheme="minorHAnsi"/>
          <w:b/>
          <w:bCs/>
          <w:color w:val="FF0000"/>
          <w:sz w:val="20"/>
          <w:szCs w:val="20"/>
          <w:lang w:eastAsia="en-GB"/>
        </w:rPr>
        <w:t>Treatment</w:t>
      </w:r>
    </w:p>
    <w:p w:rsidR="007B75A3" w:rsidRPr="001518E9" w:rsidRDefault="007B75A3" w:rsidP="007B75A3">
      <w:pPr>
        <w:numPr>
          <w:ilvl w:val="0"/>
          <w:numId w:val="2"/>
        </w:numPr>
        <w:shd w:val="clear" w:color="auto" w:fill="FFFFFF"/>
        <w:spacing w:after="135" w:line="270" w:lineRule="atLeast"/>
        <w:ind w:right="300"/>
        <w:contextualSpacing/>
        <w:textAlignment w:val="baseline"/>
        <w:rPr>
          <w:rFonts w:asciiTheme="minorHAnsi" w:hAnsiTheme="minorHAnsi" w:cstheme="minorHAnsi"/>
          <w:b/>
          <w:bCs/>
          <w:sz w:val="20"/>
          <w:szCs w:val="20"/>
          <w:lang w:eastAsia="en-GB"/>
        </w:rPr>
      </w:pPr>
      <w:r w:rsidRPr="001518E9">
        <w:rPr>
          <w:rFonts w:asciiTheme="minorHAnsi" w:hAnsiTheme="minorHAnsi" w:cstheme="minorHAnsi"/>
          <w:sz w:val="20"/>
          <w:szCs w:val="20"/>
          <w:lang w:eastAsia="en-GB"/>
        </w:rPr>
        <w:t xml:space="preserve">No vaccine available </w:t>
      </w:r>
    </w:p>
    <w:p w:rsidR="007B75A3" w:rsidRPr="001518E9" w:rsidRDefault="007B75A3" w:rsidP="007B75A3">
      <w:pPr>
        <w:numPr>
          <w:ilvl w:val="0"/>
          <w:numId w:val="2"/>
        </w:numPr>
        <w:shd w:val="clear" w:color="auto" w:fill="FFFFFF"/>
        <w:spacing w:after="135" w:line="270" w:lineRule="atLeast"/>
        <w:ind w:right="300"/>
        <w:contextualSpacing/>
        <w:textAlignment w:val="baseline"/>
        <w:rPr>
          <w:rFonts w:asciiTheme="minorHAnsi" w:hAnsiTheme="minorHAnsi" w:cstheme="minorHAnsi"/>
          <w:b/>
          <w:bCs/>
          <w:sz w:val="20"/>
          <w:szCs w:val="20"/>
          <w:lang w:eastAsia="en-GB"/>
        </w:rPr>
      </w:pPr>
      <w:r w:rsidRPr="001518E9">
        <w:rPr>
          <w:rFonts w:asciiTheme="minorHAnsi" w:hAnsiTheme="minorHAnsi" w:cstheme="minorHAnsi"/>
          <w:sz w:val="20"/>
          <w:szCs w:val="20"/>
          <w:lang w:eastAsia="en-GB"/>
        </w:rPr>
        <w:t xml:space="preserve">No specific </w:t>
      </w:r>
      <w:r w:rsidR="001518E9" w:rsidRPr="001518E9">
        <w:rPr>
          <w:rFonts w:asciiTheme="minorHAnsi" w:hAnsiTheme="minorHAnsi" w:cstheme="minorHAnsi"/>
          <w:sz w:val="20"/>
          <w:szCs w:val="20"/>
          <w:lang w:eastAsia="en-GB"/>
        </w:rPr>
        <w:t xml:space="preserve">curative </w:t>
      </w:r>
      <w:r w:rsidRPr="001518E9">
        <w:rPr>
          <w:rFonts w:asciiTheme="minorHAnsi" w:hAnsiTheme="minorHAnsi" w:cstheme="minorHAnsi"/>
          <w:sz w:val="20"/>
          <w:szCs w:val="20"/>
          <w:lang w:eastAsia="en-GB"/>
        </w:rPr>
        <w:t xml:space="preserve">treatment available for </w:t>
      </w:r>
      <w:proofErr w:type="spellStart"/>
      <w:r w:rsidRPr="001518E9">
        <w:rPr>
          <w:rFonts w:asciiTheme="minorHAnsi" w:hAnsiTheme="minorHAnsi" w:cstheme="minorHAnsi"/>
          <w:sz w:val="20"/>
          <w:szCs w:val="20"/>
          <w:lang w:eastAsia="en-GB"/>
        </w:rPr>
        <w:t>Zika</w:t>
      </w:r>
      <w:proofErr w:type="spellEnd"/>
      <w:r w:rsidRPr="001518E9">
        <w:rPr>
          <w:rFonts w:asciiTheme="minorHAnsi" w:hAnsiTheme="minorHAnsi" w:cstheme="minorHAnsi"/>
          <w:sz w:val="20"/>
          <w:szCs w:val="20"/>
          <w:lang w:eastAsia="en-GB"/>
        </w:rPr>
        <w:t xml:space="preserve"> Virus</w:t>
      </w:r>
    </w:p>
    <w:p w:rsidR="007B75A3" w:rsidRPr="00C73D2D" w:rsidRDefault="007B75A3" w:rsidP="007B75A3">
      <w:pPr>
        <w:numPr>
          <w:ilvl w:val="0"/>
          <w:numId w:val="2"/>
        </w:numPr>
        <w:shd w:val="clear" w:color="auto" w:fill="FFFFFF"/>
        <w:spacing w:after="135" w:line="270" w:lineRule="atLeast"/>
        <w:ind w:right="300"/>
        <w:contextualSpacing/>
        <w:textAlignment w:val="baseline"/>
        <w:rPr>
          <w:rFonts w:asciiTheme="minorHAnsi" w:hAnsiTheme="minorHAnsi" w:cstheme="minorHAnsi"/>
          <w:b/>
          <w:bCs/>
          <w:sz w:val="20"/>
          <w:szCs w:val="20"/>
          <w:lang w:eastAsia="en-GB"/>
        </w:rPr>
      </w:pPr>
      <w:r w:rsidRPr="001518E9">
        <w:rPr>
          <w:rFonts w:asciiTheme="minorHAnsi" w:hAnsiTheme="minorHAnsi" w:cstheme="minorHAnsi"/>
          <w:sz w:val="20"/>
          <w:szCs w:val="20"/>
          <w:lang w:eastAsia="en-GB"/>
        </w:rPr>
        <w:t xml:space="preserve">Only symptomatic treatment (although symptoms are usually relatively mild) – </w:t>
      </w:r>
      <w:proofErr w:type="spellStart"/>
      <w:r w:rsidRPr="001518E9">
        <w:rPr>
          <w:rFonts w:asciiTheme="minorHAnsi" w:hAnsiTheme="minorHAnsi" w:cstheme="minorHAnsi"/>
          <w:sz w:val="20"/>
          <w:szCs w:val="20"/>
          <w:lang w:eastAsia="en-GB"/>
        </w:rPr>
        <w:t>eg</w:t>
      </w:r>
      <w:proofErr w:type="spellEnd"/>
      <w:r w:rsidRPr="001518E9">
        <w:rPr>
          <w:rFonts w:asciiTheme="minorHAnsi" w:hAnsiTheme="minorHAnsi" w:cstheme="minorHAnsi"/>
          <w:sz w:val="20"/>
          <w:szCs w:val="20"/>
          <w:lang w:eastAsia="en-GB"/>
        </w:rPr>
        <w:t xml:space="preserve"> antipyretics (paracetamol </w:t>
      </w:r>
      <w:proofErr w:type="spellStart"/>
      <w:r w:rsidRPr="001518E9">
        <w:rPr>
          <w:rFonts w:asciiTheme="minorHAnsi" w:hAnsiTheme="minorHAnsi" w:cstheme="minorHAnsi"/>
          <w:sz w:val="20"/>
          <w:szCs w:val="20"/>
          <w:lang w:eastAsia="en-GB"/>
        </w:rPr>
        <w:t>etc</w:t>
      </w:r>
      <w:proofErr w:type="spellEnd"/>
      <w:r w:rsidRPr="001518E9">
        <w:rPr>
          <w:rFonts w:asciiTheme="minorHAnsi" w:hAnsiTheme="minorHAnsi" w:cstheme="minorHAnsi"/>
          <w:sz w:val="20"/>
          <w:szCs w:val="20"/>
          <w:lang w:eastAsia="en-GB"/>
        </w:rPr>
        <w:t xml:space="preserve">) for fever and pain. </w:t>
      </w:r>
    </w:p>
    <w:p w:rsidR="00C73D2D" w:rsidRPr="001518E9" w:rsidRDefault="00C73D2D" w:rsidP="007B75A3">
      <w:pPr>
        <w:numPr>
          <w:ilvl w:val="0"/>
          <w:numId w:val="2"/>
        </w:numPr>
        <w:shd w:val="clear" w:color="auto" w:fill="FFFFFF"/>
        <w:spacing w:after="135" w:line="270" w:lineRule="atLeast"/>
        <w:ind w:right="300"/>
        <w:contextualSpacing/>
        <w:textAlignment w:val="baseline"/>
        <w:rPr>
          <w:rFonts w:asciiTheme="minorHAnsi" w:hAnsiTheme="minorHAnsi" w:cstheme="minorHAnsi"/>
          <w:b/>
          <w:bCs/>
          <w:sz w:val="20"/>
          <w:szCs w:val="20"/>
          <w:lang w:eastAsia="en-GB"/>
        </w:rPr>
      </w:pPr>
      <w:r>
        <w:rPr>
          <w:rFonts w:asciiTheme="minorHAnsi" w:hAnsiTheme="minorHAnsi" w:cstheme="minorHAnsi"/>
          <w:sz w:val="20"/>
          <w:szCs w:val="20"/>
          <w:lang w:eastAsia="en-GB"/>
        </w:rPr>
        <w:t>Do NOT take Aspirin or any Non-Steroidal Anti Inflammatory (NSAIDS) drugs until dengue has been ruled out</w:t>
      </w:r>
    </w:p>
    <w:p w:rsidR="007B75A3" w:rsidRPr="001518E9" w:rsidRDefault="007B75A3" w:rsidP="007B75A3">
      <w:pPr>
        <w:numPr>
          <w:ilvl w:val="0"/>
          <w:numId w:val="2"/>
        </w:numPr>
        <w:shd w:val="clear" w:color="auto" w:fill="FFFFFF"/>
        <w:spacing w:after="135" w:line="270" w:lineRule="atLeast"/>
        <w:ind w:right="300"/>
        <w:contextualSpacing/>
        <w:textAlignment w:val="baseline"/>
        <w:rPr>
          <w:rFonts w:asciiTheme="minorHAnsi" w:hAnsiTheme="minorHAnsi" w:cstheme="minorHAnsi"/>
          <w:b/>
          <w:bCs/>
          <w:sz w:val="20"/>
          <w:szCs w:val="20"/>
          <w:lang w:eastAsia="en-GB"/>
        </w:rPr>
      </w:pPr>
      <w:r w:rsidRPr="001518E9">
        <w:rPr>
          <w:rFonts w:asciiTheme="minorHAnsi" w:hAnsiTheme="minorHAnsi" w:cstheme="minorHAnsi"/>
          <w:sz w:val="20"/>
          <w:szCs w:val="20"/>
          <w:lang w:eastAsia="en-GB"/>
        </w:rPr>
        <w:t>Rest &amp; Rehydrate</w:t>
      </w:r>
    </w:p>
    <w:p w:rsidR="007B75A3" w:rsidRPr="001518E9" w:rsidRDefault="007B75A3" w:rsidP="007B75A3">
      <w:pPr>
        <w:numPr>
          <w:ilvl w:val="0"/>
          <w:numId w:val="2"/>
        </w:numPr>
        <w:shd w:val="clear" w:color="auto" w:fill="FFFFFF"/>
        <w:spacing w:after="135" w:line="270" w:lineRule="atLeast"/>
        <w:ind w:right="300"/>
        <w:contextualSpacing/>
        <w:textAlignment w:val="baseline"/>
        <w:rPr>
          <w:rFonts w:asciiTheme="minorHAnsi" w:hAnsiTheme="minorHAnsi" w:cstheme="minorHAnsi"/>
          <w:b/>
          <w:bCs/>
          <w:sz w:val="20"/>
          <w:szCs w:val="20"/>
          <w:lang w:eastAsia="en-GB"/>
        </w:rPr>
      </w:pPr>
      <w:r w:rsidRPr="001518E9">
        <w:rPr>
          <w:rFonts w:asciiTheme="minorHAnsi" w:hAnsiTheme="minorHAnsi" w:cstheme="minorHAnsi"/>
          <w:sz w:val="20"/>
          <w:szCs w:val="20"/>
          <w:lang w:eastAsia="en-GB"/>
        </w:rPr>
        <w:t>If symptoms worsen, seek medical attention.</w:t>
      </w:r>
    </w:p>
    <w:p w:rsidR="007B75A3" w:rsidRPr="001518E9" w:rsidRDefault="007B75A3" w:rsidP="001518E9">
      <w:pPr>
        <w:numPr>
          <w:ilvl w:val="0"/>
          <w:numId w:val="2"/>
        </w:numPr>
        <w:shd w:val="clear" w:color="auto" w:fill="FFFFFF"/>
        <w:spacing w:after="135" w:line="270" w:lineRule="atLeast"/>
        <w:ind w:right="300"/>
        <w:contextualSpacing/>
        <w:textAlignment w:val="baseline"/>
        <w:rPr>
          <w:rFonts w:asciiTheme="minorHAnsi" w:hAnsiTheme="minorHAnsi" w:cstheme="minorHAnsi"/>
          <w:b/>
          <w:bCs/>
          <w:sz w:val="20"/>
          <w:szCs w:val="20"/>
          <w:lang w:eastAsia="en-GB"/>
        </w:rPr>
      </w:pPr>
      <w:r w:rsidRPr="001518E9">
        <w:rPr>
          <w:rFonts w:asciiTheme="minorHAnsi" w:hAnsiTheme="minorHAnsi" w:cstheme="minorHAnsi"/>
          <w:sz w:val="20"/>
          <w:szCs w:val="20"/>
          <w:lang w:eastAsia="en-GB"/>
        </w:rPr>
        <w:t>All measures should be taken to prevent transmission</w:t>
      </w:r>
      <w:r w:rsidR="001518E9" w:rsidRPr="001518E9">
        <w:rPr>
          <w:rFonts w:asciiTheme="minorHAnsi" w:hAnsiTheme="minorHAnsi" w:cstheme="minorHAnsi"/>
          <w:sz w:val="20"/>
          <w:szCs w:val="20"/>
          <w:lang w:eastAsia="en-GB"/>
        </w:rPr>
        <w:t xml:space="preserve"> </w:t>
      </w:r>
      <w:r w:rsidRPr="001518E9">
        <w:rPr>
          <w:rFonts w:asciiTheme="minorHAnsi" w:hAnsiTheme="minorHAnsi" w:cstheme="minorHAnsi"/>
          <w:sz w:val="20"/>
          <w:szCs w:val="20"/>
          <w:lang w:eastAsia="en-GB"/>
        </w:rPr>
        <w:t>from patient to others.</w:t>
      </w:r>
    </w:p>
    <w:p w:rsidR="001518E9" w:rsidRPr="001518E9" w:rsidRDefault="006C4207" w:rsidP="001518E9">
      <w:pPr>
        <w:numPr>
          <w:ilvl w:val="0"/>
          <w:numId w:val="2"/>
        </w:numPr>
        <w:shd w:val="clear" w:color="auto" w:fill="FFFFFF"/>
        <w:spacing w:after="135" w:line="270" w:lineRule="atLeast"/>
        <w:ind w:right="300"/>
        <w:contextualSpacing/>
        <w:textAlignment w:val="baseline"/>
        <w:rPr>
          <w:rFonts w:asciiTheme="minorHAnsi" w:hAnsiTheme="minorHAnsi" w:cstheme="minorHAnsi"/>
          <w:b/>
          <w:bCs/>
          <w:sz w:val="20"/>
          <w:szCs w:val="20"/>
          <w:lang w:eastAsia="en-GB"/>
        </w:rPr>
      </w:pPr>
      <w:r w:rsidRPr="001518E9">
        <w:rPr>
          <w:rFonts w:asciiTheme="minorHAnsi" w:hAnsiTheme="minorHAnsi" w:cstheme="minorHAnsi"/>
          <w:b/>
          <w:bCs/>
          <w:sz w:val="20"/>
          <w:szCs w:val="20"/>
          <w:lang w:eastAsia="en-GB"/>
        </w:rPr>
        <w:t>If pregnant – seek antenatal/ medical attention.</w:t>
      </w:r>
    </w:p>
    <w:p w:rsidR="007B75A3" w:rsidRPr="001518E9" w:rsidRDefault="007B75A3" w:rsidP="007B75A3">
      <w:pPr>
        <w:numPr>
          <w:ilvl w:val="0"/>
          <w:numId w:val="3"/>
        </w:numPr>
        <w:shd w:val="clear" w:color="auto" w:fill="FFFFFF"/>
        <w:spacing w:after="135" w:line="270" w:lineRule="atLeast"/>
        <w:ind w:left="0" w:right="300"/>
        <w:contextualSpacing/>
        <w:textAlignment w:val="baseline"/>
        <w:rPr>
          <w:rFonts w:asciiTheme="minorHAnsi" w:hAnsiTheme="minorHAnsi" w:cstheme="minorHAnsi"/>
          <w:b/>
          <w:bCs/>
          <w:sz w:val="20"/>
          <w:szCs w:val="20"/>
          <w:lang w:eastAsia="en-GB"/>
        </w:rPr>
      </w:pPr>
      <w:r w:rsidRPr="007B75A3">
        <w:rPr>
          <w:rFonts w:asciiTheme="minorHAnsi" w:hAnsiTheme="minorHAnsi" w:cstheme="minorHAnsi"/>
          <w:b/>
          <w:bCs/>
          <w:color w:val="FF0000"/>
          <w:sz w:val="20"/>
          <w:szCs w:val="20"/>
          <w:lang w:eastAsia="en-GB"/>
        </w:rPr>
        <w:t>Prevention</w:t>
      </w:r>
      <w:r w:rsidRPr="007B75A3">
        <w:rPr>
          <w:rFonts w:asciiTheme="minorHAnsi" w:hAnsiTheme="minorHAnsi" w:cstheme="minorHAnsi"/>
          <w:b/>
          <w:bCs/>
          <w:color w:val="333333"/>
          <w:sz w:val="20"/>
          <w:szCs w:val="20"/>
          <w:lang w:eastAsia="en-GB"/>
        </w:rPr>
        <w:t xml:space="preserve"> </w:t>
      </w:r>
    </w:p>
    <w:p w:rsidR="007B75A3" w:rsidRPr="00F322F7" w:rsidRDefault="007B75A3" w:rsidP="007B75A3">
      <w:pPr>
        <w:numPr>
          <w:ilvl w:val="0"/>
          <w:numId w:val="4"/>
        </w:numPr>
        <w:shd w:val="clear" w:color="auto" w:fill="FFFFFF"/>
        <w:spacing w:line="270" w:lineRule="atLeast"/>
        <w:ind w:right="300"/>
        <w:contextualSpacing/>
        <w:textAlignment w:val="baseline"/>
        <w:rPr>
          <w:rFonts w:asciiTheme="minorHAnsi" w:hAnsiTheme="minorHAnsi" w:cstheme="minorHAnsi"/>
          <w:sz w:val="20"/>
          <w:szCs w:val="20"/>
          <w:lang w:eastAsia="en-GB"/>
        </w:rPr>
      </w:pPr>
      <w:r w:rsidRPr="00F322F7">
        <w:rPr>
          <w:rFonts w:asciiTheme="minorHAnsi" w:hAnsiTheme="minorHAnsi" w:cstheme="minorHAnsi"/>
          <w:b/>
          <w:bCs/>
          <w:sz w:val="20"/>
          <w:szCs w:val="20"/>
          <w:lang w:eastAsia="en-GB"/>
        </w:rPr>
        <w:t>Vector control</w:t>
      </w:r>
      <w:r w:rsidRPr="00F322F7">
        <w:rPr>
          <w:rFonts w:asciiTheme="minorHAnsi" w:hAnsiTheme="minorHAnsi" w:cstheme="minorHAnsi"/>
          <w:sz w:val="20"/>
          <w:szCs w:val="20"/>
          <w:lang w:eastAsia="en-GB"/>
        </w:rPr>
        <w:t xml:space="preserve"> –</w:t>
      </w:r>
      <w:r w:rsidR="001518E9" w:rsidRPr="00F322F7">
        <w:rPr>
          <w:rFonts w:asciiTheme="minorHAnsi" w:hAnsiTheme="minorHAnsi" w:cstheme="minorHAnsi"/>
          <w:sz w:val="20"/>
          <w:szCs w:val="20"/>
          <w:lang w:eastAsia="en-GB"/>
        </w:rPr>
        <w:t xml:space="preserve"> source reduction,</w:t>
      </w:r>
      <w:r w:rsidRPr="00F322F7">
        <w:rPr>
          <w:rFonts w:asciiTheme="minorHAnsi" w:hAnsiTheme="minorHAnsi" w:cstheme="minorHAnsi"/>
          <w:sz w:val="20"/>
          <w:szCs w:val="20"/>
          <w:lang w:eastAsia="en-GB"/>
        </w:rPr>
        <w:t xml:space="preserve"> removal &amp; modification of breeding sites </w:t>
      </w:r>
      <w:proofErr w:type="spellStart"/>
      <w:r w:rsidRPr="00F322F7">
        <w:rPr>
          <w:rFonts w:asciiTheme="minorHAnsi" w:hAnsiTheme="minorHAnsi" w:cstheme="minorHAnsi"/>
          <w:sz w:val="20"/>
          <w:szCs w:val="20"/>
          <w:lang w:eastAsia="en-GB"/>
        </w:rPr>
        <w:t>eg</w:t>
      </w:r>
      <w:proofErr w:type="spellEnd"/>
      <w:r w:rsidRPr="00F322F7">
        <w:rPr>
          <w:rFonts w:asciiTheme="minorHAnsi" w:hAnsiTheme="minorHAnsi" w:cstheme="minorHAnsi"/>
          <w:sz w:val="20"/>
          <w:szCs w:val="20"/>
          <w:lang w:eastAsia="en-GB"/>
        </w:rPr>
        <w:t>.  tyres, flower pots, empty cans, any container with stagnant water</w:t>
      </w:r>
      <w:r w:rsidR="00C73D2D" w:rsidRPr="00F322F7">
        <w:rPr>
          <w:rFonts w:asciiTheme="minorHAnsi" w:hAnsiTheme="minorHAnsi" w:cstheme="minorHAnsi"/>
          <w:sz w:val="20"/>
          <w:szCs w:val="20"/>
          <w:lang w:eastAsia="en-GB"/>
        </w:rPr>
        <w:t xml:space="preserve"> should be scrubbed out  (eggs can continue to live even when containers have been tipped over or dried out) </w:t>
      </w:r>
      <w:r w:rsidR="001518E9" w:rsidRPr="00F322F7">
        <w:rPr>
          <w:rFonts w:asciiTheme="minorHAnsi" w:hAnsiTheme="minorHAnsi" w:cstheme="minorHAnsi"/>
          <w:sz w:val="20"/>
          <w:szCs w:val="20"/>
          <w:lang w:eastAsia="en-GB"/>
        </w:rPr>
        <w:t xml:space="preserve">, </w:t>
      </w:r>
      <w:proofErr w:type="spellStart"/>
      <w:r w:rsidR="001518E9" w:rsidRPr="00F322F7">
        <w:rPr>
          <w:rFonts w:asciiTheme="minorHAnsi" w:hAnsiTheme="minorHAnsi" w:cstheme="minorHAnsi"/>
          <w:sz w:val="20"/>
          <w:szCs w:val="20"/>
          <w:lang w:eastAsia="en-GB"/>
        </w:rPr>
        <w:t>larvicide</w:t>
      </w:r>
      <w:proofErr w:type="spellEnd"/>
      <w:r w:rsidR="001518E9" w:rsidRPr="00F322F7">
        <w:rPr>
          <w:rFonts w:asciiTheme="minorHAnsi" w:hAnsiTheme="minorHAnsi" w:cstheme="minorHAnsi"/>
          <w:sz w:val="20"/>
          <w:szCs w:val="20"/>
          <w:lang w:eastAsia="en-GB"/>
        </w:rPr>
        <w:t xml:space="preserve"> treatment (caution of resistance) or fish  in stagnant water</w:t>
      </w:r>
    </w:p>
    <w:p w:rsidR="00F322F7" w:rsidRPr="00F322F7" w:rsidRDefault="007B75A3" w:rsidP="00F322F7">
      <w:pPr>
        <w:numPr>
          <w:ilvl w:val="0"/>
          <w:numId w:val="13"/>
        </w:numPr>
        <w:textAlignment w:val="baseline"/>
        <w:rPr>
          <w:rFonts w:ascii="Times New Roman" w:eastAsia="Times New Roman" w:hAnsi="Times New Roman" w:cs="Times New Roman"/>
          <w:color w:val="000000"/>
          <w:sz w:val="20"/>
          <w:szCs w:val="20"/>
          <w:lang w:eastAsia="en-GB"/>
        </w:rPr>
      </w:pPr>
      <w:r w:rsidRPr="00F322F7">
        <w:rPr>
          <w:rFonts w:asciiTheme="minorHAnsi" w:hAnsiTheme="minorHAnsi" w:cstheme="minorHAnsi"/>
          <w:b/>
          <w:bCs/>
          <w:sz w:val="20"/>
          <w:szCs w:val="20"/>
          <w:lang w:eastAsia="en-GB"/>
        </w:rPr>
        <w:t>Reducing mosquito bites</w:t>
      </w:r>
      <w:r w:rsidR="00C73D2D" w:rsidRPr="00F322F7">
        <w:rPr>
          <w:rFonts w:asciiTheme="minorHAnsi" w:hAnsiTheme="minorHAnsi" w:cstheme="minorHAnsi"/>
          <w:sz w:val="20"/>
          <w:szCs w:val="20"/>
          <w:lang w:eastAsia="en-GB"/>
        </w:rPr>
        <w:t xml:space="preserve"> (indoors &amp; outdoors)</w:t>
      </w:r>
      <w:r w:rsidR="00F322F7" w:rsidRPr="00F322F7">
        <w:rPr>
          <w:rFonts w:asciiTheme="minorHAnsi" w:hAnsiTheme="minorHAnsi" w:cstheme="minorHAnsi"/>
          <w:sz w:val="20"/>
          <w:szCs w:val="20"/>
          <w:lang w:eastAsia="en-GB"/>
        </w:rPr>
        <w:t xml:space="preserve"> :</w:t>
      </w:r>
    </w:p>
    <w:p w:rsidR="00F322F7" w:rsidRPr="00F322F7" w:rsidRDefault="00F322F7" w:rsidP="00F322F7">
      <w:pPr>
        <w:pStyle w:val="ListParagraph"/>
        <w:numPr>
          <w:ilvl w:val="0"/>
          <w:numId w:val="16"/>
        </w:numPr>
        <w:textAlignment w:val="baseline"/>
        <w:rPr>
          <w:rFonts w:asciiTheme="minorHAnsi" w:eastAsia="Times New Roman" w:hAnsiTheme="minorHAnsi" w:cstheme="minorHAnsi"/>
          <w:color w:val="000000"/>
          <w:sz w:val="18"/>
          <w:szCs w:val="18"/>
          <w:lang w:eastAsia="en-GB"/>
        </w:rPr>
      </w:pPr>
      <w:r w:rsidRPr="00F322F7">
        <w:rPr>
          <w:rFonts w:asciiTheme="minorHAnsi" w:eastAsia="Times New Roman" w:hAnsiTheme="minorHAnsi" w:cstheme="minorHAnsi"/>
          <w:color w:val="000000"/>
          <w:sz w:val="18"/>
          <w:szCs w:val="18"/>
          <w:lang w:eastAsia="en-GB"/>
        </w:rPr>
        <w:lastRenderedPageBreak/>
        <w:t xml:space="preserve">Use an effective insect repellent that contains DEET, </w:t>
      </w:r>
      <w:proofErr w:type="spellStart"/>
      <w:r w:rsidRPr="00F322F7">
        <w:rPr>
          <w:rFonts w:asciiTheme="minorHAnsi" w:eastAsia="Times New Roman" w:hAnsiTheme="minorHAnsi" w:cstheme="minorHAnsi"/>
          <w:color w:val="000000"/>
          <w:sz w:val="18"/>
          <w:szCs w:val="18"/>
          <w:lang w:eastAsia="en-GB"/>
        </w:rPr>
        <w:t>Picaridin</w:t>
      </w:r>
      <w:proofErr w:type="spellEnd"/>
      <w:r w:rsidRPr="00F322F7">
        <w:rPr>
          <w:rFonts w:asciiTheme="minorHAnsi" w:eastAsia="Times New Roman" w:hAnsiTheme="minorHAnsi" w:cstheme="minorHAnsi"/>
          <w:color w:val="000000"/>
          <w:sz w:val="18"/>
          <w:szCs w:val="18"/>
          <w:lang w:eastAsia="en-GB"/>
        </w:rPr>
        <w:t>, PMD, or IR3535. Spraying the clothes you wear gives protection for some 5 hours. Spraying your skin gives protection for about 20 minutes.</w:t>
      </w:r>
    </w:p>
    <w:p w:rsidR="00F322F7" w:rsidRPr="00F322F7" w:rsidRDefault="00F322F7" w:rsidP="00F322F7">
      <w:pPr>
        <w:numPr>
          <w:ilvl w:val="1"/>
          <w:numId w:val="13"/>
        </w:numPr>
        <w:textAlignment w:val="baseline"/>
        <w:rPr>
          <w:rFonts w:asciiTheme="minorHAnsi" w:eastAsia="Times New Roman" w:hAnsiTheme="minorHAnsi" w:cstheme="minorHAnsi"/>
          <w:color w:val="000000"/>
          <w:sz w:val="18"/>
          <w:szCs w:val="18"/>
          <w:lang w:eastAsia="en-GB"/>
        </w:rPr>
      </w:pPr>
      <w:r w:rsidRPr="00F322F7">
        <w:rPr>
          <w:rFonts w:asciiTheme="minorHAnsi" w:hAnsiTheme="minorHAnsi" w:cstheme="minorHAnsi"/>
          <w:sz w:val="18"/>
          <w:szCs w:val="18"/>
          <w:lang w:eastAsia="en-GB"/>
        </w:rPr>
        <w:t xml:space="preserve">wearing </w:t>
      </w:r>
      <w:r w:rsidR="007B75A3" w:rsidRPr="00F322F7">
        <w:rPr>
          <w:rFonts w:asciiTheme="minorHAnsi" w:hAnsiTheme="minorHAnsi" w:cstheme="minorHAnsi"/>
          <w:sz w:val="18"/>
          <w:szCs w:val="18"/>
          <w:lang w:eastAsia="en-GB"/>
        </w:rPr>
        <w:t>light- coloured</w:t>
      </w:r>
      <w:r w:rsidRPr="00F322F7">
        <w:rPr>
          <w:rFonts w:asciiTheme="minorHAnsi" w:hAnsiTheme="minorHAnsi" w:cstheme="minorHAnsi"/>
          <w:sz w:val="18"/>
          <w:szCs w:val="18"/>
          <w:lang w:eastAsia="en-GB"/>
        </w:rPr>
        <w:t xml:space="preserve"> clothes that </w:t>
      </w:r>
      <w:r w:rsidR="007B75A3" w:rsidRPr="00F322F7">
        <w:rPr>
          <w:rFonts w:asciiTheme="minorHAnsi" w:hAnsiTheme="minorHAnsi" w:cstheme="minorHAnsi"/>
          <w:sz w:val="18"/>
          <w:szCs w:val="18"/>
          <w:lang w:eastAsia="en-GB"/>
        </w:rPr>
        <w:t xml:space="preserve">covers </w:t>
      </w:r>
      <w:r w:rsidRPr="00F322F7">
        <w:rPr>
          <w:rFonts w:asciiTheme="minorHAnsi" w:hAnsiTheme="minorHAnsi" w:cstheme="minorHAnsi"/>
          <w:sz w:val="18"/>
          <w:szCs w:val="18"/>
          <w:lang w:eastAsia="en-GB"/>
        </w:rPr>
        <w:t>most of your body</w:t>
      </w:r>
      <w:r w:rsidR="007B75A3" w:rsidRPr="00F322F7">
        <w:rPr>
          <w:rFonts w:asciiTheme="minorHAnsi" w:hAnsiTheme="minorHAnsi" w:cstheme="minorHAnsi"/>
          <w:sz w:val="18"/>
          <w:szCs w:val="18"/>
          <w:lang w:eastAsia="en-GB"/>
        </w:rPr>
        <w:t xml:space="preserve"> </w:t>
      </w:r>
      <w:r w:rsidRPr="00F322F7">
        <w:rPr>
          <w:rFonts w:asciiTheme="minorHAnsi" w:eastAsia="Times New Roman" w:hAnsiTheme="minorHAnsi" w:cstheme="minorHAnsi"/>
          <w:color w:val="000000"/>
          <w:sz w:val="18"/>
          <w:szCs w:val="18"/>
          <w:lang w:eastAsia="en-GB"/>
        </w:rPr>
        <w:t>(long sleeves, long pants, socks).</w:t>
      </w:r>
    </w:p>
    <w:p w:rsidR="00F322F7" w:rsidRPr="00F322F7" w:rsidRDefault="00F322F7" w:rsidP="00F322F7">
      <w:pPr>
        <w:numPr>
          <w:ilvl w:val="1"/>
          <w:numId w:val="13"/>
        </w:numPr>
        <w:textAlignment w:val="baseline"/>
        <w:rPr>
          <w:rFonts w:asciiTheme="minorHAnsi" w:eastAsia="Times New Roman" w:hAnsiTheme="minorHAnsi" w:cstheme="minorHAnsi"/>
          <w:color w:val="000000"/>
          <w:sz w:val="18"/>
          <w:szCs w:val="18"/>
          <w:lang w:eastAsia="en-GB"/>
        </w:rPr>
      </w:pPr>
      <w:r w:rsidRPr="00F322F7">
        <w:rPr>
          <w:rFonts w:asciiTheme="minorHAnsi" w:eastAsia="Times New Roman" w:hAnsiTheme="minorHAnsi" w:cstheme="minorHAnsi"/>
          <w:color w:val="000000"/>
          <w:sz w:val="18"/>
          <w:szCs w:val="18"/>
          <w:lang w:eastAsia="en-GB"/>
        </w:rPr>
        <w:t>ensure windows and doors are covered with fly-wire/ mosquito netting</w:t>
      </w:r>
      <w:r w:rsidRPr="00F322F7">
        <w:rPr>
          <w:rFonts w:asciiTheme="minorHAnsi" w:hAnsiTheme="minorHAnsi" w:cstheme="minorHAnsi"/>
          <w:sz w:val="18"/>
          <w:szCs w:val="18"/>
          <w:lang w:eastAsia="en-GB"/>
        </w:rPr>
        <w:t>, otherwise keep them closed</w:t>
      </w:r>
    </w:p>
    <w:p w:rsidR="00F322F7" w:rsidRPr="00F322F7" w:rsidRDefault="001518E9" w:rsidP="00F322F7">
      <w:pPr>
        <w:numPr>
          <w:ilvl w:val="0"/>
          <w:numId w:val="17"/>
        </w:numPr>
        <w:textAlignment w:val="baseline"/>
        <w:rPr>
          <w:rFonts w:asciiTheme="minorHAnsi" w:eastAsia="Times New Roman" w:hAnsiTheme="minorHAnsi" w:cstheme="minorHAnsi"/>
          <w:color w:val="000000"/>
          <w:sz w:val="18"/>
          <w:szCs w:val="18"/>
          <w:lang w:eastAsia="en-GB"/>
        </w:rPr>
      </w:pPr>
      <w:r w:rsidRPr="00F322F7">
        <w:rPr>
          <w:rFonts w:asciiTheme="minorHAnsi" w:hAnsiTheme="minorHAnsi" w:cstheme="minorHAnsi"/>
          <w:sz w:val="18"/>
          <w:szCs w:val="18"/>
          <w:lang w:eastAsia="en-GB"/>
        </w:rPr>
        <w:t xml:space="preserve">aerosols / vapour repellent </w:t>
      </w:r>
      <w:r w:rsidR="00F322F7" w:rsidRPr="00F322F7">
        <w:rPr>
          <w:rFonts w:asciiTheme="minorHAnsi" w:hAnsiTheme="minorHAnsi" w:cstheme="minorHAnsi"/>
          <w:sz w:val="18"/>
          <w:szCs w:val="18"/>
          <w:lang w:eastAsia="en-GB"/>
        </w:rPr>
        <w:t xml:space="preserve"> to kill mosquitoes in your room</w:t>
      </w:r>
    </w:p>
    <w:p w:rsidR="00F322F7" w:rsidRPr="00F322F7" w:rsidRDefault="00F322F7" w:rsidP="00F322F7">
      <w:pPr>
        <w:numPr>
          <w:ilvl w:val="0"/>
          <w:numId w:val="17"/>
        </w:numPr>
        <w:textAlignment w:val="baseline"/>
        <w:rPr>
          <w:rFonts w:asciiTheme="minorHAnsi" w:eastAsia="Times New Roman" w:hAnsiTheme="minorHAnsi" w:cstheme="minorHAnsi"/>
          <w:color w:val="000000"/>
          <w:sz w:val="18"/>
          <w:szCs w:val="18"/>
          <w:lang w:eastAsia="en-GB"/>
        </w:rPr>
      </w:pPr>
      <w:r w:rsidRPr="00F322F7">
        <w:rPr>
          <w:rFonts w:asciiTheme="minorHAnsi" w:eastAsia="Times New Roman" w:hAnsiTheme="minorHAnsi" w:cstheme="minorHAnsi"/>
          <w:color w:val="000000"/>
          <w:sz w:val="18"/>
          <w:szCs w:val="18"/>
          <w:lang w:eastAsia="en-GB"/>
        </w:rPr>
        <w:t xml:space="preserve">Insecticide-treated bed net is likely to have a very limited effect as </w:t>
      </w:r>
      <w:proofErr w:type="spellStart"/>
      <w:r w:rsidRPr="00F322F7">
        <w:rPr>
          <w:rFonts w:asciiTheme="minorHAnsi" w:eastAsia="Times New Roman" w:hAnsiTheme="minorHAnsi" w:cstheme="minorHAnsi"/>
          <w:color w:val="000000"/>
          <w:sz w:val="18"/>
          <w:szCs w:val="18"/>
          <w:lang w:eastAsia="en-GB"/>
        </w:rPr>
        <w:t>Aedes</w:t>
      </w:r>
      <w:proofErr w:type="spellEnd"/>
      <w:r w:rsidRPr="00F322F7">
        <w:rPr>
          <w:rFonts w:asciiTheme="minorHAnsi" w:eastAsia="Times New Roman" w:hAnsiTheme="minorHAnsi" w:cstheme="minorHAnsi"/>
          <w:color w:val="000000"/>
          <w:sz w:val="18"/>
          <w:szCs w:val="18"/>
          <w:lang w:eastAsia="en-GB"/>
        </w:rPr>
        <w:t xml:space="preserve"> </w:t>
      </w:r>
      <w:proofErr w:type="spellStart"/>
      <w:r w:rsidRPr="00F322F7">
        <w:rPr>
          <w:rFonts w:asciiTheme="minorHAnsi" w:eastAsia="Times New Roman" w:hAnsiTheme="minorHAnsi" w:cstheme="minorHAnsi"/>
          <w:color w:val="000000"/>
          <w:sz w:val="18"/>
          <w:szCs w:val="18"/>
          <w:lang w:eastAsia="en-GB"/>
        </w:rPr>
        <w:t>Aegypti</w:t>
      </w:r>
      <w:proofErr w:type="spellEnd"/>
      <w:r w:rsidRPr="00F322F7">
        <w:rPr>
          <w:rFonts w:asciiTheme="minorHAnsi" w:eastAsia="Times New Roman" w:hAnsiTheme="minorHAnsi" w:cstheme="minorHAnsi"/>
          <w:color w:val="000000"/>
          <w:sz w:val="18"/>
          <w:szCs w:val="18"/>
          <w:lang w:eastAsia="en-GB"/>
        </w:rPr>
        <w:t xml:space="preserve"> is a day biting mosquito. </w:t>
      </w:r>
    </w:p>
    <w:p w:rsidR="00F322F7" w:rsidRPr="00F322F7" w:rsidRDefault="00F322F7" w:rsidP="00F322F7">
      <w:pPr>
        <w:numPr>
          <w:ilvl w:val="0"/>
          <w:numId w:val="17"/>
        </w:numPr>
        <w:textAlignment w:val="baseline"/>
        <w:rPr>
          <w:rFonts w:asciiTheme="minorHAnsi" w:eastAsia="Times New Roman" w:hAnsiTheme="minorHAnsi" w:cstheme="minorHAnsi"/>
          <w:color w:val="000000"/>
          <w:sz w:val="18"/>
          <w:szCs w:val="18"/>
          <w:lang w:eastAsia="en-GB"/>
        </w:rPr>
      </w:pPr>
      <w:r w:rsidRPr="00F322F7">
        <w:rPr>
          <w:rFonts w:asciiTheme="minorHAnsi" w:eastAsia="Times New Roman" w:hAnsiTheme="minorHAnsi" w:cstheme="minorHAnsi"/>
          <w:color w:val="000000"/>
          <w:sz w:val="18"/>
          <w:szCs w:val="18"/>
          <w:lang w:eastAsia="en-GB"/>
        </w:rPr>
        <w:t>Choose air conditioned accommodation if possible.</w:t>
      </w:r>
    </w:p>
    <w:p w:rsidR="00F322F7" w:rsidRPr="00F322F7" w:rsidRDefault="00F322F7" w:rsidP="00F322F7">
      <w:pPr>
        <w:pStyle w:val="ListParagraph"/>
        <w:numPr>
          <w:ilvl w:val="0"/>
          <w:numId w:val="4"/>
        </w:numPr>
        <w:spacing w:after="200"/>
        <w:textAlignment w:val="baseline"/>
        <w:rPr>
          <w:rFonts w:asciiTheme="minorHAnsi" w:eastAsia="Times New Roman" w:hAnsiTheme="minorHAnsi" w:cstheme="minorHAnsi"/>
          <w:color w:val="000000"/>
          <w:sz w:val="20"/>
          <w:szCs w:val="20"/>
          <w:lang w:eastAsia="en-GB"/>
        </w:rPr>
      </w:pPr>
      <w:r w:rsidRPr="00F322F7">
        <w:rPr>
          <w:rFonts w:asciiTheme="minorHAnsi" w:eastAsia="Times New Roman" w:hAnsiTheme="minorHAnsi" w:cstheme="minorHAnsi"/>
          <w:color w:val="000000"/>
          <w:sz w:val="20"/>
          <w:szCs w:val="20"/>
          <w:lang w:eastAsia="en-GB"/>
        </w:rPr>
        <w:t xml:space="preserve">Pregnant women are advised to consider postponing any travel to any area where </w:t>
      </w:r>
      <w:proofErr w:type="spellStart"/>
      <w:r w:rsidRPr="00F322F7">
        <w:rPr>
          <w:rFonts w:asciiTheme="minorHAnsi" w:eastAsia="Times New Roman" w:hAnsiTheme="minorHAnsi" w:cstheme="minorHAnsi"/>
          <w:color w:val="000000"/>
          <w:sz w:val="20"/>
          <w:szCs w:val="20"/>
          <w:lang w:eastAsia="en-GB"/>
        </w:rPr>
        <w:t>Zika</w:t>
      </w:r>
      <w:proofErr w:type="spellEnd"/>
      <w:r w:rsidRPr="00F322F7">
        <w:rPr>
          <w:rFonts w:asciiTheme="minorHAnsi" w:eastAsia="Times New Roman" w:hAnsiTheme="minorHAnsi" w:cstheme="minorHAnsi"/>
          <w:color w:val="000000"/>
          <w:sz w:val="20"/>
          <w:szCs w:val="20"/>
          <w:lang w:eastAsia="en-GB"/>
        </w:rPr>
        <w:t xml:space="preserve"> virus transmission is ongoing. In addition to the infectious risks of any destination, it is important to consider the standard of available healthcare, and the availability of obstetric and neonatal specialist support (should it be required).</w:t>
      </w:r>
    </w:p>
    <w:p w:rsidR="00F322F7" w:rsidRDefault="00F322F7" w:rsidP="00F322F7">
      <w:pPr>
        <w:pStyle w:val="ListParagraph"/>
        <w:numPr>
          <w:ilvl w:val="0"/>
          <w:numId w:val="4"/>
        </w:numPr>
        <w:spacing w:after="200"/>
        <w:textAlignment w:val="baseline"/>
        <w:rPr>
          <w:rFonts w:asciiTheme="minorHAnsi" w:eastAsia="Times New Roman" w:hAnsiTheme="minorHAnsi" w:cstheme="minorHAnsi"/>
          <w:color w:val="000000"/>
          <w:sz w:val="20"/>
          <w:szCs w:val="20"/>
          <w:lang w:eastAsia="en-GB"/>
        </w:rPr>
      </w:pPr>
      <w:r w:rsidRPr="00F322F7">
        <w:rPr>
          <w:rFonts w:asciiTheme="minorHAnsi" w:eastAsia="Times New Roman" w:hAnsiTheme="minorHAnsi" w:cstheme="minorHAnsi"/>
          <w:b/>
          <w:bCs/>
          <w:color w:val="000000"/>
          <w:sz w:val="20"/>
          <w:szCs w:val="20"/>
          <w:lang w:eastAsia="en-GB"/>
        </w:rPr>
        <w:t>Do not donate blood</w:t>
      </w:r>
      <w:r w:rsidRPr="00F322F7">
        <w:rPr>
          <w:rFonts w:asciiTheme="minorHAnsi" w:eastAsia="Times New Roman" w:hAnsiTheme="minorHAnsi" w:cstheme="minorHAnsi"/>
          <w:color w:val="000000"/>
          <w:sz w:val="20"/>
          <w:szCs w:val="20"/>
          <w:lang w:eastAsia="en-GB"/>
        </w:rPr>
        <w:t xml:space="preserve"> within 28 days after returning from a country with </w:t>
      </w:r>
      <w:proofErr w:type="spellStart"/>
      <w:r w:rsidRPr="00F322F7">
        <w:rPr>
          <w:rFonts w:asciiTheme="minorHAnsi" w:eastAsia="Times New Roman" w:hAnsiTheme="minorHAnsi" w:cstheme="minorHAnsi"/>
          <w:color w:val="000000"/>
          <w:sz w:val="20"/>
          <w:szCs w:val="20"/>
          <w:lang w:eastAsia="en-GB"/>
        </w:rPr>
        <w:t>Zika</w:t>
      </w:r>
      <w:proofErr w:type="spellEnd"/>
      <w:r w:rsidRPr="00F322F7">
        <w:rPr>
          <w:rFonts w:asciiTheme="minorHAnsi" w:eastAsia="Times New Roman" w:hAnsiTheme="minorHAnsi" w:cstheme="minorHAnsi"/>
          <w:color w:val="000000"/>
          <w:sz w:val="20"/>
          <w:szCs w:val="20"/>
          <w:lang w:eastAsia="en-GB"/>
        </w:rPr>
        <w:t xml:space="preserve"> outbreak.</w:t>
      </w:r>
    </w:p>
    <w:p w:rsidR="007B75A3" w:rsidRPr="00F322F7" w:rsidRDefault="007B75A3" w:rsidP="00F322F7">
      <w:pPr>
        <w:pStyle w:val="ListParagraph"/>
        <w:numPr>
          <w:ilvl w:val="0"/>
          <w:numId w:val="4"/>
        </w:numPr>
        <w:spacing w:after="200"/>
        <w:textAlignment w:val="baseline"/>
        <w:rPr>
          <w:rFonts w:asciiTheme="minorHAnsi" w:eastAsia="Times New Roman" w:hAnsiTheme="minorHAnsi" w:cstheme="minorHAnsi"/>
          <w:color w:val="000000"/>
          <w:sz w:val="20"/>
          <w:szCs w:val="20"/>
          <w:lang w:eastAsia="en-GB"/>
        </w:rPr>
      </w:pPr>
      <w:r w:rsidRPr="00F322F7">
        <w:rPr>
          <w:rFonts w:asciiTheme="minorHAnsi" w:hAnsiTheme="minorHAnsi" w:cstheme="minorHAnsi"/>
          <w:b/>
          <w:bCs/>
          <w:sz w:val="20"/>
          <w:szCs w:val="20"/>
          <w:lang w:eastAsia="en-GB"/>
        </w:rPr>
        <w:t>Abstinence or safe sex</w:t>
      </w:r>
      <w:r w:rsidRPr="00F322F7">
        <w:rPr>
          <w:rFonts w:asciiTheme="minorHAnsi" w:hAnsiTheme="minorHAnsi" w:cstheme="minorHAnsi"/>
          <w:sz w:val="20"/>
          <w:szCs w:val="20"/>
          <w:lang w:eastAsia="en-GB"/>
        </w:rPr>
        <w:t xml:space="preserve"> </w:t>
      </w:r>
      <w:r w:rsidR="00C73D2D" w:rsidRPr="00F322F7">
        <w:rPr>
          <w:rFonts w:asciiTheme="minorHAnsi" w:hAnsiTheme="minorHAnsi" w:cstheme="minorHAnsi"/>
          <w:sz w:val="20"/>
          <w:szCs w:val="20"/>
          <w:lang w:eastAsia="en-GB"/>
        </w:rPr>
        <w:t>(using condoms)</w:t>
      </w:r>
    </w:p>
    <w:p w:rsidR="00C73D2D" w:rsidRDefault="007B75A3" w:rsidP="007B75A3">
      <w:pPr>
        <w:numPr>
          <w:ilvl w:val="0"/>
          <w:numId w:val="3"/>
        </w:numPr>
        <w:shd w:val="clear" w:color="auto" w:fill="FFFFFF"/>
        <w:spacing w:after="135" w:line="270" w:lineRule="atLeast"/>
        <w:ind w:left="0" w:right="300"/>
        <w:contextualSpacing/>
        <w:textAlignment w:val="baseline"/>
        <w:rPr>
          <w:rFonts w:asciiTheme="minorHAnsi" w:hAnsiTheme="minorHAnsi" w:cstheme="minorHAnsi"/>
          <w:b/>
          <w:bCs/>
          <w:color w:val="FF0000"/>
          <w:sz w:val="20"/>
          <w:szCs w:val="20"/>
          <w:lang w:eastAsia="en-GB"/>
        </w:rPr>
      </w:pPr>
      <w:r w:rsidRPr="007B75A3">
        <w:rPr>
          <w:rFonts w:asciiTheme="minorHAnsi" w:hAnsiTheme="minorHAnsi" w:cstheme="minorHAnsi"/>
          <w:b/>
          <w:bCs/>
          <w:color w:val="FF0000"/>
          <w:sz w:val="20"/>
          <w:szCs w:val="20"/>
          <w:lang w:eastAsia="en-GB"/>
        </w:rPr>
        <w:t xml:space="preserve">What can we do? </w:t>
      </w:r>
      <w:r w:rsidR="00C73D2D">
        <w:rPr>
          <w:rFonts w:asciiTheme="minorHAnsi" w:hAnsiTheme="minorHAnsi" w:cstheme="minorHAnsi"/>
          <w:b/>
          <w:bCs/>
          <w:color w:val="FF0000"/>
          <w:sz w:val="20"/>
          <w:szCs w:val="20"/>
          <w:lang w:eastAsia="en-GB"/>
        </w:rPr>
        <w:t xml:space="preserve"> </w:t>
      </w:r>
    </w:p>
    <w:p w:rsidR="007B75A3" w:rsidRPr="00C73D2D" w:rsidRDefault="00C73D2D" w:rsidP="00C73D2D">
      <w:pPr>
        <w:pStyle w:val="ListParagraph"/>
        <w:numPr>
          <w:ilvl w:val="0"/>
          <w:numId w:val="3"/>
        </w:numPr>
        <w:shd w:val="clear" w:color="auto" w:fill="FFFFFF"/>
        <w:spacing w:after="135" w:line="270" w:lineRule="atLeast"/>
        <w:ind w:right="300"/>
        <w:textAlignment w:val="baseline"/>
        <w:rPr>
          <w:rFonts w:asciiTheme="minorHAnsi" w:hAnsiTheme="minorHAnsi" w:cstheme="minorHAnsi"/>
          <w:b/>
          <w:bCs/>
          <w:color w:val="FF0000"/>
          <w:sz w:val="20"/>
          <w:szCs w:val="20"/>
          <w:lang w:eastAsia="en-GB"/>
        </w:rPr>
      </w:pPr>
      <w:r w:rsidRPr="00C73D2D">
        <w:rPr>
          <w:rFonts w:asciiTheme="minorHAnsi" w:hAnsiTheme="minorHAnsi" w:cstheme="minorHAnsi"/>
          <w:b/>
          <w:bCs/>
          <w:color w:val="FF0000"/>
          <w:sz w:val="20"/>
          <w:szCs w:val="20"/>
          <w:lang w:eastAsia="en-GB"/>
        </w:rPr>
        <w:t xml:space="preserve">“CLEAN UP, COVER UP, KEEP IT UP!” </w:t>
      </w:r>
      <w:r>
        <w:rPr>
          <w:rFonts w:asciiTheme="minorHAnsi" w:hAnsiTheme="minorHAnsi" w:cstheme="minorHAnsi"/>
          <w:b/>
          <w:bCs/>
          <w:color w:val="FF0000"/>
          <w:sz w:val="20"/>
          <w:szCs w:val="20"/>
          <w:lang w:eastAsia="en-GB"/>
        </w:rPr>
        <w:t xml:space="preserve"> </w:t>
      </w:r>
      <w:r>
        <w:rPr>
          <w:rFonts w:asciiTheme="minorHAnsi" w:hAnsiTheme="minorHAnsi" w:cstheme="minorHAnsi"/>
          <w:b/>
          <w:bCs/>
          <w:sz w:val="20"/>
          <w:szCs w:val="20"/>
          <w:lang w:eastAsia="en-GB"/>
        </w:rPr>
        <w:t xml:space="preserve">- 10 key areas of focus documented within the </w:t>
      </w:r>
      <w:hyperlink r:id="rId9" w:tgtFrame="_blank" w:tooltip="EN" w:history="1">
        <w:r w:rsidRPr="00C73D2D">
          <w:rPr>
            <w:rFonts w:asciiTheme="minorHAnsi" w:hAnsiTheme="minorHAnsi" w:cstheme="minorHAnsi"/>
            <w:b/>
            <w:bCs/>
            <w:color w:val="FF0000"/>
            <w:sz w:val="20"/>
            <w:szCs w:val="20"/>
            <w:u w:val="single"/>
            <w:shd w:val="clear" w:color="auto" w:fill="FFFFFF"/>
          </w:rPr>
          <w:t>Guidance for planning community health and crisis response</w:t>
        </w:r>
      </w:hyperlink>
    </w:p>
    <w:p w:rsidR="007B75A3" w:rsidRPr="001518E9" w:rsidRDefault="007B75A3" w:rsidP="007B75A3">
      <w:pPr>
        <w:numPr>
          <w:ilvl w:val="0"/>
          <w:numId w:val="5"/>
        </w:numPr>
        <w:shd w:val="clear" w:color="auto" w:fill="FFFFFF"/>
        <w:spacing w:after="135" w:line="270" w:lineRule="atLeast"/>
        <w:ind w:right="300"/>
        <w:contextualSpacing/>
        <w:textAlignment w:val="baseline"/>
        <w:rPr>
          <w:rFonts w:asciiTheme="minorHAnsi" w:hAnsiTheme="minorHAnsi" w:cstheme="minorHAnsi"/>
          <w:b/>
          <w:bCs/>
          <w:sz w:val="20"/>
          <w:szCs w:val="20"/>
          <w:lang w:eastAsia="en-GB"/>
        </w:rPr>
      </w:pPr>
      <w:r w:rsidRPr="001518E9">
        <w:rPr>
          <w:rFonts w:asciiTheme="minorHAnsi" w:hAnsiTheme="minorHAnsi" w:cstheme="minorHAnsi"/>
          <w:b/>
          <w:bCs/>
          <w:sz w:val="20"/>
          <w:szCs w:val="20"/>
          <w:lang w:eastAsia="en-GB"/>
        </w:rPr>
        <w:t>Inform all staff / volunteers</w:t>
      </w:r>
      <w:r w:rsidRPr="001518E9">
        <w:rPr>
          <w:rFonts w:asciiTheme="minorHAnsi" w:hAnsiTheme="minorHAnsi" w:cstheme="minorHAnsi"/>
          <w:sz w:val="20"/>
          <w:szCs w:val="20"/>
          <w:lang w:eastAsia="en-GB"/>
        </w:rPr>
        <w:t xml:space="preserve"> about the virus, key facts</w:t>
      </w:r>
      <w:r w:rsidR="001518E9" w:rsidRPr="001518E9">
        <w:rPr>
          <w:rFonts w:asciiTheme="minorHAnsi" w:hAnsiTheme="minorHAnsi" w:cstheme="minorHAnsi"/>
          <w:sz w:val="20"/>
          <w:szCs w:val="20"/>
          <w:lang w:eastAsia="en-GB"/>
        </w:rPr>
        <w:t>, what is yet unknown</w:t>
      </w:r>
      <w:r w:rsidRPr="001518E9">
        <w:rPr>
          <w:rFonts w:asciiTheme="minorHAnsi" w:hAnsiTheme="minorHAnsi" w:cstheme="minorHAnsi"/>
          <w:sz w:val="20"/>
          <w:szCs w:val="20"/>
          <w:lang w:eastAsia="en-GB"/>
        </w:rPr>
        <w:t xml:space="preserve"> &amp; ways to protect themselves.</w:t>
      </w:r>
    </w:p>
    <w:p w:rsidR="007B75A3" w:rsidRPr="001518E9" w:rsidRDefault="007B75A3" w:rsidP="007B75A3">
      <w:pPr>
        <w:numPr>
          <w:ilvl w:val="0"/>
          <w:numId w:val="5"/>
        </w:numPr>
        <w:shd w:val="clear" w:color="auto" w:fill="FFFFFF"/>
        <w:spacing w:after="135" w:line="270" w:lineRule="atLeast"/>
        <w:ind w:right="300"/>
        <w:contextualSpacing/>
        <w:textAlignment w:val="baseline"/>
        <w:rPr>
          <w:rFonts w:asciiTheme="minorHAnsi" w:hAnsiTheme="minorHAnsi" w:cstheme="minorHAnsi"/>
          <w:b/>
          <w:bCs/>
          <w:sz w:val="20"/>
          <w:szCs w:val="20"/>
          <w:lang w:eastAsia="en-GB"/>
        </w:rPr>
      </w:pPr>
      <w:r w:rsidRPr="001518E9">
        <w:rPr>
          <w:rFonts w:asciiTheme="minorHAnsi" w:hAnsiTheme="minorHAnsi" w:cstheme="minorHAnsi"/>
          <w:sz w:val="20"/>
          <w:szCs w:val="20"/>
          <w:lang w:eastAsia="en-GB"/>
        </w:rPr>
        <w:t xml:space="preserve">Keep up-to-date with the plan of action of the MOH &amp; other agencies, and look out for opportunities to collaborate.  </w:t>
      </w:r>
    </w:p>
    <w:p w:rsidR="007B75A3" w:rsidRPr="001518E9" w:rsidRDefault="007B75A3" w:rsidP="007B75A3">
      <w:pPr>
        <w:numPr>
          <w:ilvl w:val="0"/>
          <w:numId w:val="5"/>
        </w:numPr>
        <w:shd w:val="clear" w:color="auto" w:fill="FFFFFF"/>
        <w:spacing w:after="135" w:line="270" w:lineRule="atLeast"/>
        <w:ind w:right="300"/>
        <w:contextualSpacing/>
        <w:textAlignment w:val="baseline"/>
        <w:rPr>
          <w:rFonts w:asciiTheme="minorHAnsi" w:hAnsiTheme="minorHAnsi" w:cstheme="minorHAnsi"/>
          <w:b/>
          <w:bCs/>
          <w:sz w:val="20"/>
          <w:szCs w:val="20"/>
          <w:lang w:eastAsia="en-GB"/>
        </w:rPr>
      </w:pPr>
      <w:r w:rsidRPr="001518E9">
        <w:rPr>
          <w:rFonts w:asciiTheme="minorHAnsi" w:hAnsiTheme="minorHAnsi" w:cstheme="minorHAnsi"/>
          <w:sz w:val="20"/>
          <w:szCs w:val="20"/>
          <w:lang w:eastAsia="en-GB"/>
        </w:rPr>
        <w:t xml:space="preserve">Keep up-to-date with facts on </w:t>
      </w:r>
      <w:proofErr w:type="spellStart"/>
      <w:r w:rsidRPr="001518E9">
        <w:rPr>
          <w:rFonts w:asciiTheme="minorHAnsi" w:hAnsiTheme="minorHAnsi" w:cstheme="minorHAnsi"/>
          <w:sz w:val="20"/>
          <w:szCs w:val="20"/>
          <w:lang w:eastAsia="en-GB"/>
        </w:rPr>
        <w:t>Zika</w:t>
      </w:r>
      <w:proofErr w:type="spellEnd"/>
      <w:r w:rsidRPr="001518E9">
        <w:rPr>
          <w:rFonts w:asciiTheme="minorHAnsi" w:hAnsiTheme="minorHAnsi" w:cstheme="minorHAnsi"/>
          <w:sz w:val="20"/>
          <w:szCs w:val="20"/>
          <w:lang w:eastAsia="en-GB"/>
        </w:rPr>
        <w:t xml:space="preserve"> Virus as much is currently unknown and will unfold in the future</w:t>
      </w:r>
    </w:p>
    <w:p w:rsidR="007B75A3" w:rsidRPr="001518E9" w:rsidRDefault="007B75A3" w:rsidP="007B75A3">
      <w:pPr>
        <w:numPr>
          <w:ilvl w:val="0"/>
          <w:numId w:val="5"/>
        </w:numPr>
        <w:shd w:val="clear" w:color="auto" w:fill="FFFFFF"/>
        <w:spacing w:after="135" w:line="270" w:lineRule="atLeast"/>
        <w:ind w:right="300"/>
        <w:contextualSpacing/>
        <w:textAlignment w:val="baseline"/>
        <w:rPr>
          <w:rFonts w:asciiTheme="minorHAnsi" w:hAnsiTheme="minorHAnsi" w:cstheme="minorHAnsi"/>
          <w:b/>
          <w:bCs/>
          <w:sz w:val="20"/>
          <w:szCs w:val="20"/>
          <w:lang w:eastAsia="en-GB"/>
        </w:rPr>
      </w:pPr>
      <w:r w:rsidRPr="001518E9">
        <w:rPr>
          <w:rFonts w:asciiTheme="minorHAnsi" w:hAnsiTheme="minorHAnsi" w:cstheme="minorHAnsi"/>
          <w:b/>
          <w:bCs/>
          <w:sz w:val="20"/>
          <w:szCs w:val="20"/>
          <w:lang w:eastAsia="en-GB"/>
        </w:rPr>
        <w:t>Awareness campaigns</w:t>
      </w:r>
      <w:r w:rsidRPr="001518E9">
        <w:rPr>
          <w:rFonts w:asciiTheme="minorHAnsi" w:hAnsiTheme="minorHAnsi" w:cstheme="minorHAnsi"/>
          <w:sz w:val="20"/>
          <w:szCs w:val="20"/>
          <w:lang w:eastAsia="en-GB"/>
        </w:rPr>
        <w:t xml:space="preserve"> – radio/ </w:t>
      </w:r>
      <w:proofErr w:type="spellStart"/>
      <w:r w:rsidRPr="001518E9">
        <w:rPr>
          <w:rFonts w:asciiTheme="minorHAnsi" w:hAnsiTheme="minorHAnsi" w:cstheme="minorHAnsi"/>
          <w:sz w:val="20"/>
          <w:szCs w:val="20"/>
          <w:lang w:eastAsia="en-GB"/>
        </w:rPr>
        <w:t>tv</w:t>
      </w:r>
      <w:proofErr w:type="spellEnd"/>
      <w:r w:rsidRPr="001518E9">
        <w:rPr>
          <w:rFonts w:asciiTheme="minorHAnsi" w:hAnsiTheme="minorHAnsi" w:cstheme="minorHAnsi"/>
          <w:sz w:val="20"/>
          <w:szCs w:val="20"/>
          <w:lang w:eastAsia="en-GB"/>
        </w:rPr>
        <w:t xml:space="preserve"> talk shows, social media alerts , GDPC hazard </w:t>
      </w:r>
      <w:proofErr w:type="spellStart"/>
      <w:r w:rsidRPr="001518E9">
        <w:rPr>
          <w:rFonts w:asciiTheme="minorHAnsi" w:hAnsiTheme="minorHAnsi" w:cstheme="minorHAnsi"/>
          <w:sz w:val="20"/>
          <w:szCs w:val="20"/>
          <w:lang w:eastAsia="en-GB"/>
        </w:rPr>
        <w:t>ap</w:t>
      </w:r>
      <w:proofErr w:type="spellEnd"/>
      <w:r w:rsidRPr="001518E9">
        <w:rPr>
          <w:rFonts w:asciiTheme="minorHAnsi" w:hAnsiTheme="minorHAnsi" w:cstheme="minorHAnsi"/>
          <w:sz w:val="20"/>
          <w:szCs w:val="20"/>
          <w:lang w:eastAsia="en-GB"/>
        </w:rPr>
        <w:t xml:space="preserve"> alert, print &amp; distribute IEC materials </w:t>
      </w:r>
    </w:p>
    <w:p w:rsidR="007B75A3" w:rsidRPr="001518E9" w:rsidRDefault="007B75A3" w:rsidP="007B75A3">
      <w:pPr>
        <w:numPr>
          <w:ilvl w:val="0"/>
          <w:numId w:val="5"/>
        </w:numPr>
        <w:shd w:val="clear" w:color="auto" w:fill="FFFFFF"/>
        <w:spacing w:after="135" w:line="270" w:lineRule="atLeast"/>
        <w:ind w:right="300"/>
        <w:contextualSpacing/>
        <w:textAlignment w:val="baseline"/>
        <w:rPr>
          <w:rFonts w:asciiTheme="minorHAnsi" w:hAnsiTheme="minorHAnsi" w:cstheme="minorHAnsi"/>
          <w:b/>
          <w:bCs/>
          <w:sz w:val="20"/>
          <w:szCs w:val="20"/>
          <w:lang w:eastAsia="en-GB"/>
        </w:rPr>
      </w:pPr>
      <w:r w:rsidRPr="001518E9">
        <w:rPr>
          <w:rFonts w:asciiTheme="minorHAnsi" w:hAnsiTheme="minorHAnsi" w:cstheme="minorHAnsi"/>
          <w:sz w:val="20"/>
          <w:szCs w:val="20"/>
          <w:lang w:eastAsia="en-GB"/>
        </w:rPr>
        <w:t xml:space="preserve">Mobilise volunteers to enhance </w:t>
      </w:r>
      <w:r w:rsidRPr="001518E9">
        <w:rPr>
          <w:rFonts w:asciiTheme="minorHAnsi" w:hAnsiTheme="minorHAnsi" w:cstheme="minorHAnsi"/>
          <w:b/>
          <w:bCs/>
          <w:sz w:val="20"/>
          <w:szCs w:val="20"/>
          <w:lang w:eastAsia="en-GB"/>
        </w:rPr>
        <w:t>prevention efforts</w:t>
      </w:r>
      <w:r w:rsidRPr="001518E9">
        <w:rPr>
          <w:rFonts w:asciiTheme="minorHAnsi" w:hAnsiTheme="minorHAnsi" w:cstheme="minorHAnsi"/>
          <w:sz w:val="20"/>
          <w:szCs w:val="20"/>
          <w:lang w:eastAsia="en-GB"/>
        </w:rPr>
        <w:t xml:space="preserve"> – </w:t>
      </w:r>
      <w:proofErr w:type="spellStart"/>
      <w:r w:rsidRPr="001518E9">
        <w:rPr>
          <w:rFonts w:asciiTheme="minorHAnsi" w:hAnsiTheme="minorHAnsi" w:cstheme="minorHAnsi"/>
          <w:sz w:val="20"/>
          <w:szCs w:val="20"/>
          <w:lang w:eastAsia="en-GB"/>
        </w:rPr>
        <w:t>eg</w:t>
      </w:r>
      <w:proofErr w:type="spellEnd"/>
      <w:r w:rsidRPr="001518E9">
        <w:rPr>
          <w:rFonts w:asciiTheme="minorHAnsi" w:hAnsiTheme="minorHAnsi" w:cstheme="minorHAnsi"/>
          <w:sz w:val="20"/>
          <w:szCs w:val="20"/>
          <w:lang w:eastAsia="en-GB"/>
        </w:rPr>
        <w:t xml:space="preserve"> community clean up, vector control, environmental sanitation, </w:t>
      </w:r>
      <w:proofErr w:type="spellStart"/>
      <w:r w:rsidRPr="001518E9">
        <w:rPr>
          <w:rFonts w:asciiTheme="minorHAnsi" w:hAnsiTheme="minorHAnsi" w:cstheme="minorHAnsi"/>
          <w:sz w:val="20"/>
          <w:szCs w:val="20"/>
          <w:lang w:eastAsia="en-GB"/>
        </w:rPr>
        <w:t>larvicide</w:t>
      </w:r>
      <w:proofErr w:type="spellEnd"/>
      <w:r w:rsidRPr="001518E9">
        <w:rPr>
          <w:rFonts w:asciiTheme="minorHAnsi" w:hAnsiTheme="minorHAnsi" w:cstheme="minorHAnsi"/>
          <w:sz w:val="20"/>
          <w:szCs w:val="20"/>
          <w:lang w:eastAsia="en-GB"/>
        </w:rPr>
        <w:t xml:space="preserve"> treatment, safe sex messaging </w:t>
      </w:r>
      <w:proofErr w:type="spellStart"/>
      <w:r w:rsidRPr="001518E9">
        <w:rPr>
          <w:rFonts w:asciiTheme="minorHAnsi" w:hAnsiTheme="minorHAnsi" w:cstheme="minorHAnsi"/>
          <w:sz w:val="20"/>
          <w:szCs w:val="20"/>
          <w:lang w:eastAsia="en-GB"/>
        </w:rPr>
        <w:t>etc</w:t>
      </w:r>
      <w:proofErr w:type="spellEnd"/>
    </w:p>
    <w:p w:rsidR="001518E9" w:rsidRPr="001518E9" w:rsidRDefault="001518E9" w:rsidP="001518E9">
      <w:pPr>
        <w:numPr>
          <w:ilvl w:val="0"/>
          <w:numId w:val="5"/>
        </w:numPr>
        <w:shd w:val="clear" w:color="auto" w:fill="FFFFFF"/>
        <w:spacing w:after="135" w:line="270" w:lineRule="atLeast"/>
        <w:ind w:right="300"/>
        <w:contextualSpacing/>
        <w:textAlignment w:val="baseline"/>
        <w:rPr>
          <w:rFonts w:asciiTheme="minorHAnsi" w:hAnsiTheme="minorHAnsi" w:cstheme="minorHAnsi"/>
          <w:b/>
          <w:bCs/>
          <w:sz w:val="20"/>
          <w:szCs w:val="20"/>
          <w:lang w:eastAsia="en-GB"/>
        </w:rPr>
      </w:pPr>
      <w:r w:rsidRPr="001518E9">
        <w:rPr>
          <w:rFonts w:asciiTheme="minorHAnsi" w:hAnsiTheme="minorHAnsi" w:cstheme="minorHAnsi"/>
          <w:b/>
          <w:bCs/>
          <w:sz w:val="20"/>
          <w:szCs w:val="20"/>
          <w:lang w:eastAsia="en-GB"/>
        </w:rPr>
        <w:t>Scale up ongoing CBHFA</w:t>
      </w:r>
      <w:r w:rsidRPr="001518E9">
        <w:rPr>
          <w:rFonts w:asciiTheme="minorHAnsi" w:hAnsiTheme="minorHAnsi" w:cstheme="minorHAnsi"/>
          <w:sz w:val="20"/>
          <w:szCs w:val="20"/>
          <w:lang w:eastAsia="en-GB"/>
        </w:rPr>
        <w:t xml:space="preserve"> </w:t>
      </w:r>
      <w:r w:rsidRPr="001518E9">
        <w:rPr>
          <w:rFonts w:asciiTheme="minorHAnsi" w:hAnsiTheme="minorHAnsi" w:cstheme="minorHAnsi"/>
          <w:b/>
          <w:bCs/>
          <w:sz w:val="20"/>
          <w:szCs w:val="20"/>
          <w:lang w:eastAsia="en-GB"/>
        </w:rPr>
        <w:t xml:space="preserve">or current dengue prevention programmes </w:t>
      </w:r>
      <w:r w:rsidRPr="001518E9">
        <w:rPr>
          <w:rFonts w:asciiTheme="minorHAnsi" w:hAnsiTheme="minorHAnsi" w:cstheme="minorHAnsi"/>
          <w:sz w:val="20"/>
          <w:szCs w:val="20"/>
          <w:lang w:eastAsia="en-GB"/>
        </w:rPr>
        <w:t xml:space="preserve">(adapt to include IEC materials on </w:t>
      </w:r>
      <w:proofErr w:type="spellStart"/>
      <w:r w:rsidRPr="001518E9">
        <w:rPr>
          <w:rFonts w:asciiTheme="minorHAnsi" w:hAnsiTheme="minorHAnsi" w:cstheme="minorHAnsi"/>
          <w:sz w:val="20"/>
          <w:szCs w:val="20"/>
          <w:lang w:eastAsia="en-GB"/>
        </w:rPr>
        <w:t>Zika</w:t>
      </w:r>
      <w:proofErr w:type="spellEnd"/>
      <w:r w:rsidRPr="001518E9">
        <w:rPr>
          <w:rFonts w:asciiTheme="minorHAnsi" w:hAnsiTheme="minorHAnsi" w:cstheme="minorHAnsi"/>
          <w:sz w:val="20"/>
          <w:szCs w:val="20"/>
          <w:lang w:eastAsia="en-GB"/>
        </w:rPr>
        <w:t>)</w:t>
      </w:r>
    </w:p>
    <w:p w:rsidR="007B75A3" w:rsidRPr="001518E9" w:rsidRDefault="001518E9" w:rsidP="007B75A3">
      <w:pPr>
        <w:numPr>
          <w:ilvl w:val="0"/>
          <w:numId w:val="5"/>
        </w:numPr>
        <w:shd w:val="clear" w:color="auto" w:fill="FFFFFF"/>
        <w:spacing w:after="135" w:line="270" w:lineRule="atLeast"/>
        <w:ind w:right="300"/>
        <w:contextualSpacing/>
        <w:textAlignment w:val="baseline"/>
        <w:rPr>
          <w:rFonts w:asciiTheme="minorHAnsi" w:hAnsiTheme="minorHAnsi" w:cstheme="minorHAnsi"/>
          <w:b/>
          <w:bCs/>
          <w:sz w:val="20"/>
          <w:szCs w:val="20"/>
          <w:lang w:eastAsia="en-GB"/>
        </w:rPr>
      </w:pPr>
      <w:r w:rsidRPr="001518E9">
        <w:rPr>
          <w:rFonts w:asciiTheme="minorHAnsi" w:hAnsiTheme="minorHAnsi" w:cstheme="minorHAnsi"/>
          <w:b/>
          <w:bCs/>
          <w:sz w:val="20"/>
          <w:szCs w:val="20"/>
          <w:lang w:eastAsia="en-GB"/>
        </w:rPr>
        <w:t xml:space="preserve">Scale up </w:t>
      </w:r>
      <w:r w:rsidR="007B75A3" w:rsidRPr="001518E9">
        <w:rPr>
          <w:rFonts w:asciiTheme="minorHAnsi" w:hAnsiTheme="minorHAnsi" w:cstheme="minorHAnsi"/>
          <w:b/>
          <w:bCs/>
          <w:sz w:val="20"/>
          <w:szCs w:val="20"/>
          <w:lang w:eastAsia="en-GB"/>
        </w:rPr>
        <w:t xml:space="preserve">ECV roll out </w:t>
      </w:r>
      <w:r w:rsidR="007B75A3" w:rsidRPr="001518E9">
        <w:rPr>
          <w:rFonts w:asciiTheme="minorHAnsi" w:hAnsiTheme="minorHAnsi" w:cstheme="minorHAnsi"/>
          <w:sz w:val="20"/>
          <w:szCs w:val="20"/>
          <w:lang w:eastAsia="en-GB"/>
        </w:rPr>
        <w:t xml:space="preserve">– create </w:t>
      </w:r>
      <w:proofErr w:type="spellStart"/>
      <w:r w:rsidR="007B75A3" w:rsidRPr="001518E9">
        <w:rPr>
          <w:rFonts w:asciiTheme="minorHAnsi" w:hAnsiTheme="minorHAnsi" w:cstheme="minorHAnsi"/>
          <w:sz w:val="20"/>
          <w:szCs w:val="20"/>
          <w:lang w:eastAsia="en-GB"/>
        </w:rPr>
        <w:t>Zika</w:t>
      </w:r>
      <w:proofErr w:type="spellEnd"/>
      <w:r w:rsidR="007B75A3" w:rsidRPr="001518E9">
        <w:rPr>
          <w:rFonts w:asciiTheme="minorHAnsi" w:hAnsiTheme="minorHAnsi" w:cstheme="minorHAnsi"/>
          <w:sz w:val="20"/>
          <w:szCs w:val="20"/>
          <w:lang w:eastAsia="en-GB"/>
        </w:rPr>
        <w:t xml:space="preserve"> Virus info sheet (modify dengue info sheet), train volunteers &amp; mobilize </w:t>
      </w:r>
    </w:p>
    <w:p w:rsidR="001518E9" w:rsidRPr="001518E9" w:rsidRDefault="007B75A3" w:rsidP="007B75A3">
      <w:pPr>
        <w:numPr>
          <w:ilvl w:val="0"/>
          <w:numId w:val="5"/>
        </w:numPr>
        <w:shd w:val="clear" w:color="auto" w:fill="FFFFFF"/>
        <w:spacing w:after="135" w:line="270" w:lineRule="atLeast"/>
        <w:ind w:right="300"/>
        <w:contextualSpacing/>
        <w:textAlignment w:val="baseline"/>
        <w:rPr>
          <w:rFonts w:asciiTheme="minorHAnsi" w:hAnsiTheme="minorHAnsi" w:cstheme="minorHAnsi"/>
          <w:b/>
          <w:bCs/>
          <w:sz w:val="20"/>
          <w:szCs w:val="20"/>
          <w:lang w:eastAsia="en-GB"/>
        </w:rPr>
      </w:pPr>
      <w:r w:rsidRPr="001518E9">
        <w:rPr>
          <w:rFonts w:asciiTheme="minorHAnsi" w:hAnsiTheme="minorHAnsi" w:cstheme="minorHAnsi"/>
          <w:b/>
          <w:bCs/>
          <w:sz w:val="20"/>
          <w:szCs w:val="20"/>
          <w:lang w:eastAsia="en-GB"/>
        </w:rPr>
        <w:t xml:space="preserve">Surveillance </w:t>
      </w:r>
      <w:r w:rsidR="001518E9" w:rsidRPr="001518E9">
        <w:rPr>
          <w:rFonts w:asciiTheme="minorHAnsi" w:hAnsiTheme="minorHAnsi" w:cstheme="minorHAnsi"/>
          <w:sz w:val="20"/>
          <w:szCs w:val="20"/>
          <w:lang w:eastAsia="en-GB"/>
        </w:rPr>
        <w:t>– Report any cases or complications</w:t>
      </w:r>
      <w:r w:rsidRPr="001518E9">
        <w:rPr>
          <w:rFonts w:asciiTheme="minorHAnsi" w:hAnsiTheme="minorHAnsi" w:cstheme="minorHAnsi"/>
          <w:sz w:val="20"/>
          <w:szCs w:val="20"/>
          <w:lang w:eastAsia="en-GB"/>
        </w:rPr>
        <w:t xml:space="preserve"> noticed during community / field visits to the authority &amp; IFRC </w:t>
      </w:r>
    </w:p>
    <w:p w:rsidR="001518E9" w:rsidRPr="001518E9" w:rsidRDefault="001518E9" w:rsidP="001518E9">
      <w:pPr>
        <w:numPr>
          <w:ilvl w:val="0"/>
          <w:numId w:val="5"/>
        </w:numPr>
        <w:shd w:val="clear" w:color="auto" w:fill="FFFFFF"/>
        <w:spacing w:after="135" w:line="270" w:lineRule="atLeast"/>
        <w:ind w:right="300"/>
        <w:contextualSpacing/>
        <w:textAlignment w:val="baseline"/>
        <w:rPr>
          <w:rFonts w:asciiTheme="minorHAnsi" w:hAnsiTheme="minorHAnsi" w:cstheme="minorHAnsi"/>
          <w:b/>
          <w:bCs/>
          <w:sz w:val="20"/>
          <w:szCs w:val="20"/>
          <w:lang w:eastAsia="en-GB"/>
        </w:rPr>
      </w:pPr>
      <w:r w:rsidRPr="001518E9">
        <w:rPr>
          <w:rFonts w:asciiTheme="minorHAnsi" w:hAnsiTheme="minorHAnsi" w:cstheme="minorHAnsi"/>
          <w:b/>
          <w:bCs/>
          <w:sz w:val="20"/>
          <w:szCs w:val="20"/>
          <w:lang w:eastAsia="en-GB"/>
        </w:rPr>
        <w:t xml:space="preserve">PSS services </w:t>
      </w:r>
      <w:r w:rsidRPr="001518E9">
        <w:rPr>
          <w:rFonts w:asciiTheme="minorHAnsi" w:hAnsiTheme="minorHAnsi" w:cstheme="minorHAnsi"/>
          <w:sz w:val="20"/>
          <w:szCs w:val="20"/>
          <w:lang w:eastAsia="en-GB"/>
        </w:rPr>
        <w:t xml:space="preserve">can be adapted to deal with public fear and worried mothers to be , </w:t>
      </w:r>
      <w:proofErr w:type="spellStart"/>
      <w:r w:rsidRPr="001518E9">
        <w:rPr>
          <w:rFonts w:asciiTheme="minorHAnsi" w:hAnsiTheme="minorHAnsi" w:cstheme="minorHAnsi"/>
          <w:sz w:val="20"/>
          <w:szCs w:val="20"/>
          <w:lang w:eastAsia="en-GB"/>
        </w:rPr>
        <w:t>along  side</w:t>
      </w:r>
      <w:proofErr w:type="spellEnd"/>
      <w:r w:rsidRPr="001518E9">
        <w:rPr>
          <w:rFonts w:asciiTheme="minorHAnsi" w:hAnsiTheme="minorHAnsi" w:cstheme="minorHAnsi"/>
          <w:sz w:val="20"/>
          <w:szCs w:val="20"/>
          <w:lang w:eastAsia="en-GB"/>
        </w:rPr>
        <w:t xml:space="preserve"> community engagement for behaviour change activities</w:t>
      </w:r>
    </w:p>
    <w:p w:rsidR="001518E9" w:rsidRPr="001518E9" w:rsidRDefault="001518E9" w:rsidP="001518E9">
      <w:pPr>
        <w:numPr>
          <w:ilvl w:val="0"/>
          <w:numId w:val="5"/>
        </w:numPr>
        <w:shd w:val="clear" w:color="auto" w:fill="FFFFFF"/>
        <w:spacing w:after="135" w:line="270" w:lineRule="atLeast"/>
        <w:ind w:right="300"/>
        <w:contextualSpacing/>
        <w:textAlignment w:val="baseline"/>
        <w:rPr>
          <w:rFonts w:asciiTheme="minorHAnsi" w:hAnsiTheme="minorHAnsi" w:cstheme="minorHAnsi"/>
          <w:b/>
          <w:bCs/>
          <w:sz w:val="20"/>
          <w:szCs w:val="20"/>
          <w:lang w:eastAsia="en-GB"/>
        </w:rPr>
      </w:pPr>
      <w:r w:rsidRPr="001518E9">
        <w:rPr>
          <w:rFonts w:asciiTheme="minorHAnsi" w:hAnsiTheme="minorHAnsi" w:cstheme="minorHAnsi"/>
          <w:b/>
          <w:bCs/>
          <w:sz w:val="20"/>
          <w:szCs w:val="20"/>
          <w:lang w:eastAsia="en-GB"/>
        </w:rPr>
        <w:t xml:space="preserve">RMNCH – </w:t>
      </w:r>
      <w:r w:rsidRPr="001518E9">
        <w:rPr>
          <w:rFonts w:asciiTheme="minorHAnsi" w:hAnsiTheme="minorHAnsi" w:cstheme="minorHAnsi"/>
          <w:sz w:val="20"/>
          <w:szCs w:val="20"/>
          <w:lang w:eastAsia="en-GB"/>
        </w:rPr>
        <w:t xml:space="preserve">Sexual, reproductive &amp; maternal health activities to create awareness and educate of the risk of transmission </w:t>
      </w:r>
    </w:p>
    <w:p w:rsidR="001518E9" w:rsidRPr="001518E9" w:rsidRDefault="001518E9" w:rsidP="001518E9">
      <w:pPr>
        <w:numPr>
          <w:ilvl w:val="0"/>
          <w:numId w:val="5"/>
        </w:numPr>
        <w:shd w:val="clear" w:color="auto" w:fill="FFFFFF"/>
        <w:spacing w:after="135" w:line="270" w:lineRule="atLeast"/>
        <w:ind w:right="300"/>
        <w:contextualSpacing/>
        <w:textAlignment w:val="baseline"/>
        <w:rPr>
          <w:rFonts w:asciiTheme="minorHAnsi" w:hAnsiTheme="minorHAnsi" w:cstheme="minorHAnsi"/>
          <w:b/>
          <w:bCs/>
          <w:sz w:val="20"/>
          <w:szCs w:val="20"/>
          <w:lang w:eastAsia="en-GB"/>
        </w:rPr>
      </w:pPr>
      <w:r w:rsidRPr="001518E9">
        <w:rPr>
          <w:rFonts w:asciiTheme="minorHAnsi" w:hAnsiTheme="minorHAnsi" w:cstheme="minorHAnsi"/>
          <w:b/>
          <w:bCs/>
          <w:sz w:val="20"/>
          <w:szCs w:val="20"/>
          <w:lang w:eastAsia="en-GB"/>
        </w:rPr>
        <w:t xml:space="preserve">VNRBD </w:t>
      </w:r>
      <w:r w:rsidRPr="001518E9">
        <w:rPr>
          <w:rFonts w:asciiTheme="minorHAnsi" w:hAnsiTheme="minorHAnsi" w:cstheme="minorHAnsi"/>
          <w:sz w:val="20"/>
          <w:szCs w:val="20"/>
          <w:lang w:eastAsia="en-GB"/>
        </w:rPr>
        <w:t>– safe practices to prevent transmission via blood products</w:t>
      </w:r>
    </w:p>
    <w:p w:rsidR="001518E9" w:rsidRPr="001518E9" w:rsidRDefault="001518E9" w:rsidP="001518E9">
      <w:pPr>
        <w:numPr>
          <w:ilvl w:val="0"/>
          <w:numId w:val="5"/>
        </w:numPr>
        <w:shd w:val="clear" w:color="auto" w:fill="FFFFFF"/>
        <w:spacing w:after="135" w:line="270" w:lineRule="atLeast"/>
        <w:ind w:right="300"/>
        <w:contextualSpacing/>
        <w:textAlignment w:val="baseline"/>
        <w:rPr>
          <w:rFonts w:asciiTheme="minorHAnsi" w:hAnsiTheme="minorHAnsi" w:cstheme="minorHAnsi"/>
          <w:b/>
          <w:bCs/>
          <w:sz w:val="20"/>
          <w:szCs w:val="20"/>
          <w:lang w:eastAsia="en-GB"/>
        </w:rPr>
      </w:pPr>
      <w:r w:rsidRPr="001518E9">
        <w:rPr>
          <w:rFonts w:asciiTheme="minorHAnsi" w:hAnsiTheme="minorHAnsi" w:cstheme="minorHAnsi"/>
          <w:b/>
          <w:bCs/>
          <w:sz w:val="20"/>
          <w:szCs w:val="20"/>
          <w:lang w:eastAsia="en-GB"/>
        </w:rPr>
        <w:t xml:space="preserve">Clinical services – </w:t>
      </w:r>
      <w:r w:rsidRPr="001518E9">
        <w:rPr>
          <w:rFonts w:asciiTheme="minorHAnsi" w:hAnsiTheme="minorHAnsi" w:cstheme="minorHAnsi"/>
          <w:sz w:val="20"/>
          <w:szCs w:val="20"/>
          <w:lang w:eastAsia="en-GB"/>
        </w:rPr>
        <w:t xml:space="preserve">National societies with clinical services that include diagnosing and treating patients will need to ensure measures to prevent in hospital/ clinic transmission . </w:t>
      </w:r>
    </w:p>
    <w:p w:rsidR="00C73D2D" w:rsidRPr="00F322F7" w:rsidRDefault="001518E9" w:rsidP="00F322F7">
      <w:pPr>
        <w:numPr>
          <w:ilvl w:val="0"/>
          <w:numId w:val="5"/>
        </w:numPr>
        <w:shd w:val="clear" w:color="auto" w:fill="FFFFFF"/>
        <w:spacing w:after="135" w:line="270" w:lineRule="atLeast"/>
        <w:ind w:right="300"/>
        <w:contextualSpacing/>
        <w:textAlignment w:val="baseline"/>
        <w:rPr>
          <w:rFonts w:asciiTheme="minorHAnsi" w:hAnsiTheme="minorHAnsi" w:cstheme="minorHAnsi"/>
          <w:b/>
          <w:bCs/>
          <w:sz w:val="20"/>
          <w:szCs w:val="20"/>
          <w:lang w:eastAsia="en-GB"/>
        </w:rPr>
      </w:pPr>
      <w:r w:rsidRPr="001518E9">
        <w:rPr>
          <w:rFonts w:asciiTheme="minorHAnsi" w:hAnsiTheme="minorHAnsi" w:cstheme="minorHAnsi"/>
          <w:b/>
          <w:bCs/>
          <w:sz w:val="20"/>
          <w:szCs w:val="20"/>
          <w:lang w:eastAsia="en-GB"/>
        </w:rPr>
        <w:t xml:space="preserve">HR: </w:t>
      </w:r>
      <w:r w:rsidR="007B75A3" w:rsidRPr="001518E9">
        <w:rPr>
          <w:rFonts w:asciiTheme="minorHAnsi" w:hAnsiTheme="minorHAnsi" w:cstheme="minorHAnsi"/>
          <w:b/>
          <w:bCs/>
          <w:sz w:val="20"/>
          <w:szCs w:val="20"/>
          <w:lang w:eastAsia="en-GB"/>
        </w:rPr>
        <w:t xml:space="preserve">Travel </w:t>
      </w:r>
      <w:r w:rsidRPr="001518E9">
        <w:rPr>
          <w:rFonts w:asciiTheme="minorHAnsi" w:hAnsiTheme="minorHAnsi" w:cstheme="minorHAnsi"/>
          <w:b/>
          <w:bCs/>
          <w:sz w:val="20"/>
          <w:szCs w:val="20"/>
          <w:lang w:eastAsia="en-GB"/>
        </w:rPr>
        <w:t>&amp; Antenatal precautions</w:t>
      </w:r>
      <w:r w:rsidR="007B75A3" w:rsidRPr="001518E9">
        <w:rPr>
          <w:rFonts w:asciiTheme="minorHAnsi" w:hAnsiTheme="minorHAnsi" w:cstheme="minorHAnsi"/>
          <w:sz w:val="20"/>
          <w:szCs w:val="20"/>
          <w:lang w:eastAsia="en-GB"/>
        </w:rPr>
        <w:t xml:space="preserve"> - Precautions to be taken when travelling to areas with known cases of </w:t>
      </w:r>
      <w:proofErr w:type="spellStart"/>
      <w:r w:rsidR="007B75A3" w:rsidRPr="001518E9">
        <w:rPr>
          <w:rFonts w:asciiTheme="minorHAnsi" w:hAnsiTheme="minorHAnsi" w:cstheme="minorHAnsi"/>
          <w:sz w:val="20"/>
          <w:szCs w:val="20"/>
          <w:lang w:eastAsia="en-GB"/>
        </w:rPr>
        <w:t>Zika</w:t>
      </w:r>
      <w:proofErr w:type="spellEnd"/>
      <w:r w:rsidR="007B75A3" w:rsidRPr="001518E9">
        <w:rPr>
          <w:rFonts w:asciiTheme="minorHAnsi" w:hAnsiTheme="minorHAnsi" w:cstheme="minorHAnsi"/>
          <w:sz w:val="20"/>
          <w:szCs w:val="20"/>
          <w:lang w:eastAsia="en-GB"/>
        </w:rPr>
        <w:t xml:space="preserve"> virus or tropical countries with </w:t>
      </w:r>
      <w:proofErr w:type="spellStart"/>
      <w:r w:rsidR="007B75A3" w:rsidRPr="001518E9">
        <w:rPr>
          <w:rFonts w:asciiTheme="minorHAnsi" w:hAnsiTheme="minorHAnsi" w:cstheme="minorHAnsi"/>
          <w:sz w:val="20"/>
          <w:szCs w:val="20"/>
          <w:lang w:eastAsia="en-GB"/>
        </w:rPr>
        <w:t>Aedes</w:t>
      </w:r>
      <w:proofErr w:type="spellEnd"/>
      <w:r w:rsidR="007B75A3" w:rsidRPr="001518E9">
        <w:rPr>
          <w:rFonts w:asciiTheme="minorHAnsi" w:hAnsiTheme="minorHAnsi" w:cstheme="minorHAnsi"/>
          <w:sz w:val="20"/>
          <w:szCs w:val="20"/>
          <w:lang w:eastAsia="en-GB"/>
        </w:rPr>
        <w:t xml:space="preserve"> mosquitoes. </w:t>
      </w:r>
      <w:r w:rsidRPr="001518E9">
        <w:rPr>
          <w:rFonts w:asciiTheme="minorHAnsi" w:hAnsiTheme="minorHAnsi" w:cstheme="minorHAnsi"/>
          <w:sz w:val="20"/>
          <w:szCs w:val="20"/>
          <w:lang w:eastAsia="en-GB"/>
        </w:rPr>
        <w:t xml:space="preserve"> Antenatal advise &amp; precautions </w:t>
      </w:r>
      <w:r w:rsidRPr="00C73D2D">
        <w:rPr>
          <w:rFonts w:asciiTheme="minorHAnsi" w:hAnsiTheme="minorHAnsi" w:cstheme="minorHAnsi"/>
          <w:sz w:val="20"/>
          <w:szCs w:val="20"/>
          <w:lang w:eastAsia="en-GB"/>
        </w:rPr>
        <w:t>for pregnant staff and volunteers.</w:t>
      </w:r>
    </w:p>
    <w:p w:rsidR="001518E9" w:rsidRPr="00C73D2D" w:rsidRDefault="001518E9" w:rsidP="001518E9">
      <w:pPr>
        <w:numPr>
          <w:ilvl w:val="0"/>
          <w:numId w:val="5"/>
        </w:numPr>
        <w:shd w:val="clear" w:color="auto" w:fill="FFFFFF"/>
        <w:spacing w:after="135" w:line="270" w:lineRule="atLeast"/>
        <w:ind w:right="300"/>
        <w:contextualSpacing/>
        <w:textAlignment w:val="baseline"/>
        <w:rPr>
          <w:rFonts w:asciiTheme="minorHAnsi" w:hAnsiTheme="minorHAnsi" w:cstheme="minorHAnsi"/>
          <w:b/>
          <w:bCs/>
          <w:sz w:val="20"/>
          <w:szCs w:val="20"/>
          <w:lang w:eastAsia="en-GB"/>
        </w:rPr>
      </w:pPr>
      <w:r w:rsidRPr="00C73D2D">
        <w:rPr>
          <w:rFonts w:asciiTheme="minorHAnsi" w:hAnsiTheme="minorHAnsi" w:cstheme="minorHAnsi"/>
          <w:b/>
          <w:bCs/>
          <w:sz w:val="20"/>
          <w:szCs w:val="20"/>
          <w:lang w:eastAsia="en-GB"/>
        </w:rPr>
        <w:t>Share</w:t>
      </w:r>
      <w:r w:rsidRPr="00C73D2D">
        <w:rPr>
          <w:rFonts w:asciiTheme="minorHAnsi" w:hAnsiTheme="minorHAnsi" w:cstheme="minorHAnsi"/>
          <w:sz w:val="20"/>
          <w:szCs w:val="20"/>
          <w:lang w:eastAsia="en-GB"/>
        </w:rPr>
        <w:t xml:space="preserve"> best practices with IFRC &amp; other National Societies to learn from each other</w:t>
      </w:r>
    </w:p>
    <w:p w:rsidR="001518E9" w:rsidRPr="001518E9" w:rsidRDefault="001518E9" w:rsidP="001518E9">
      <w:pPr>
        <w:shd w:val="clear" w:color="auto" w:fill="FFFFFF"/>
        <w:spacing w:after="135" w:line="270" w:lineRule="atLeast"/>
        <w:ind w:left="720" w:right="300"/>
        <w:contextualSpacing/>
        <w:textAlignment w:val="baseline"/>
        <w:rPr>
          <w:rFonts w:asciiTheme="minorHAnsi" w:hAnsiTheme="minorHAnsi" w:cstheme="minorHAnsi"/>
          <w:b/>
          <w:bCs/>
          <w:color w:val="333333"/>
          <w:sz w:val="20"/>
          <w:szCs w:val="20"/>
          <w:lang w:eastAsia="en-GB"/>
        </w:rPr>
      </w:pPr>
    </w:p>
    <w:p w:rsidR="001518E9" w:rsidRPr="001518E9" w:rsidRDefault="007B75A3" w:rsidP="007B75A3">
      <w:pPr>
        <w:pStyle w:val="ListParagraph"/>
        <w:numPr>
          <w:ilvl w:val="0"/>
          <w:numId w:val="10"/>
        </w:numPr>
        <w:shd w:val="clear" w:color="auto" w:fill="FFFFFF"/>
        <w:spacing w:after="135" w:line="270" w:lineRule="atLeast"/>
        <w:ind w:left="0" w:right="300"/>
        <w:textAlignment w:val="baseline"/>
        <w:rPr>
          <w:rFonts w:asciiTheme="minorHAnsi" w:hAnsiTheme="minorHAnsi" w:cstheme="minorHAnsi"/>
          <w:b/>
          <w:bCs/>
          <w:color w:val="333333"/>
          <w:sz w:val="20"/>
          <w:szCs w:val="20"/>
          <w:lang w:eastAsia="en-GB"/>
        </w:rPr>
      </w:pPr>
      <w:r w:rsidRPr="007B75A3">
        <w:rPr>
          <w:rFonts w:asciiTheme="minorHAnsi" w:hAnsiTheme="minorHAnsi" w:cstheme="minorHAnsi"/>
          <w:color w:val="FF0000"/>
          <w:sz w:val="20"/>
          <w:szCs w:val="20"/>
        </w:rPr>
        <w:t xml:space="preserve">Focal Contact Person </w:t>
      </w:r>
    </w:p>
    <w:p w:rsidR="001518E9" w:rsidRPr="001518E9" w:rsidRDefault="001518E9" w:rsidP="001518E9">
      <w:pPr>
        <w:pStyle w:val="ListParagraph"/>
        <w:shd w:val="clear" w:color="auto" w:fill="FFFFFF"/>
        <w:spacing w:after="135" w:line="270" w:lineRule="atLeast"/>
        <w:ind w:left="0" w:right="300"/>
        <w:textAlignment w:val="baseline"/>
        <w:rPr>
          <w:rFonts w:asciiTheme="minorHAnsi" w:hAnsiTheme="minorHAnsi" w:cstheme="minorHAnsi"/>
          <w:b/>
          <w:bCs/>
          <w:color w:val="333333"/>
          <w:sz w:val="20"/>
          <w:szCs w:val="20"/>
          <w:lang w:eastAsia="en-GB"/>
        </w:rPr>
      </w:pPr>
      <w:r>
        <w:rPr>
          <w:rFonts w:asciiTheme="minorHAnsi" w:hAnsiTheme="minorHAnsi" w:cstheme="minorHAnsi"/>
          <w:color w:val="FF0000"/>
          <w:sz w:val="20"/>
          <w:szCs w:val="20"/>
        </w:rPr>
        <w:t xml:space="preserve">Health </w:t>
      </w:r>
      <w:r w:rsidR="007B75A3" w:rsidRPr="007B75A3">
        <w:rPr>
          <w:rFonts w:asciiTheme="minorHAnsi" w:hAnsiTheme="minorHAnsi" w:cstheme="minorHAnsi"/>
          <w:sz w:val="20"/>
          <w:szCs w:val="20"/>
        </w:rPr>
        <w:t xml:space="preserve">: </w:t>
      </w:r>
      <w:proofErr w:type="spellStart"/>
      <w:r>
        <w:rPr>
          <w:rFonts w:asciiTheme="minorHAnsi" w:hAnsiTheme="minorHAnsi" w:cstheme="minorHAnsi"/>
          <w:b/>
          <w:bCs/>
          <w:color w:val="000000"/>
          <w:sz w:val="20"/>
          <w:szCs w:val="20"/>
          <w:lang w:eastAsia="en-GB"/>
        </w:rPr>
        <w:t>Dr.</w:t>
      </w:r>
      <w:proofErr w:type="spellEnd"/>
      <w:r>
        <w:rPr>
          <w:rFonts w:asciiTheme="minorHAnsi" w:hAnsiTheme="minorHAnsi" w:cstheme="minorHAnsi"/>
          <w:b/>
          <w:bCs/>
          <w:color w:val="000000"/>
          <w:sz w:val="20"/>
          <w:szCs w:val="20"/>
          <w:lang w:eastAsia="en-GB"/>
        </w:rPr>
        <w:t xml:space="preserve"> Durgavasini Devanath</w:t>
      </w:r>
    </w:p>
    <w:p w:rsidR="001518E9" w:rsidRPr="001518E9" w:rsidRDefault="001518E9" w:rsidP="001518E9">
      <w:pPr>
        <w:pStyle w:val="ListParagraph"/>
        <w:shd w:val="clear" w:color="auto" w:fill="FFFFFF"/>
        <w:spacing w:after="135" w:line="270" w:lineRule="atLeast"/>
        <w:ind w:left="0" w:right="300"/>
        <w:textAlignment w:val="baseline"/>
        <w:rPr>
          <w:rFonts w:asciiTheme="minorHAnsi" w:hAnsiTheme="minorHAnsi" w:cstheme="minorHAnsi"/>
          <w:b/>
          <w:bCs/>
          <w:color w:val="333333"/>
          <w:sz w:val="20"/>
          <w:szCs w:val="20"/>
          <w:lang w:eastAsia="en-GB"/>
        </w:rPr>
      </w:pPr>
      <w:r>
        <w:rPr>
          <w:rFonts w:asciiTheme="minorHAnsi" w:hAnsiTheme="minorHAnsi" w:cstheme="minorHAnsi"/>
          <w:color w:val="FF0000"/>
          <w:sz w:val="20"/>
          <w:szCs w:val="20"/>
        </w:rPr>
        <w:t xml:space="preserve">               </w:t>
      </w:r>
      <w:r w:rsidR="007B75A3" w:rsidRPr="001518E9">
        <w:rPr>
          <w:rFonts w:asciiTheme="minorHAnsi" w:hAnsiTheme="minorHAnsi" w:cstheme="minorHAnsi"/>
          <w:b/>
          <w:bCs/>
          <w:i/>
          <w:iCs/>
          <w:color w:val="FF0000"/>
          <w:sz w:val="20"/>
          <w:szCs w:val="20"/>
          <w:lang w:eastAsia="en-GB"/>
        </w:rPr>
        <w:t xml:space="preserve">Senior Emergency Health Officer – </w:t>
      </w:r>
      <w:r>
        <w:rPr>
          <w:rFonts w:asciiTheme="minorHAnsi" w:hAnsiTheme="minorHAnsi" w:cstheme="minorHAnsi"/>
          <w:b/>
          <w:bCs/>
          <w:i/>
          <w:iCs/>
          <w:color w:val="FF0000"/>
          <w:sz w:val="20"/>
          <w:szCs w:val="20"/>
          <w:lang w:eastAsia="en-GB"/>
        </w:rPr>
        <w:t>IFRC Asia Pacific</w:t>
      </w:r>
    </w:p>
    <w:p w:rsidR="007B75A3" w:rsidRPr="001518E9" w:rsidRDefault="007B75A3" w:rsidP="001518E9">
      <w:pPr>
        <w:pStyle w:val="ListParagraph"/>
        <w:shd w:val="clear" w:color="auto" w:fill="FFFFFF"/>
        <w:spacing w:after="135" w:line="270" w:lineRule="atLeast"/>
        <w:ind w:left="0" w:right="300"/>
        <w:textAlignment w:val="baseline"/>
        <w:rPr>
          <w:rFonts w:asciiTheme="minorHAnsi" w:hAnsiTheme="minorHAnsi" w:cstheme="minorHAnsi"/>
          <w:b/>
          <w:bCs/>
          <w:color w:val="333333"/>
          <w:sz w:val="20"/>
          <w:szCs w:val="20"/>
          <w:lang w:eastAsia="en-GB"/>
        </w:rPr>
      </w:pPr>
      <w:r w:rsidRPr="001518E9">
        <w:rPr>
          <w:rFonts w:asciiTheme="minorHAnsi" w:hAnsiTheme="minorHAnsi" w:cstheme="minorHAnsi"/>
          <w:b/>
          <w:bCs/>
          <w:i/>
          <w:iCs/>
          <w:color w:val="FF0000"/>
          <w:sz w:val="20"/>
          <w:szCs w:val="20"/>
          <w:lang w:eastAsia="en-GB"/>
        </w:rPr>
        <w:t xml:space="preserve"> </w:t>
      </w:r>
      <w:r w:rsidR="001518E9">
        <w:rPr>
          <w:rFonts w:asciiTheme="minorHAnsi" w:hAnsiTheme="minorHAnsi" w:cstheme="minorHAnsi"/>
          <w:b/>
          <w:bCs/>
          <w:i/>
          <w:iCs/>
          <w:color w:val="FF0000"/>
          <w:sz w:val="20"/>
          <w:szCs w:val="20"/>
          <w:lang w:eastAsia="en-GB"/>
        </w:rPr>
        <w:t xml:space="preserve">              </w:t>
      </w:r>
      <w:hyperlink r:id="rId10" w:history="1">
        <w:r w:rsidRPr="001518E9">
          <w:rPr>
            <w:rStyle w:val="Hyperlink"/>
            <w:rFonts w:asciiTheme="minorHAnsi" w:hAnsiTheme="minorHAnsi" w:cstheme="minorHAnsi"/>
            <w:sz w:val="20"/>
            <w:szCs w:val="20"/>
            <w:lang w:eastAsia="en-GB"/>
          </w:rPr>
          <w:t>durgavasini.devanath@ifrc.org</w:t>
        </w:r>
      </w:hyperlink>
      <w:r w:rsidR="001518E9" w:rsidRPr="001518E9">
        <w:rPr>
          <w:rFonts w:asciiTheme="minorHAnsi" w:hAnsiTheme="minorHAnsi" w:cstheme="minorHAnsi"/>
          <w:sz w:val="20"/>
          <w:szCs w:val="20"/>
          <w:lang w:eastAsia="en-GB"/>
        </w:rPr>
        <w:tab/>
      </w:r>
    </w:p>
    <w:p w:rsidR="001518E9" w:rsidRPr="007B75A3" w:rsidRDefault="001518E9" w:rsidP="001518E9">
      <w:pPr>
        <w:pStyle w:val="ListParagraph"/>
        <w:shd w:val="clear" w:color="auto" w:fill="FFFFFF"/>
        <w:tabs>
          <w:tab w:val="center" w:pos="5083"/>
        </w:tabs>
        <w:spacing w:after="135" w:line="270" w:lineRule="atLeast"/>
        <w:ind w:left="1440" w:right="300"/>
        <w:textAlignment w:val="baseline"/>
        <w:rPr>
          <w:rFonts w:asciiTheme="minorHAnsi" w:hAnsiTheme="minorHAnsi" w:cstheme="minorHAnsi"/>
          <w:b/>
          <w:bCs/>
          <w:i/>
          <w:iCs/>
          <w:color w:val="FF0000"/>
          <w:sz w:val="20"/>
          <w:szCs w:val="20"/>
          <w:lang w:eastAsia="en-GB"/>
        </w:rPr>
      </w:pPr>
    </w:p>
    <w:p w:rsidR="007B75A3" w:rsidRDefault="007B75A3"/>
    <w:sectPr w:rsidR="007B75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608F2"/>
    <w:multiLevelType w:val="multilevel"/>
    <w:tmpl w:val="DC4E39A0"/>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1">
    <w:nsid w:val="1A2F2AB8"/>
    <w:multiLevelType w:val="hybridMultilevel"/>
    <w:tmpl w:val="19BE1652"/>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nsid w:val="1CBC1302"/>
    <w:multiLevelType w:val="hybridMultilevel"/>
    <w:tmpl w:val="CE2E7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C73E4F"/>
    <w:multiLevelType w:val="hybridMultilevel"/>
    <w:tmpl w:val="27E0FE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390534F1"/>
    <w:multiLevelType w:val="hybridMultilevel"/>
    <w:tmpl w:val="879615F6"/>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nsid w:val="39702F6B"/>
    <w:multiLevelType w:val="hybridMultilevel"/>
    <w:tmpl w:val="B1966D9A"/>
    <w:lvl w:ilvl="0" w:tplc="386A8B46">
      <w:start w:val="1"/>
      <w:numFmt w:val="bullet"/>
      <w:lvlText w:val="•"/>
      <w:lvlJc w:val="left"/>
      <w:pPr>
        <w:tabs>
          <w:tab w:val="num" w:pos="720"/>
        </w:tabs>
        <w:ind w:left="720" w:hanging="360"/>
      </w:pPr>
      <w:rPr>
        <w:rFonts w:ascii="Arial" w:hAnsi="Arial" w:hint="default"/>
      </w:rPr>
    </w:lvl>
    <w:lvl w:ilvl="1" w:tplc="7A6C115E" w:tentative="1">
      <w:start w:val="1"/>
      <w:numFmt w:val="bullet"/>
      <w:lvlText w:val="•"/>
      <w:lvlJc w:val="left"/>
      <w:pPr>
        <w:tabs>
          <w:tab w:val="num" w:pos="1440"/>
        </w:tabs>
        <w:ind w:left="1440" w:hanging="360"/>
      </w:pPr>
      <w:rPr>
        <w:rFonts w:ascii="Arial" w:hAnsi="Arial" w:hint="default"/>
      </w:rPr>
    </w:lvl>
    <w:lvl w:ilvl="2" w:tplc="A78E71A6" w:tentative="1">
      <w:start w:val="1"/>
      <w:numFmt w:val="bullet"/>
      <w:lvlText w:val="•"/>
      <w:lvlJc w:val="left"/>
      <w:pPr>
        <w:tabs>
          <w:tab w:val="num" w:pos="2160"/>
        </w:tabs>
        <w:ind w:left="2160" w:hanging="360"/>
      </w:pPr>
      <w:rPr>
        <w:rFonts w:ascii="Arial" w:hAnsi="Arial" w:hint="default"/>
      </w:rPr>
    </w:lvl>
    <w:lvl w:ilvl="3" w:tplc="8CAE590C" w:tentative="1">
      <w:start w:val="1"/>
      <w:numFmt w:val="bullet"/>
      <w:lvlText w:val="•"/>
      <w:lvlJc w:val="left"/>
      <w:pPr>
        <w:tabs>
          <w:tab w:val="num" w:pos="2880"/>
        </w:tabs>
        <w:ind w:left="2880" w:hanging="360"/>
      </w:pPr>
      <w:rPr>
        <w:rFonts w:ascii="Arial" w:hAnsi="Arial" w:hint="default"/>
      </w:rPr>
    </w:lvl>
    <w:lvl w:ilvl="4" w:tplc="93D8457C" w:tentative="1">
      <w:start w:val="1"/>
      <w:numFmt w:val="bullet"/>
      <w:lvlText w:val="•"/>
      <w:lvlJc w:val="left"/>
      <w:pPr>
        <w:tabs>
          <w:tab w:val="num" w:pos="3600"/>
        </w:tabs>
        <w:ind w:left="3600" w:hanging="360"/>
      </w:pPr>
      <w:rPr>
        <w:rFonts w:ascii="Arial" w:hAnsi="Arial" w:hint="default"/>
      </w:rPr>
    </w:lvl>
    <w:lvl w:ilvl="5" w:tplc="0ABC4B38" w:tentative="1">
      <w:start w:val="1"/>
      <w:numFmt w:val="bullet"/>
      <w:lvlText w:val="•"/>
      <w:lvlJc w:val="left"/>
      <w:pPr>
        <w:tabs>
          <w:tab w:val="num" w:pos="4320"/>
        </w:tabs>
        <w:ind w:left="4320" w:hanging="360"/>
      </w:pPr>
      <w:rPr>
        <w:rFonts w:ascii="Arial" w:hAnsi="Arial" w:hint="default"/>
      </w:rPr>
    </w:lvl>
    <w:lvl w:ilvl="6" w:tplc="0276B56A" w:tentative="1">
      <w:start w:val="1"/>
      <w:numFmt w:val="bullet"/>
      <w:lvlText w:val="•"/>
      <w:lvlJc w:val="left"/>
      <w:pPr>
        <w:tabs>
          <w:tab w:val="num" w:pos="5040"/>
        </w:tabs>
        <w:ind w:left="5040" w:hanging="360"/>
      </w:pPr>
      <w:rPr>
        <w:rFonts w:ascii="Arial" w:hAnsi="Arial" w:hint="default"/>
      </w:rPr>
    </w:lvl>
    <w:lvl w:ilvl="7" w:tplc="26E6A8E2" w:tentative="1">
      <w:start w:val="1"/>
      <w:numFmt w:val="bullet"/>
      <w:lvlText w:val="•"/>
      <w:lvlJc w:val="left"/>
      <w:pPr>
        <w:tabs>
          <w:tab w:val="num" w:pos="5760"/>
        </w:tabs>
        <w:ind w:left="5760" w:hanging="360"/>
      </w:pPr>
      <w:rPr>
        <w:rFonts w:ascii="Arial" w:hAnsi="Arial" w:hint="default"/>
      </w:rPr>
    </w:lvl>
    <w:lvl w:ilvl="8" w:tplc="8EC6E166" w:tentative="1">
      <w:start w:val="1"/>
      <w:numFmt w:val="bullet"/>
      <w:lvlText w:val="•"/>
      <w:lvlJc w:val="left"/>
      <w:pPr>
        <w:tabs>
          <w:tab w:val="num" w:pos="6480"/>
        </w:tabs>
        <w:ind w:left="6480" w:hanging="360"/>
      </w:pPr>
      <w:rPr>
        <w:rFonts w:ascii="Arial" w:hAnsi="Arial" w:hint="default"/>
      </w:rPr>
    </w:lvl>
  </w:abstractNum>
  <w:abstractNum w:abstractNumId="6">
    <w:nsid w:val="3DCD2045"/>
    <w:multiLevelType w:val="hybridMultilevel"/>
    <w:tmpl w:val="DEC84B3E"/>
    <w:lvl w:ilvl="0" w:tplc="0809000D">
      <w:start w:val="1"/>
      <w:numFmt w:val="bullet"/>
      <w:lvlText w:val=""/>
      <w:lvlJc w:val="left"/>
      <w:pPr>
        <w:ind w:left="1080" w:hanging="360"/>
      </w:pPr>
      <w:rPr>
        <w:rFonts w:ascii="Wingdings" w:hAnsi="Wingdings" w:hint="default"/>
        <w:color w:val="FF0000"/>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nsid w:val="44053A27"/>
    <w:multiLevelType w:val="hybridMultilevel"/>
    <w:tmpl w:val="B9C07A68"/>
    <w:lvl w:ilvl="0" w:tplc="6D34D9DC">
      <w:start w:val="1"/>
      <w:numFmt w:val="bullet"/>
      <w:lvlText w:val=""/>
      <w:lvlJc w:val="left"/>
      <w:pPr>
        <w:ind w:left="1440" w:hanging="360"/>
      </w:pPr>
      <w:rPr>
        <w:rFonts w:ascii="Symbol" w:hAnsi="Symbol" w:hint="default"/>
        <w:color w:val="FF0000"/>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4D1E37FE"/>
    <w:multiLevelType w:val="hybridMultilevel"/>
    <w:tmpl w:val="E640A97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4EF43588"/>
    <w:multiLevelType w:val="multilevel"/>
    <w:tmpl w:val="DECE0C04"/>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0">
    <w:nsid w:val="5ACE643F"/>
    <w:multiLevelType w:val="multilevel"/>
    <w:tmpl w:val="01601AB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1">
    <w:nsid w:val="617C0D53"/>
    <w:multiLevelType w:val="hybridMultilevel"/>
    <w:tmpl w:val="B90EF20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6A8F3F6B"/>
    <w:multiLevelType w:val="multilevel"/>
    <w:tmpl w:val="78D0429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6D120A59"/>
    <w:multiLevelType w:val="multilevel"/>
    <w:tmpl w:val="A87E89C4"/>
    <w:lvl w:ilvl="0">
      <w:start w:val="1"/>
      <w:numFmt w:val="bullet"/>
      <w:lvlText w:val=""/>
      <w:lvlJc w:val="left"/>
      <w:pPr>
        <w:tabs>
          <w:tab w:val="num" w:pos="720"/>
        </w:tabs>
        <w:ind w:left="720" w:hanging="360"/>
      </w:pPr>
      <w:rPr>
        <w:rFonts w:ascii="Symbol" w:hAnsi="Symbol" w:hint="default"/>
        <w:color w:val="FF000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6DDD7C2A"/>
    <w:multiLevelType w:val="multilevel"/>
    <w:tmpl w:val="5B4244C8"/>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5">
    <w:nsid w:val="75323F55"/>
    <w:multiLevelType w:val="hybridMultilevel"/>
    <w:tmpl w:val="B39CE84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791E44B2"/>
    <w:multiLevelType w:val="multilevel"/>
    <w:tmpl w:val="2D8264A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2"/>
  </w:num>
  <w:num w:numId="3">
    <w:abstractNumId w:val="6"/>
  </w:num>
  <w:num w:numId="4">
    <w:abstractNumId w:val="8"/>
  </w:num>
  <w:num w:numId="5">
    <w:abstractNumId w:val="15"/>
  </w:num>
  <w:num w:numId="6">
    <w:abstractNumId w:val="6"/>
  </w:num>
  <w:num w:numId="7">
    <w:abstractNumId w:val="8"/>
  </w:num>
  <w:num w:numId="8">
    <w:abstractNumId w:val="2"/>
  </w:num>
  <w:num w:numId="9">
    <w:abstractNumId w:val="3"/>
  </w:num>
  <w:num w:numId="10">
    <w:abstractNumId w:val="7"/>
  </w:num>
  <w:num w:numId="11">
    <w:abstractNumId w:val="5"/>
  </w:num>
  <w:num w:numId="12">
    <w:abstractNumId w:val="10"/>
  </w:num>
  <w:num w:numId="13">
    <w:abstractNumId w:val="16"/>
  </w:num>
  <w:num w:numId="14">
    <w:abstractNumId w:val="1"/>
  </w:num>
  <w:num w:numId="15">
    <w:abstractNumId w:val="4"/>
  </w:num>
  <w:num w:numId="16">
    <w:abstractNumId w:val="11"/>
  </w:num>
  <w:num w:numId="17">
    <w:abstractNumId w:val="0"/>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5A3"/>
    <w:rsid w:val="00012EB6"/>
    <w:rsid w:val="000E23AE"/>
    <w:rsid w:val="001518E9"/>
    <w:rsid w:val="002666EA"/>
    <w:rsid w:val="004670C2"/>
    <w:rsid w:val="004801D9"/>
    <w:rsid w:val="006B2B36"/>
    <w:rsid w:val="006C4207"/>
    <w:rsid w:val="00747DA4"/>
    <w:rsid w:val="00797701"/>
    <w:rsid w:val="007B75A3"/>
    <w:rsid w:val="00813EC3"/>
    <w:rsid w:val="00923CB0"/>
    <w:rsid w:val="00A24AA2"/>
    <w:rsid w:val="00B35E9E"/>
    <w:rsid w:val="00C73D2D"/>
    <w:rsid w:val="00D24F90"/>
    <w:rsid w:val="00E3245A"/>
    <w:rsid w:val="00F322F7"/>
    <w:rsid w:val="00FF4E8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5A3"/>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75A3"/>
    <w:rPr>
      <w:color w:val="0000FF"/>
      <w:u w:val="single"/>
    </w:rPr>
  </w:style>
  <w:style w:type="paragraph" w:styleId="BalloonText">
    <w:name w:val="Balloon Text"/>
    <w:basedOn w:val="Normal"/>
    <w:link w:val="BalloonTextChar"/>
    <w:uiPriority w:val="99"/>
    <w:semiHidden/>
    <w:unhideWhenUsed/>
    <w:rsid w:val="007B75A3"/>
    <w:rPr>
      <w:rFonts w:ascii="Tahoma" w:hAnsi="Tahoma" w:cs="Tahoma"/>
      <w:sz w:val="16"/>
      <w:szCs w:val="16"/>
    </w:rPr>
  </w:style>
  <w:style w:type="character" w:customStyle="1" w:styleId="BalloonTextChar">
    <w:name w:val="Balloon Text Char"/>
    <w:basedOn w:val="DefaultParagraphFont"/>
    <w:link w:val="BalloonText"/>
    <w:uiPriority w:val="99"/>
    <w:semiHidden/>
    <w:rsid w:val="007B75A3"/>
    <w:rPr>
      <w:rFonts w:ascii="Tahoma" w:eastAsia="Calibri" w:hAnsi="Tahoma" w:cs="Tahoma"/>
      <w:sz w:val="16"/>
      <w:szCs w:val="16"/>
    </w:rPr>
  </w:style>
  <w:style w:type="paragraph" w:styleId="NormalWeb">
    <w:name w:val="Normal (Web)"/>
    <w:basedOn w:val="Normal"/>
    <w:uiPriority w:val="99"/>
    <w:semiHidden/>
    <w:unhideWhenUsed/>
    <w:rsid w:val="007B75A3"/>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B75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5A3"/>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75A3"/>
    <w:rPr>
      <w:color w:val="0000FF"/>
      <w:u w:val="single"/>
    </w:rPr>
  </w:style>
  <w:style w:type="paragraph" w:styleId="BalloonText">
    <w:name w:val="Balloon Text"/>
    <w:basedOn w:val="Normal"/>
    <w:link w:val="BalloonTextChar"/>
    <w:uiPriority w:val="99"/>
    <w:semiHidden/>
    <w:unhideWhenUsed/>
    <w:rsid w:val="007B75A3"/>
    <w:rPr>
      <w:rFonts w:ascii="Tahoma" w:hAnsi="Tahoma" w:cs="Tahoma"/>
      <w:sz w:val="16"/>
      <w:szCs w:val="16"/>
    </w:rPr>
  </w:style>
  <w:style w:type="character" w:customStyle="1" w:styleId="BalloonTextChar">
    <w:name w:val="Balloon Text Char"/>
    <w:basedOn w:val="DefaultParagraphFont"/>
    <w:link w:val="BalloonText"/>
    <w:uiPriority w:val="99"/>
    <w:semiHidden/>
    <w:rsid w:val="007B75A3"/>
    <w:rPr>
      <w:rFonts w:ascii="Tahoma" w:eastAsia="Calibri" w:hAnsi="Tahoma" w:cs="Tahoma"/>
      <w:sz w:val="16"/>
      <w:szCs w:val="16"/>
    </w:rPr>
  </w:style>
  <w:style w:type="paragraph" w:styleId="NormalWeb">
    <w:name w:val="Normal (Web)"/>
    <w:basedOn w:val="Normal"/>
    <w:uiPriority w:val="99"/>
    <w:semiHidden/>
    <w:unhideWhenUsed/>
    <w:rsid w:val="007B75A3"/>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B75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68064">
      <w:bodyDiv w:val="1"/>
      <w:marLeft w:val="0"/>
      <w:marRight w:val="0"/>
      <w:marTop w:val="0"/>
      <w:marBottom w:val="0"/>
      <w:divBdr>
        <w:top w:val="none" w:sz="0" w:space="0" w:color="auto"/>
        <w:left w:val="none" w:sz="0" w:space="0" w:color="auto"/>
        <w:bottom w:val="none" w:sz="0" w:space="0" w:color="auto"/>
        <w:right w:val="none" w:sz="0" w:space="0" w:color="auto"/>
      </w:divBdr>
    </w:div>
    <w:div w:id="675420365">
      <w:bodyDiv w:val="1"/>
      <w:marLeft w:val="0"/>
      <w:marRight w:val="0"/>
      <w:marTop w:val="0"/>
      <w:marBottom w:val="0"/>
      <w:divBdr>
        <w:top w:val="none" w:sz="0" w:space="0" w:color="auto"/>
        <w:left w:val="none" w:sz="0" w:space="0" w:color="auto"/>
        <w:bottom w:val="none" w:sz="0" w:space="0" w:color="auto"/>
        <w:right w:val="none" w:sz="0" w:space="0" w:color="auto"/>
      </w:divBdr>
    </w:div>
    <w:div w:id="723522307">
      <w:bodyDiv w:val="1"/>
      <w:marLeft w:val="0"/>
      <w:marRight w:val="0"/>
      <w:marTop w:val="0"/>
      <w:marBottom w:val="0"/>
      <w:divBdr>
        <w:top w:val="none" w:sz="0" w:space="0" w:color="auto"/>
        <w:left w:val="none" w:sz="0" w:space="0" w:color="auto"/>
        <w:bottom w:val="none" w:sz="0" w:space="0" w:color="auto"/>
        <w:right w:val="none" w:sz="0" w:space="0" w:color="auto"/>
      </w:divBdr>
    </w:div>
    <w:div w:id="1256860923">
      <w:bodyDiv w:val="1"/>
      <w:marLeft w:val="0"/>
      <w:marRight w:val="0"/>
      <w:marTop w:val="0"/>
      <w:marBottom w:val="0"/>
      <w:divBdr>
        <w:top w:val="none" w:sz="0" w:space="0" w:color="auto"/>
        <w:left w:val="none" w:sz="0" w:space="0" w:color="auto"/>
        <w:bottom w:val="none" w:sz="0" w:space="0" w:color="auto"/>
        <w:right w:val="none" w:sz="0" w:space="0" w:color="auto"/>
      </w:divBdr>
    </w:div>
    <w:div w:id="1655184346">
      <w:bodyDiv w:val="1"/>
      <w:marLeft w:val="0"/>
      <w:marRight w:val="0"/>
      <w:marTop w:val="0"/>
      <w:marBottom w:val="0"/>
      <w:divBdr>
        <w:top w:val="none" w:sz="0" w:space="0" w:color="auto"/>
        <w:left w:val="none" w:sz="0" w:space="0" w:color="auto"/>
        <w:bottom w:val="none" w:sz="0" w:space="0" w:color="auto"/>
        <w:right w:val="none" w:sz="0" w:space="0" w:color="auto"/>
      </w:divBdr>
      <w:divsChild>
        <w:div w:id="1010906915">
          <w:marLeft w:val="446"/>
          <w:marRight w:val="0"/>
          <w:marTop w:val="0"/>
          <w:marBottom w:val="0"/>
          <w:divBdr>
            <w:top w:val="none" w:sz="0" w:space="0" w:color="auto"/>
            <w:left w:val="none" w:sz="0" w:space="0" w:color="auto"/>
            <w:bottom w:val="none" w:sz="0" w:space="0" w:color="auto"/>
            <w:right w:val="none" w:sz="0" w:space="0" w:color="auto"/>
          </w:divBdr>
        </w:div>
      </w:divsChild>
    </w:div>
    <w:div w:id="208609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mediacentre/factsheets/guillain-barre-syndrome/en/" TargetMode="External"/><Relationship Id="rId3" Type="http://schemas.microsoft.com/office/2007/relationships/stylesWithEffects" Target="stylesWithEffects.xml"/><Relationship Id="rId7" Type="http://schemas.openxmlformats.org/officeDocument/2006/relationships/hyperlink" Target="http://www.who.int/mediacentre/factsheets/microcephaly/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urgavasini.devanath@ifrc.org" TargetMode="External"/><Relationship Id="rId4" Type="http://schemas.openxmlformats.org/officeDocument/2006/relationships/settings" Target="settings.xml"/><Relationship Id="rId9" Type="http://schemas.openxmlformats.org/officeDocument/2006/relationships/hyperlink" Target="https://fednet.ifrc.org/FedNet/Resources_and_Services/Health/Health%20communications/Zika%20health%20planning%20guidance%20%20version%201502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Durgavasini DEVANATH</dc:creator>
  <cp:lastModifiedBy>Angeline Tandiono</cp:lastModifiedBy>
  <cp:revision>2</cp:revision>
  <dcterms:created xsi:type="dcterms:W3CDTF">2016-09-06T02:32:00Z</dcterms:created>
  <dcterms:modified xsi:type="dcterms:W3CDTF">2016-09-06T02:32:00Z</dcterms:modified>
</cp:coreProperties>
</file>