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92" w:rsidRPr="009C0889" w:rsidRDefault="00B50E92" w:rsidP="00B50E9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C0889">
        <w:rPr>
          <w:b/>
          <w:bCs/>
          <w:sz w:val="32"/>
          <w:szCs w:val="32"/>
        </w:rPr>
        <w:t>ANNEX 2</w:t>
      </w:r>
      <w:r>
        <w:rPr>
          <w:b/>
          <w:bCs/>
          <w:sz w:val="32"/>
          <w:szCs w:val="32"/>
        </w:rPr>
        <w:t>(a)</w:t>
      </w:r>
    </w:p>
    <w:p w:rsidR="00B50E92" w:rsidRPr="00B50E92" w:rsidRDefault="00B50E92" w:rsidP="00B50E92">
      <w:pPr>
        <w:shd w:val="clear" w:color="auto" w:fill="FFFFFF" w:themeFill="background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CSR Resilience House – revised during the 2014 CSR Forum </w:t>
      </w:r>
    </w:p>
    <w:p w:rsidR="00B50E92" w:rsidRDefault="00B50E92" w:rsidP="00B50E92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84CEF" wp14:editId="3DFC3714">
            <wp:simplePos x="0" y="0"/>
            <wp:positionH relativeFrom="column">
              <wp:posOffset>3088005</wp:posOffset>
            </wp:positionH>
            <wp:positionV relativeFrom="paragraph">
              <wp:posOffset>295275</wp:posOffset>
            </wp:positionV>
            <wp:extent cx="3702685" cy="2416810"/>
            <wp:effectExtent l="0" t="0" r="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</w:pPr>
    </w:p>
    <w:p w:rsidR="00B50E92" w:rsidRDefault="00B50E92" w:rsidP="00B50E92">
      <w:pPr>
        <w:shd w:val="clear" w:color="auto" w:fill="FFFFFF" w:themeFill="background1"/>
        <w:ind w:firstLine="2250"/>
        <w:rPr>
          <w:u w:val="single"/>
        </w:rPr>
      </w:pPr>
    </w:p>
    <w:p w:rsidR="00B50E92" w:rsidRPr="002815AD" w:rsidRDefault="00B50E92" w:rsidP="00B50E92">
      <w:pPr>
        <w:shd w:val="clear" w:color="auto" w:fill="FFFFFF" w:themeFill="background1"/>
        <w:ind w:firstLine="2250"/>
        <w:rPr>
          <w:u w:val="single"/>
        </w:rPr>
      </w:pPr>
      <w:r>
        <w:rPr>
          <w:u w:val="single"/>
        </w:rPr>
        <w:t>Technical areas of three thematic working group</w:t>
      </w:r>
      <w:r w:rsidRPr="002815AD">
        <w:rPr>
          <w:u w:val="single"/>
        </w:rPr>
        <w:t xml:space="preserve">: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B50E92" w:rsidRPr="002A0F83" w:rsidTr="004D118A">
        <w:trPr>
          <w:trHeight w:val="1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b/>
                <w:bCs/>
                <w:color w:val="000000"/>
                <w:lang w:val="en-GB"/>
              </w:rPr>
              <w:t>DM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b/>
                <w:bCs/>
                <w:color w:val="000000"/>
                <w:lang w:val="en-GB"/>
              </w:rPr>
              <w:t>Health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b/>
                <w:bCs/>
                <w:color w:val="000000"/>
                <w:lang w:val="en-GB"/>
              </w:rPr>
              <w:t>OD</w:t>
            </w:r>
          </w:p>
        </w:tc>
      </w:tr>
      <w:tr w:rsidR="00B50E92" w:rsidRPr="002A0F83" w:rsidTr="004D118A">
        <w:trPr>
          <w:trHeight w:val="24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DP/Response and Recovery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B50E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 xml:space="preserve">CBHFA </w:t>
            </w:r>
            <w:r>
              <w:rPr>
                <w:rFonts w:ascii="Calibri" w:hAnsi="Calibri" w:cs="Calibri"/>
                <w:color w:val="000000"/>
                <w:lang w:val="en-GB"/>
              </w:rPr>
              <w:t>and WATSAN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Advocacy, Partnerships, Networking</w:t>
            </w:r>
          </w:p>
        </w:tc>
      </w:tr>
      <w:tr w:rsidR="00B50E92" w:rsidRPr="002A0F83" w:rsidTr="004D118A">
        <w:trPr>
          <w:trHeight w:val="1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CCA/EWEA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Emergency Health and PSP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Volunteer and Youth</w:t>
            </w:r>
          </w:p>
        </w:tc>
      </w:tr>
      <w:tr w:rsidR="00B50E92" w:rsidRPr="002A0F83" w:rsidTr="004D118A">
        <w:trPr>
          <w:trHeight w:val="1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DMIS/ Knowledge Sharing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Blood Services and HIV/AIDS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Resource Mobilization</w:t>
            </w:r>
          </w:p>
        </w:tc>
      </w:tr>
      <w:tr w:rsidR="00B50E92" w:rsidRPr="002A0F83" w:rsidTr="004D118A">
        <w:trPr>
          <w:trHeight w:val="24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RFL/Migration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Health Care Services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color w:val="000000"/>
                <w:lang w:val="en-GB"/>
              </w:rPr>
              <w:t>Integrated Assessment and Planning</w:t>
            </w:r>
          </w:p>
        </w:tc>
      </w:tr>
      <w:tr w:rsidR="00B50E92" w:rsidRPr="002A0F83" w:rsidTr="004D118A">
        <w:trPr>
          <w:trHeight w:val="112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2" w:rsidRPr="002A0F83" w:rsidRDefault="00B50E92" w:rsidP="004D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2A0F83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Cross- cutting issues: </w:t>
            </w:r>
            <w:r w:rsidRPr="002A0F83">
              <w:rPr>
                <w:rFonts w:ascii="Calibri" w:hAnsi="Calibri" w:cs="Calibri"/>
                <w:color w:val="000000"/>
                <w:lang w:val="en-GB"/>
              </w:rPr>
              <w:t xml:space="preserve">Gender; Climate change; People with disability; Children </w:t>
            </w:r>
            <w:r>
              <w:rPr>
                <w:rFonts w:ascii="Calibri" w:hAnsi="Calibri" w:cs="Calibri"/>
                <w:color w:val="000000"/>
                <w:lang w:val="en-GB"/>
              </w:rPr>
              <w:t>, Disaster Law, etc.</w:t>
            </w:r>
          </w:p>
        </w:tc>
      </w:tr>
    </w:tbl>
    <w:p w:rsidR="00B50E92" w:rsidRDefault="00B50E92" w:rsidP="00B50E92">
      <w:pPr>
        <w:shd w:val="clear" w:color="auto" w:fill="FFFFFF" w:themeFill="background1"/>
        <w:jc w:val="center"/>
      </w:pPr>
    </w:p>
    <w:tbl>
      <w:tblPr>
        <w:tblpPr w:leftFromText="180" w:rightFromText="180" w:vertAnchor="page" w:horzAnchor="margin" w:tblpXSpec="right" w:tblpY="2606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2075"/>
        <w:gridCol w:w="1753"/>
        <w:gridCol w:w="2409"/>
        <w:gridCol w:w="2552"/>
        <w:gridCol w:w="1984"/>
        <w:gridCol w:w="1884"/>
      </w:tblGrid>
      <w:tr w:rsidR="00B50E92" w:rsidRPr="00763AFC" w:rsidTr="004D118A">
        <w:trPr>
          <w:trHeight w:val="626"/>
        </w:trPr>
        <w:tc>
          <w:tcPr>
            <w:tcW w:w="1503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50E92" w:rsidRDefault="00B50E92" w:rsidP="004D118A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  <w:p w:rsidR="00B50E92" w:rsidRPr="00B50E92" w:rsidRDefault="00B50E92" w:rsidP="00B50E92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Annex 2b:</w:t>
            </w:r>
          </w:p>
          <w:p w:rsidR="00B50E92" w:rsidRPr="00DF57F5" w:rsidRDefault="00B50E92" w:rsidP="004D118A">
            <w:pPr>
              <w:shd w:val="clear" w:color="auto" w:fill="FFFFFF" w:themeFill="background1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Integrated Roadmap – revised during the 2014 CSR Forum (Bangkok)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4D118A">
            <w:pPr>
              <w:spacing w:after="0" w:line="240" w:lineRule="auto"/>
              <w:rPr>
                <w:rFonts w:cs="Calibri"/>
              </w:rPr>
            </w:pP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Why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What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2012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2013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2014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2015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b/>
              </w:rPr>
            </w:pPr>
            <w:r w:rsidRPr="00763AFC">
              <w:rPr>
                <w:rFonts w:cs="Calibri"/>
                <w:b/>
              </w:rPr>
              <w:t>Who is responsible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Lack of capacity and organization to support risk reduction operations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Building Capacity of Red Cross and Red Crescent  volunteers + Trainers/facilitators + database + financial + Youth (OD)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Standardization of OD, health and DM training curriculums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Workshop integration  (OD/DM/Health)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Cross country training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Internships and exchange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Peer to peer learning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Case studies and impact on integrated approaches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Look back study and for sustainability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Planning for next road map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Health + DM + OD are not yet integrated in planning and implementation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Integration (planning + services) Health/DM/OD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Standardization Planning/training tool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e.g. 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Multisectoral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 xml:space="preserve"> assessment tool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Integrated country level plan</w:t>
            </w:r>
          </w:p>
          <w:p w:rsidR="00B50E92" w:rsidRPr="00763AFC" w:rsidRDefault="00B50E92" w:rsidP="004D118A">
            <w:pPr>
              <w:pStyle w:val="ListParagraph"/>
              <w:ind w:left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Implementation and monitoring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 promote FA in all departments – becomes a cross-cutting activity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 have an integration policy and monitoring mechanism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Pilot school based DRR initiatives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763AFC" w:rsidTr="004D118A">
        <w:trPr>
          <w:trHeight w:val="1892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Still few NSs have no CP + SOPs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Contingency planning + SOP for NSs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Health in emergency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Mapping of NSs for CP and SOP</w:t>
            </w:r>
          </w:p>
          <w:p w:rsidR="00B50E92" w:rsidRPr="00763AFC" w:rsidRDefault="00B50E92" w:rsidP="004D118A">
            <w:pPr>
              <w:spacing w:after="0" w:line="240" w:lineRule="auto"/>
              <w:ind w:left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Mapping of NSs for CP and SOP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Developing CP and SOP</w:t>
            </w:r>
          </w:p>
          <w:p w:rsidR="00B50E92" w:rsidRPr="00763AFC" w:rsidRDefault="00B50E92" w:rsidP="004D118A">
            <w:pPr>
              <w:pStyle w:val="ListParagraph"/>
              <w:ind w:left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 xml:space="preserve">Tsunami CPs and SOP development for Indian ocean 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Mekong river CPs + SOPS and EWS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>Epidemic CP (H7N9, corona, other)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ACTUAL SIMULATION plus TTX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22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Implementation/review + amendments and evaluation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ACTUAL SIMULATION plus TTX</w:t>
            </w:r>
            <w:r>
              <w:rPr>
                <w:rFonts w:cs="Calibri"/>
                <w:sz w:val="20"/>
                <w:szCs w:val="20"/>
              </w:rPr>
              <w:t xml:space="preserve"> (involving health)</w:t>
            </w:r>
          </w:p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Joint SOPs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Pandemic preparedness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 xml:space="preserve">CSRU 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Invite ministries (health)</w:t>
            </w: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No cooperation framework, mechanism between IFRC and ASEAN plus relevant INGOs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Regional networking and ASEAN + relevant INGOs</w:t>
            </w:r>
          </w:p>
          <w:p w:rsidR="00B50E92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Mapping different technical networks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WHO and ASEAN working with health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Continuation meeting NDMO + ASEAN - RDMC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Participation of RDMC to ADDMER – Part Group APG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Chair RDMC participation at open session ASEAN and APG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WHO 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 xml:space="preserve"> health networks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Participation coordination + communications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Participation coordination + communications and follow up </w:t>
            </w:r>
          </w:p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Address disaster law with support from SEARD, based on country-level developments and NS needs (including capacity building for the NS).</w:t>
            </w:r>
          </w:p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ASEAN Pandemic Preparedness TWG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WHO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AP zone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Communication gap between leadership forum and </w:t>
            </w:r>
            <w:r>
              <w:rPr>
                <w:rFonts w:cs="Calibri"/>
                <w:sz w:val="20"/>
                <w:szCs w:val="20"/>
              </w:rPr>
              <w:t>RCSRF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Advocacy support to the leaders -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2012 in Myanmar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Integrated roadmap to be presented to leadership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22" w:hanging="122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Participation of relevant professionals  in leadership meeting (AHA, NCD…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>)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CSRU visit to respective NSs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information  bulletin about RDMC for NS leaders. 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Participation of relevant professionals  in leadership meeting (AHA, NCD…)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CSRU visit to respective NSs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humanitarian diplomacy in country / NSs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humanitarian diplomacy in </w:t>
            </w:r>
            <w:r w:rsidRPr="00763AFC">
              <w:rPr>
                <w:rFonts w:cs="Calibri"/>
                <w:sz w:val="20"/>
                <w:szCs w:val="20"/>
              </w:rPr>
              <w:lastRenderedPageBreak/>
              <w:t>country / NSs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lastRenderedPageBreak/>
              <w:t xml:space="preserve">information  bulletin about RDMC for NS leader. 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Participation of relevant professionals  in leadership meeting (AHA, NCD…)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CSRU visit to </w:t>
            </w:r>
            <w:r w:rsidRPr="00763AFC">
              <w:rPr>
                <w:rFonts w:cs="Calibri"/>
                <w:sz w:val="20"/>
                <w:szCs w:val="20"/>
              </w:rPr>
              <w:lastRenderedPageBreak/>
              <w:t>respective NSs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humanitarian diplomacy in country / NSs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CSRU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AP region and zone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 xml:space="preserve"> Lack of information on overall situation of NS response capacity .</w:t>
            </w:r>
          </w:p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>Group did not have info on the yearly plans!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Standardize NDRT curriculum manuals with RDRT</w:t>
            </w:r>
          </w:p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Work group for development of SOPs for NDRT to maintain standard across region.</w:t>
            </w:r>
          </w:p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</w:rPr>
            </w:pPr>
            <w:r w:rsidRPr="00763AFC">
              <w:rPr>
                <w:rFonts w:cs="Calibri"/>
              </w:rPr>
              <w:t>SOPS for cross border disaster response</w:t>
            </w:r>
          </w:p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</w:rPr>
            </w:pPr>
            <w:r w:rsidRPr="00763AFC">
              <w:rPr>
                <w:rFonts w:cs="Calibri"/>
              </w:rPr>
              <w:t xml:space="preserve">Upgrade RDRT capability e.g. by </w:t>
            </w:r>
            <w:proofErr w:type="spellStart"/>
            <w:r w:rsidRPr="00763AFC">
              <w:rPr>
                <w:rFonts w:cs="Calibri"/>
              </w:rPr>
              <w:t>specialised</w:t>
            </w:r>
            <w:proofErr w:type="spellEnd"/>
            <w:r w:rsidRPr="00763AFC">
              <w:rPr>
                <w:rFonts w:cs="Calibri"/>
              </w:rPr>
              <w:t xml:space="preserve"> RDRT training</w:t>
            </w:r>
          </w:p>
          <w:p w:rsidR="00B50E92" w:rsidRPr="00763AFC" w:rsidRDefault="00B50E92" w:rsidP="004D118A">
            <w:pPr>
              <w:spacing w:after="0" w:line="240" w:lineRule="auto"/>
              <w:ind w:left="317"/>
              <w:rPr>
                <w:rFonts w:cs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Formation of task force for NDRT standardization and relevant 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SoP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 xml:space="preserve">. </w:t>
            </w:r>
          </w:p>
          <w:p w:rsidR="00B50E92" w:rsidRPr="00763AFC" w:rsidRDefault="00B50E92" w:rsidP="00B50E92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Secretariat to consolidate the resources for disaster response, recovery and disaster risk reduction.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Adaptation of RDRT to NDRT training curriculum (responsibility lies with: sub group 2 member)*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NDRT training (responsibility lies with: CSRU and sub group member)*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Identify trainer(s) for NDRT (responsibility lies with: CSRU and RDMC)*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Draft of SOP for cross border for 18th (responsibility lies with: RDMC – Sub Group 4)*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Submit draft SOP to leadership meeting (responsibility lies with: 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chair person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 xml:space="preserve"> of RDMC)*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Finalize SOP on 19 RDMC (responsibility lies with: RDMC members)*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Dissemination and application of SOP by RDMC*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Simulation of SOP by RDMC/CSRU</w:t>
            </w:r>
          </w:p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Review of RDRT roaster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Revisit RDRT SOP and curriculum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F70AF3">
              <w:rPr>
                <w:rFonts w:cs="Calibri"/>
                <w:sz w:val="20"/>
                <w:szCs w:val="20"/>
              </w:rPr>
              <w:t>Review of SOP</w:t>
            </w:r>
          </w:p>
          <w:p w:rsidR="00B50E92" w:rsidRPr="00F70AF3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F70AF3">
              <w:rPr>
                <w:rFonts w:cs="Calibri"/>
                <w:sz w:val="20"/>
                <w:szCs w:val="20"/>
              </w:rPr>
              <w:t xml:space="preserve"> Review of emergency health training curriculum for RDRT</w:t>
            </w:r>
          </w:p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Inclusion of health component in NDRT training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TTX RDRT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 Zone</w:t>
            </w:r>
          </w:p>
          <w:p w:rsidR="00B50E92" w:rsidRPr="00763AFC" w:rsidRDefault="00B50E92" w:rsidP="004D118A">
            <w:pPr>
              <w:pStyle w:val="ListParagraph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242569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>Lack of information on overall situation of NS long term programming</w:t>
            </w:r>
          </w:p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Priority areas in long term programming to be highlighted for cross-NS sharing and integration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Balance between country needs and leadership wishes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176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Updating SEA online library with health and DM information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More real time information sharing (early warning)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Databases of active resources e.g. RDRT NRDT trained volunteers, CBHFA facilitators</w:t>
            </w:r>
          </w:p>
          <w:p w:rsidR="00B50E92" w:rsidRPr="00763AFC" w:rsidRDefault="00B50E92" w:rsidP="004D118A">
            <w:pPr>
              <w:rPr>
                <w:rFonts w:cs="Calibri"/>
              </w:rPr>
            </w:pPr>
            <w:r>
              <w:rPr>
                <w:rFonts w:cs="Calibri"/>
              </w:rPr>
              <w:t>Maximize the use of social media, for example Facebook, Twitter</w:t>
            </w:r>
          </w:p>
          <w:p w:rsidR="00B50E92" w:rsidRPr="00763AFC" w:rsidRDefault="00B50E92" w:rsidP="004D118A">
            <w:pPr>
              <w:spacing w:after="0" w:line="240" w:lineRule="auto"/>
              <w:ind w:left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 each other of important meetings with external stakeholders (AHA, Governments, etc.) and peer-to-peer visits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RMS as database for RDRT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242569" w:rsidRDefault="00B50E92" w:rsidP="004D11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SEARD to support as administrator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 xml:space="preserve">The current RDMC </w:t>
            </w:r>
            <w:proofErr w:type="spellStart"/>
            <w:r w:rsidRPr="00763AFC">
              <w:rPr>
                <w:rFonts w:ascii="Calibri" w:hAnsi="Calibri" w:cs="Calibri"/>
                <w:sz w:val="20"/>
                <w:szCs w:val="20"/>
              </w:rPr>
              <w:t>ToR</w:t>
            </w:r>
            <w:proofErr w:type="spellEnd"/>
            <w:r w:rsidRPr="00763AFC">
              <w:rPr>
                <w:rFonts w:ascii="Calibri" w:hAnsi="Calibri" w:cs="Calibri"/>
                <w:sz w:val="20"/>
                <w:szCs w:val="20"/>
              </w:rPr>
              <w:t xml:space="preserve"> needs to be revised to include other technical departments.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Sub group meeting to review current framework</w:t>
            </w:r>
          </w:p>
          <w:p w:rsidR="00B50E92" w:rsidRPr="00763AFC" w:rsidRDefault="00B50E92" w:rsidP="004D118A">
            <w:pPr>
              <w:spacing w:after="0" w:line="240" w:lineRule="auto"/>
              <w:ind w:left="317"/>
              <w:rPr>
                <w:rFonts w:cs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17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 xml:space="preserve">e-consultation and discussion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Sub-group to review and finalize.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RDMC meeting to give final touch.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Leadership meeting to endorse the revise RDMC-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t>ToR</w:t>
            </w:r>
            <w:proofErr w:type="spellEnd"/>
            <w:r w:rsidRPr="00763AF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Joint meetings with cost sharing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Endorsement of RCSRF regional forum in Cambodia in 2015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Review and revise TOR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Sub-groups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>Regional  Integrated Cooperation Network</w:t>
            </w:r>
          </w:p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b/>
                <w:i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Meeting, Trainings,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b/>
                <w:i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Common name? 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Sharing within RDMC members from all members including CSRU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Sharing within RDMC members from all members including CSRU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Sharing within RDMC members from all members including CSRU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Cooperation with AHA Centre enhanced (include participation to planning meetings for simulation exercises, TTX and other simulation exercises such as ARDEX)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Sharing within </w:t>
            </w:r>
            <w:r>
              <w:rPr>
                <w:rFonts w:cs="Calibri"/>
                <w:sz w:val="20"/>
                <w:szCs w:val="20"/>
              </w:rPr>
              <w:t>RCSRF</w:t>
            </w:r>
            <w:r w:rsidRPr="00763AFC">
              <w:rPr>
                <w:rFonts w:cs="Calibri"/>
                <w:sz w:val="20"/>
                <w:szCs w:val="20"/>
              </w:rPr>
              <w:t xml:space="preserve"> members from all members including CSRU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Contribution to SASOP revision 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763AFC">
              <w:rPr>
                <w:rFonts w:ascii="Calibri" w:eastAsia="Calibri" w:hAnsi="Calibri" w:cs="Calibri"/>
                <w:sz w:val="20"/>
                <w:szCs w:val="20"/>
              </w:rPr>
              <w:t>CSRU</w:t>
            </w: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t>Inadequate beneficiary communication document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 Collection of success story on technical fields and on integration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 Determine theme for case study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Collection of information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 Drafting of case study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Finalization of case study for sharing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Determine theme for case study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Collection of information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Drafting of case study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Finalization of case study for sharing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  <w:p w:rsidR="00B50E92" w:rsidRPr="00763AFC" w:rsidRDefault="00B50E92" w:rsidP="004D118A">
            <w:pPr>
              <w:pStyle w:val="ListParagraph"/>
              <w:ind w:left="351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>10</w:t>
            </w:r>
          </w:p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To be </w:t>
            </w:r>
            <w:proofErr w:type="spellStart"/>
            <w:r w:rsidRPr="00763AFC">
              <w:rPr>
                <w:rFonts w:cs="Calibri"/>
                <w:sz w:val="20"/>
                <w:szCs w:val="20"/>
              </w:rPr>
              <w:lastRenderedPageBreak/>
              <w:t>doiscussed</w:t>
            </w:r>
            <w:proofErr w:type="spellEnd"/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63A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Lack of funds and resource </w:t>
            </w:r>
            <w:proofErr w:type="spellStart"/>
            <w:r w:rsidRPr="00763AFC">
              <w:rPr>
                <w:rFonts w:ascii="Calibri" w:hAnsi="Calibri" w:cs="Calibri"/>
                <w:sz w:val="20"/>
                <w:szCs w:val="20"/>
              </w:rPr>
              <w:lastRenderedPageBreak/>
              <w:t>mobilisation</w:t>
            </w:r>
            <w:proofErr w:type="spellEnd"/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lastRenderedPageBreak/>
              <w:t>Joint technical proposals</w:t>
            </w:r>
          </w:p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Use appropriate </w:t>
            </w:r>
            <w:r w:rsidRPr="00763AFC">
              <w:rPr>
                <w:rFonts w:cs="Calibri"/>
                <w:sz w:val="20"/>
                <w:szCs w:val="20"/>
              </w:rPr>
              <w:lastRenderedPageBreak/>
              <w:t>technical area as an entry point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  <w:r w:rsidRPr="00763AFC">
              <w:rPr>
                <w:rFonts w:cs="Calibri"/>
                <w:sz w:val="20"/>
                <w:szCs w:val="20"/>
              </w:rPr>
              <w:t xml:space="preserve">Educate donors on integrated approaches, demand not donor </w:t>
            </w:r>
            <w:r w:rsidRPr="00763AFC">
              <w:rPr>
                <w:rFonts w:cs="Calibri"/>
                <w:sz w:val="20"/>
                <w:szCs w:val="20"/>
              </w:rPr>
              <w:lastRenderedPageBreak/>
              <w:t>driven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numPr>
                <w:ilvl w:val="0"/>
                <w:numId w:val="3"/>
              </w:numPr>
              <w:spacing w:after="0" w:line="240" w:lineRule="auto"/>
              <w:ind w:left="122" w:hanging="122"/>
              <w:rPr>
                <w:rFonts w:cs="Calibri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E92" w:rsidRPr="00763AFC" w:rsidRDefault="00B50E92" w:rsidP="00B50E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RCSRF</w:t>
            </w:r>
          </w:p>
        </w:tc>
      </w:tr>
      <w:tr w:rsidR="00B50E92" w:rsidRPr="00763AFC" w:rsidTr="004D118A">
        <w:tc>
          <w:tcPr>
            <w:tcW w:w="55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pStyle w:val="ListParagraph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pStyle w:val="ListParagraph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0E92" w:rsidRPr="00763AFC" w:rsidRDefault="00B50E92" w:rsidP="004D118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50E92" w:rsidRDefault="00B50E92" w:rsidP="00B50E92">
      <w:pPr>
        <w:shd w:val="clear" w:color="auto" w:fill="FFFFFF" w:themeFill="background1"/>
      </w:pPr>
    </w:p>
    <w:p w:rsidR="00B50E92" w:rsidRPr="00E47C44" w:rsidRDefault="00B50E92" w:rsidP="00B50E92">
      <w:pPr>
        <w:spacing w:after="0" w:line="240" w:lineRule="auto"/>
        <w:rPr>
          <w:rFonts w:cs="Calibri"/>
          <w:b/>
          <w:bCs/>
          <w:u w:val="single"/>
        </w:rPr>
      </w:pPr>
      <w:r w:rsidRPr="00E47C44">
        <w:rPr>
          <w:rFonts w:cs="Calibri"/>
          <w:b/>
          <w:bCs/>
          <w:u w:val="single"/>
        </w:rPr>
        <w:t>Comments from the OD/Youth steering committee:</w:t>
      </w:r>
    </w:p>
    <w:p w:rsidR="00B50E92" w:rsidRDefault="00B50E92" w:rsidP="00B50E92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 xml:space="preserve">Inclusion of branch development, volunteer development, youth development and engagement, capacity building (gender &amp; diversity, finance development, resource </w:t>
      </w:r>
      <w:proofErr w:type="spellStart"/>
      <w:r w:rsidRPr="00E47C44">
        <w:rPr>
          <w:rFonts w:cs="Calibri"/>
        </w:rPr>
        <w:t>mobilisation</w:t>
      </w:r>
      <w:proofErr w:type="spellEnd"/>
      <w:r w:rsidRPr="00E47C44">
        <w:rPr>
          <w:rFonts w:cs="Calibri"/>
        </w:rPr>
        <w:t xml:space="preserve">), should be reflected in the road map. </w:t>
      </w:r>
    </w:p>
    <w:p w:rsidR="00B50E92" w:rsidRDefault="00B50E92" w:rsidP="00B50E92">
      <w:pPr>
        <w:numPr>
          <w:ilvl w:val="1"/>
          <w:numId w:val="7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Gender &amp; Diversity to be included in an integrated planning</w:t>
      </w:r>
    </w:p>
    <w:p w:rsidR="00B50E92" w:rsidRPr="00E47C44" w:rsidRDefault="00B50E92" w:rsidP="00B50E92">
      <w:pPr>
        <w:numPr>
          <w:ilvl w:val="1"/>
          <w:numId w:val="7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 xml:space="preserve">Promote youth integration at all levels / Greater investment in youth </w:t>
      </w:r>
      <w:r>
        <w:rPr>
          <w:rFonts w:cs="Calibri"/>
        </w:rPr>
        <w:t xml:space="preserve">/ </w:t>
      </w:r>
      <w:r w:rsidRPr="00E47C44">
        <w:rPr>
          <w:rFonts w:cs="Calibri"/>
        </w:rPr>
        <w:t xml:space="preserve">Promote OD &amp; Youth engagement in all programs/projects  </w:t>
      </w:r>
    </w:p>
    <w:p w:rsidR="00B50E92" w:rsidRPr="00E47C44" w:rsidRDefault="00B50E92" w:rsidP="00B50E92">
      <w:pPr>
        <w:numPr>
          <w:ilvl w:val="1"/>
          <w:numId w:val="7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Develop strong online communications / Sharing of information, learning experience, success stories.</w:t>
      </w:r>
    </w:p>
    <w:p w:rsidR="00B50E92" w:rsidRPr="00E47C44" w:rsidRDefault="00B50E92" w:rsidP="00B50E92">
      <w:pPr>
        <w:numPr>
          <w:ilvl w:val="1"/>
          <w:numId w:val="7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Ensure allocation of funding in all programs for OD and Youth (existing model from Cambodia and Myanmar RC can be replicated).</w:t>
      </w:r>
    </w:p>
    <w:p w:rsidR="00B50E92" w:rsidRPr="00E47C44" w:rsidRDefault="00B50E92" w:rsidP="00B50E92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CSR forum should have representatives of DM, Health, OD and Youth, from 11 NSs</w:t>
      </w:r>
    </w:p>
    <w:p w:rsidR="00B50E92" w:rsidRPr="00E47C44" w:rsidRDefault="00B50E92" w:rsidP="00B50E92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rFonts w:cs="Calibri"/>
        </w:rPr>
      </w:pPr>
      <w:r w:rsidRPr="00E47C44">
        <w:rPr>
          <w:rFonts w:cs="Calibri"/>
        </w:rPr>
        <w:t>Recommend youth representative in the chair group.</w:t>
      </w:r>
    </w:p>
    <w:p w:rsidR="00B50E92" w:rsidRPr="00E47C44" w:rsidRDefault="00B50E92" w:rsidP="00B50E92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rFonts w:cs="Calibri"/>
        </w:rPr>
      </w:pPr>
      <w:r w:rsidRPr="00E47C44">
        <w:rPr>
          <w:rFonts w:cs="Calibri"/>
        </w:rPr>
        <w:t xml:space="preserve">3 days forum : </w:t>
      </w:r>
    </w:p>
    <w:p w:rsidR="00B50E92" w:rsidRPr="00E47C44" w:rsidRDefault="00B50E92" w:rsidP="00B50E92">
      <w:pPr>
        <w:numPr>
          <w:ilvl w:val="2"/>
          <w:numId w:val="8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1st day, plenary session (joint presentations from all NSs)</w:t>
      </w:r>
    </w:p>
    <w:p w:rsidR="00B50E92" w:rsidRPr="00E47C44" w:rsidRDefault="00B50E92" w:rsidP="00B50E92">
      <w:pPr>
        <w:numPr>
          <w:ilvl w:val="2"/>
          <w:numId w:val="8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2nd day, TWG meeting, 4 TWGs</w:t>
      </w:r>
    </w:p>
    <w:p w:rsidR="00B50E92" w:rsidRPr="00E47C44" w:rsidRDefault="00B50E92" w:rsidP="00B50E92">
      <w:pPr>
        <w:numPr>
          <w:ilvl w:val="2"/>
          <w:numId w:val="8"/>
        </w:numPr>
        <w:spacing w:after="0" w:line="240" w:lineRule="auto"/>
        <w:rPr>
          <w:rFonts w:cs="Calibri"/>
        </w:rPr>
      </w:pPr>
      <w:r w:rsidRPr="00E47C44">
        <w:rPr>
          <w:rFonts w:cs="Calibri"/>
        </w:rPr>
        <w:t>3rd day, plenary session</w:t>
      </w:r>
    </w:p>
    <w:p w:rsidR="00B50E92" w:rsidRDefault="00B50E92" w:rsidP="00B50E92">
      <w:pPr>
        <w:shd w:val="clear" w:color="auto" w:fill="FFFFFF" w:themeFill="background1"/>
      </w:pPr>
    </w:p>
    <w:p w:rsidR="000B4050" w:rsidRDefault="000B4050"/>
    <w:sectPr w:rsidR="000B4050" w:rsidSect="00B50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01" w:rsidRDefault="00E13401" w:rsidP="004F30F1">
      <w:pPr>
        <w:spacing w:after="0" w:line="240" w:lineRule="auto"/>
      </w:pPr>
      <w:r>
        <w:separator/>
      </w:r>
    </w:p>
  </w:endnote>
  <w:endnote w:type="continuationSeparator" w:id="0">
    <w:p w:rsidR="00E13401" w:rsidRDefault="00E13401" w:rsidP="004F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F1" w:rsidRDefault="004F3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F1" w:rsidRDefault="004F3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F1" w:rsidRDefault="004F3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01" w:rsidRDefault="00E13401" w:rsidP="004F30F1">
      <w:pPr>
        <w:spacing w:after="0" w:line="240" w:lineRule="auto"/>
      </w:pPr>
      <w:r>
        <w:separator/>
      </w:r>
    </w:p>
  </w:footnote>
  <w:footnote w:type="continuationSeparator" w:id="0">
    <w:p w:rsidR="00E13401" w:rsidRDefault="00E13401" w:rsidP="004F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F1" w:rsidRDefault="004F3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319310"/>
      <w:docPartObj>
        <w:docPartGallery w:val="Watermarks"/>
        <w:docPartUnique/>
      </w:docPartObj>
    </w:sdtPr>
    <w:sdtContent>
      <w:p w:rsidR="004F30F1" w:rsidRDefault="004F30F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F1" w:rsidRDefault="004F3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EFB"/>
    <w:multiLevelType w:val="hybridMultilevel"/>
    <w:tmpl w:val="BDBA3040"/>
    <w:lvl w:ilvl="0" w:tplc="ACBAD9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2FB36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58B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5F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361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6C5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49F5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0A5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C3B34"/>
    <w:multiLevelType w:val="hybridMultilevel"/>
    <w:tmpl w:val="D22C78AE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26751666"/>
    <w:multiLevelType w:val="hybridMultilevel"/>
    <w:tmpl w:val="04AA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9738C"/>
    <w:multiLevelType w:val="hybridMultilevel"/>
    <w:tmpl w:val="2E2E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D2D3A"/>
    <w:multiLevelType w:val="hybridMultilevel"/>
    <w:tmpl w:val="A16C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D431E"/>
    <w:multiLevelType w:val="hybridMultilevel"/>
    <w:tmpl w:val="25360D90"/>
    <w:lvl w:ilvl="0" w:tplc="ACBAD9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4DF7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2FB3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58B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5F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361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6C5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49F5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0A5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901A6"/>
    <w:multiLevelType w:val="hybridMultilevel"/>
    <w:tmpl w:val="B944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43B5A"/>
    <w:multiLevelType w:val="hybridMultilevel"/>
    <w:tmpl w:val="7AB0313C"/>
    <w:lvl w:ilvl="0" w:tplc="ACBAD9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58B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5F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361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6C5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49F5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0A5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92"/>
    <w:rsid w:val="000B4050"/>
    <w:rsid w:val="004F30F1"/>
    <w:rsid w:val="00B50E92"/>
    <w:rsid w:val="00E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F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44E7-3766-4509-BE9C-3E49BFEA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sanjeev kumar</cp:lastModifiedBy>
  <cp:revision>2</cp:revision>
  <dcterms:created xsi:type="dcterms:W3CDTF">2014-11-10T07:03:00Z</dcterms:created>
  <dcterms:modified xsi:type="dcterms:W3CDTF">2014-11-10T08:19:00Z</dcterms:modified>
</cp:coreProperties>
</file>