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r w:rsidRPr="003A6CA9">
        <w:rPr>
          <w:color w:val="FF0000"/>
        </w:rPr>
        <w:t xml:space="preserve">International Federation of Red Cross and Red Crescent Societies </w:t>
      </w:r>
    </w:p>
    <w:p w:rsidR="00ED3C15" w:rsidRDefault="00ED3C15" w:rsidP="00ED3C15">
      <w:pPr>
        <w:pStyle w:val="Projectsubtitle"/>
        <w:rPr>
          <w:rFonts w:ascii="Arial Bold" w:hAnsi="Arial Bold"/>
          <w:sz w:val="52"/>
        </w:rPr>
      </w:pPr>
      <w:r>
        <w:rPr>
          <w:rFonts w:ascii="Arial Bold" w:hAnsi="Arial Bold"/>
          <w:sz w:val="52"/>
        </w:rPr>
        <w:t xml:space="preserve">Southeast Asia Climate Change Master Training </w:t>
      </w:r>
    </w:p>
    <w:p w:rsidR="00A9129A" w:rsidRPr="00AF6A27" w:rsidRDefault="00A9129A" w:rsidP="00AF6A27">
      <w:pPr>
        <w:pStyle w:val="Projectsubtitle"/>
        <w:rPr>
          <w:color w:val="595959"/>
        </w:rPr>
      </w:pPr>
      <w:r>
        <w:rPr>
          <w:rStyle w:val="Hyperlink"/>
          <w:color w:val="auto"/>
          <w:u w:val="none"/>
        </w:rPr>
        <w:t xml:space="preserve">Group Exercise: Gender Sensitive Approach to Climate Smart </w:t>
      </w:r>
      <w:r w:rsidR="00AF6A27">
        <w:rPr>
          <w:rStyle w:val="Hyperlink"/>
          <w:color w:val="auto"/>
          <w:u w:val="none"/>
        </w:rPr>
        <w:t>National Societies</w:t>
      </w:r>
      <w:r w:rsidR="00ED3C15">
        <w:rPr>
          <w:rStyle w:val="Hyperlink"/>
          <w:color w:val="auto"/>
          <w:u w:val="none"/>
        </w:rPr>
        <w:t xml:space="preserve"> / </w:t>
      </w:r>
      <w:r w:rsidR="00ED3C15">
        <w:rPr>
          <w:rStyle w:val="Hyperlink"/>
          <w:color w:val="FF0000"/>
          <w:u w:val="none"/>
        </w:rPr>
        <w:t>SEARD Bangkok</w:t>
      </w:r>
      <w:r w:rsidR="00ED3C15">
        <w:rPr>
          <w:rStyle w:val="Hyperlink"/>
          <w:color w:val="auto"/>
          <w:u w:val="none"/>
        </w:rPr>
        <w:t xml:space="preserve"> </w:t>
      </w:r>
      <w:r w:rsidR="00ED3C15" w:rsidRPr="00B470E5">
        <w:rPr>
          <w:color w:val="595959"/>
        </w:rPr>
        <w:t xml:space="preserve">/ </w:t>
      </w:r>
      <w:r w:rsidR="00ED3C15">
        <w:rPr>
          <w:color w:val="595959"/>
        </w:rPr>
        <w:t>2014</w:t>
      </w:r>
    </w:p>
    <w:p w:rsidR="00A9129A" w:rsidRDefault="00AF6A27" w:rsidP="00AF6A27">
      <w:pPr>
        <w:pStyle w:val="Heading1"/>
        <w:rPr>
          <w:color w:val="C00000"/>
          <w:szCs w:val="22"/>
        </w:rPr>
      </w:pPr>
      <w:r w:rsidRPr="009E37FE">
        <w:t xml:space="preserve">Group Exercise: Gender </w:t>
      </w:r>
      <w:r>
        <w:t xml:space="preserve">and Diversity </w:t>
      </w:r>
      <w:r w:rsidRPr="009E37FE">
        <w:t>Sensiti</w:t>
      </w:r>
      <w:r>
        <w:t>ve approaches to climate smart National Societies</w:t>
      </w:r>
    </w:p>
    <w:p w:rsidR="00AF6A27" w:rsidRDefault="00AF6A27" w:rsidP="00A9129A">
      <w:pPr>
        <w:pStyle w:val="Heading2"/>
      </w:pPr>
    </w:p>
    <w:p w:rsidR="00AF6A27" w:rsidRDefault="00AF6A27" w:rsidP="00AF6A27">
      <w:pPr>
        <w:pStyle w:val="Heading2"/>
      </w:pPr>
      <w:r>
        <w:t>Description</w:t>
      </w:r>
    </w:p>
    <w:p w:rsidR="00AF6A27" w:rsidRDefault="00AF6A27" w:rsidP="00AF6A27">
      <w:pPr>
        <w:autoSpaceDE w:val="0"/>
        <w:autoSpaceDN w:val="0"/>
        <w:adjustRightInd w:val="0"/>
        <w:spacing w:before="0"/>
        <w:jc w:val="both"/>
        <w:rPr>
          <w:rFonts w:cs="Arial"/>
          <w:b/>
          <w:bCs/>
          <w:color w:val="C00000"/>
          <w:szCs w:val="22"/>
        </w:rPr>
      </w:pPr>
    </w:p>
    <w:p w:rsidR="00AF6A27" w:rsidRPr="00F24F8B" w:rsidRDefault="00AF6A27" w:rsidP="00AF6A27">
      <w:pPr>
        <w:autoSpaceDE w:val="0"/>
        <w:autoSpaceDN w:val="0"/>
        <w:adjustRightInd w:val="0"/>
        <w:spacing w:before="0"/>
        <w:jc w:val="both"/>
        <w:rPr>
          <w:rFonts w:cs="Arial"/>
          <w:szCs w:val="22"/>
        </w:rPr>
      </w:pPr>
      <w:r>
        <w:rPr>
          <w:rFonts w:cs="Arial"/>
          <w:szCs w:val="22"/>
        </w:rPr>
        <w:t>This activity is designed to increase the knowledge and understanding needed to integrate Gender and Diversity into existing ‘Climate Smart’ activities.</w:t>
      </w:r>
    </w:p>
    <w:p w:rsidR="00AF6A27" w:rsidRDefault="00AF6A27" w:rsidP="00AF6A27">
      <w:pPr>
        <w:autoSpaceDE w:val="0"/>
        <w:autoSpaceDN w:val="0"/>
        <w:adjustRightInd w:val="0"/>
        <w:spacing w:before="0"/>
        <w:jc w:val="both"/>
        <w:rPr>
          <w:rFonts w:cs="Arial"/>
          <w:b/>
          <w:bCs/>
          <w:color w:val="C00000"/>
          <w:szCs w:val="22"/>
        </w:rPr>
      </w:pPr>
    </w:p>
    <w:p w:rsidR="00AF6A27" w:rsidRDefault="00AF6A27" w:rsidP="00AF6A27">
      <w:pPr>
        <w:pStyle w:val="Heading2"/>
      </w:pPr>
      <w:r>
        <w:t>Duration</w:t>
      </w:r>
    </w:p>
    <w:p w:rsidR="00AF6A27" w:rsidRDefault="00AF6A27" w:rsidP="00AF6A27">
      <w:pPr>
        <w:autoSpaceDE w:val="0"/>
        <w:autoSpaceDN w:val="0"/>
        <w:adjustRightInd w:val="0"/>
        <w:spacing w:before="0"/>
        <w:jc w:val="both"/>
        <w:rPr>
          <w:rFonts w:cs="Arial"/>
          <w:b/>
          <w:bCs/>
          <w:color w:val="C00000"/>
          <w:szCs w:val="22"/>
        </w:rPr>
      </w:pPr>
    </w:p>
    <w:p w:rsidR="00AF6A27" w:rsidRPr="00F24F8B" w:rsidRDefault="00AF6A27" w:rsidP="00AF6A27">
      <w:pPr>
        <w:autoSpaceDE w:val="0"/>
        <w:autoSpaceDN w:val="0"/>
        <w:adjustRightInd w:val="0"/>
        <w:spacing w:before="0"/>
        <w:jc w:val="both"/>
        <w:rPr>
          <w:rFonts w:cs="Arial"/>
          <w:szCs w:val="22"/>
        </w:rPr>
      </w:pPr>
      <w:r>
        <w:rPr>
          <w:rFonts w:cs="Arial"/>
          <w:szCs w:val="22"/>
        </w:rPr>
        <w:t>15 Minutes</w:t>
      </w:r>
    </w:p>
    <w:p w:rsidR="00AF6A27" w:rsidRDefault="00AF6A27" w:rsidP="00AF6A27">
      <w:pPr>
        <w:autoSpaceDE w:val="0"/>
        <w:autoSpaceDN w:val="0"/>
        <w:adjustRightInd w:val="0"/>
        <w:spacing w:before="0"/>
        <w:jc w:val="both"/>
        <w:rPr>
          <w:rFonts w:cs="Arial"/>
          <w:b/>
          <w:bCs/>
          <w:color w:val="C00000"/>
          <w:szCs w:val="22"/>
        </w:rPr>
      </w:pPr>
    </w:p>
    <w:p w:rsidR="00AF6A27" w:rsidRDefault="00AF6A27" w:rsidP="00AF6A27">
      <w:pPr>
        <w:pStyle w:val="Heading2"/>
      </w:pPr>
      <w:r>
        <w:t>Materials Needed</w:t>
      </w:r>
    </w:p>
    <w:p w:rsidR="00AF6A27" w:rsidRDefault="00AF6A27" w:rsidP="00AF6A27">
      <w:pPr>
        <w:autoSpaceDE w:val="0"/>
        <w:autoSpaceDN w:val="0"/>
        <w:adjustRightInd w:val="0"/>
        <w:spacing w:before="0"/>
        <w:jc w:val="both"/>
        <w:rPr>
          <w:rFonts w:cs="Arial"/>
          <w:b/>
          <w:bCs/>
          <w:color w:val="C00000"/>
          <w:szCs w:val="22"/>
        </w:rPr>
      </w:pPr>
    </w:p>
    <w:p w:rsidR="00AF6A27" w:rsidRPr="00A86E4B" w:rsidRDefault="00AF6A27" w:rsidP="00AF6A27">
      <w:pPr>
        <w:autoSpaceDE w:val="0"/>
        <w:autoSpaceDN w:val="0"/>
        <w:adjustRightInd w:val="0"/>
        <w:spacing w:before="0"/>
        <w:jc w:val="both"/>
        <w:rPr>
          <w:rFonts w:cs="Arial"/>
          <w:szCs w:val="22"/>
        </w:rPr>
      </w:pPr>
      <w:r>
        <w:rPr>
          <w:rFonts w:cs="Arial"/>
          <w:szCs w:val="22"/>
        </w:rPr>
        <w:t>Flip Chart; Markers; list of ‘Climate Smart’ Activities</w:t>
      </w:r>
    </w:p>
    <w:p w:rsidR="00AF6A27" w:rsidRDefault="00AF6A27" w:rsidP="00AF6A27">
      <w:pPr>
        <w:autoSpaceDE w:val="0"/>
        <w:autoSpaceDN w:val="0"/>
        <w:adjustRightInd w:val="0"/>
        <w:spacing w:before="0"/>
        <w:jc w:val="both"/>
        <w:rPr>
          <w:rFonts w:cs="Arial"/>
          <w:b/>
          <w:bCs/>
          <w:color w:val="C00000"/>
          <w:szCs w:val="22"/>
        </w:rPr>
      </w:pPr>
    </w:p>
    <w:p w:rsidR="00AF6A27" w:rsidRDefault="00AF6A27" w:rsidP="00AF6A27">
      <w:pPr>
        <w:pStyle w:val="Heading2"/>
      </w:pPr>
      <w:r w:rsidRPr="002146B6">
        <w:t>I</w:t>
      </w:r>
      <w:r>
        <w:t>nstructions</w:t>
      </w:r>
    </w:p>
    <w:p w:rsidR="00AF6A27" w:rsidRDefault="00AF6A27" w:rsidP="00AF6A27">
      <w:pPr>
        <w:autoSpaceDE w:val="0"/>
        <w:autoSpaceDN w:val="0"/>
        <w:adjustRightInd w:val="0"/>
        <w:spacing w:before="0"/>
        <w:jc w:val="both"/>
        <w:rPr>
          <w:rFonts w:cs="Arial"/>
          <w:b/>
          <w:bCs/>
          <w:color w:val="C00000"/>
          <w:szCs w:val="22"/>
        </w:rPr>
      </w:pPr>
    </w:p>
    <w:p w:rsidR="00AF6A27" w:rsidRDefault="00AF6A27" w:rsidP="00AF6A27">
      <w:pPr>
        <w:autoSpaceDE w:val="0"/>
        <w:autoSpaceDN w:val="0"/>
        <w:adjustRightInd w:val="0"/>
        <w:spacing w:before="0"/>
        <w:jc w:val="both"/>
        <w:rPr>
          <w:rFonts w:cs="Arial"/>
          <w:szCs w:val="22"/>
        </w:rPr>
      </w:pPr>
      <w:r>
        <w:rPr>
          <w:rFonts w:cs="Arial"/>
          <w:szCs w:val="22"/>
        </w:rPr>
        <w:t>Separate the participants into groups no bigger than 5. Supply each group with a flip chart and markers. Additionally, each group will be provided with a list of ‘Climate Smart’ Activities (Attached). Instruct each group to come up with 2-3 examples of Gender and Diversity Sensitive approaches for each Climate Smart Activity. Have each group use one page of the flip chart per activity.</w:t>
      </w:r>
    </w:p>
    <w:p w:rsidR="00AF6A27" w:rsidRDefault="00AF6A27" w:rsidP="00AF6A27">
      <w:pPr>
        <w:autoSpaceDE w:val="0"/>
        <w:autoSpaceDN w:val="0"/>
        <w:adjustRightInd w:val="0"/>
        <w:spacing w:before="0"/>
        <w:jc w:val="both"/>
        <w:rPr>
          <w:rFonts w:cs="Arial"/>
          <w:szCs w:val="22"/>
        </w:rPr>
      </w:pPr>
    </w:p>
    <w:p w:rsidR="00AF6A27" w:rsidRPr="00457058" w:rsidRDefault="00AF6A27" w:rsidP="00AF6A27">
      <w:pPr>
        <w:autoSpaceDE w:val="0"/>
        <w:autoSpaceDN w:val="0"/>
        <w:adjustRightInd w:val="0"/>
        <w:spacing w:before="0"/>
        <w:jc w:val="both"/>
        <w:rPr>
          <w:rFonts w:cs="Arial"/>
          <w:szCs w:val="22"/>
        </w:rPr>
      </w:pPr>
      <w:r>
        <w:rPr>
          <w:rFonts w:cs="Arial"/>
          <w:szCs w:val="22"/>
        </w:rPr>
        <w:t xml:space="preserve">In order to facilitate understanding, the first one should be done together, led by the instructor. </w:t>
      </w:r>
    </w:p>
    <w:p w:rsidR="00AF6A27" w:rsidRDefault="00AF6A27" w:rsidP="00AF6A27">
      <w:pPr>
        <w:autoSpaceDE w:val="0"/>
        <w:autoSpaceDN w:val="0"/>
        <w:adjustRightInd w:val="0"/>
        <w:spacing w:before="0"/>
        <w:jc w:val="both"/>
        <w:rPr>
          <w:rFonts w:cs="Arial"/>
          <w:b/>
          <w:bCs/>
          <w:color w:val="C00000"/>
          <w:szCs w:val="22"/>
        </w:rPr>
      </w:pPr>
    </w:p>
    <w:p w:rsidR="00AF6A27" w:rsidRDefault="00AF6A27" w:rsidP="00AF6A27">
      <w:pPr>
        <w:autoSpaceDE w:val="0"/>
        <w:autoSpaceDN w:val="0"/>
        <w:adjustRightInd w:val="0"/>
        <w:spacing w:before="0"/>
        <w:jc w:val="both"/>
        <w:rPr>
          <w:rFonts w:cs="Arial"/>
          <w:b/>
          <w:bCs/>
          <w:color w:val="C00000"/>
          <w:szCs w:val="22"/>
        </w:rPr>
      </w:pPr>
      <w:r>
        <w:rPr>
          <w:rFonts w:cs="Arial"/>
          <w:b/>
          <w:bCs/>
          <w:color w:val="C00000"/>
          <w:szCs w:val="22"/>
        </w:rPr>
        <w:br/>
      </w:r>
      <w:r>
        <w:rPr>
          <w:rFonts w:cs="Arial"/>
          <w:b/>
          <w:bCs/>
          <w:color w:val="C00000"/>
          <w:szCs w:val="22"/>
        </w:rPr>
        <w:br/>
      </w:r>
    </w:p>
    <w:p w:rsidR="00AF6A27" w:rsidRDefault="00AF6A27" w:rsidP="00AF6A27">
      <w:pPr>
        <w:spacing w:before="0"/>
        <w:rPr>
          <w:rFonts w:cs="Arial"/>
          <w:b/>
          <w:bCs/>
          <w:color w:val="C00000"/>
          <w:szCs w:val="22"/>
        </w:rPr>
      </w:pPr>
      <w:r>
        <w:rPr>
          <w:rFonts w:cs="Arial"/>
          <w:b/>
          <w:bCs/>
          <w:color w:val="C00000"/>
          <w:szCs w:val="22"/>
        </w:rPr>
        <w:br w:type="page"/>
      </w:r>
    </w:p>
    <w:p w:rsidR="00AF6A27" w:rsidRDefault="00AF6A27" w:rsidP="00AF6A27">
      <w:pPr>
        <w:autoSpaceDE w:val="0"/>
        <w:autoSpaceDN w:val="0"/>
        <w:adjustRightInd w:val="0"/>
        <w:spacing w:before="0"/>
        <w:jc w:val="center"/>
        <w:rPr>
          <w:rFonts w:cs="Arial"/>
          <w:b/>
          <w:bCs/>
          <w:color w:val="C00000"/>
          <w:sz w:val="40"/>
          <w:szCs w:val="40"/>
        </w:rPr>
      </w:pPr>
      <w:r>
        <w:rPr>
          <w:rFonts w:cs="Arial"/>
          <w:b/>
          <w:bCs/>
          <w:color w:val="C00000"/>
          <w:sz w:val="40"/>
          <w:szCs w:val="40"/>
        </w:rPr>
        <w:lastRenderedPageBreak/>
        <w:t>Climate Smart Activities</w:t>
      </w:r>
    </w:p>
    <w:p w:rsidR="00AF6A27" w:rsidRDefault="00AF6A27" w:rsidP="00AF6A27">
      <w:pPr>
        <w:autoSpaceDE w:val="0"/>
        <w:autoSpaceDN w:val="0"/>
        <w:adjustRightInd w:val="0"/>
        <w:spacing w:before="0"/>
        <w:jc w:val="center"/>
        <w:rPr>
          <w:rFonts w:cs="Arial"/>
          <w:b/>
          <w:bCs/>
          <w:color w:val="C00000"/>
          <w:sz w:val="40"/>
          <w:szCs w:val="40"/>
        </w:rPr>
      </w:pPr>
    </w:p>
    <w:p w:rsidR="00AF6A27" w:rsidRPr="00AF6A27" w:rsidRDefault="00AF6A27" w:rsidP="00AF6A27">
      <w:pPr>
        <w:pStyle w:val="ListParagraph"/>
        <w:numPr>
          <w:ilvl w:val="0"/>
          <w:numId w:val="46"/>
        </w:numPr>
        <w:autoSpaceDE w:val="0"/>
        <w:autoSpaceDN w:val="0"/>
        <w:adjustRightInd w:val="0"/>
        <w:rPr>
          <w:rFonts w:asciiTheme="minorBidi" w:hAnsiTheme="minorBidi"/>
          <w:b/>
          <w:bCs/>
          <w:sz w:val="28"/>
          <w:szCs w:val="28"/>
        </w:rPr>
      </w:pPr>
      <w:r w:rsidRPr="00AF6A27">
        <w:rPr>
          <w:rFonts w:asciiTheme="minorBidi" w:hAnsiTheme="minorBidi"/>
          <w:b/>
          <w:bCs/>
          <w:sz w:val="28"/>
          <w:szCs w:val="28"/>
        </w:rPr>
        <w:t>Within the National Society, knowledge on changing climate risks is used to adjust work plans and strategies.</w:t>
      </w:r>
      <w:r w:rsidRPr="00AF6A27">
        <w:rPr>
          <w:rFonts w:asciiTheme="minorBidi" w:hAnsiTheme="minorBidi"/>
          <w:b/>
          <w:bCs/>
          <w:sz w:val="28"/>
          <w:szCs w:val="28"/>
        </w:rPr>
        <w:br/>
      </w:r>
    </w:p>
    <w:p w:rsidR="00AF6A27" w:rsidRPr="00AF6A27" w:rsidRDefault="00AF6A27" w:rsidP="00AF6A27">
      <w:pPr>
        <w:pStyle w:val="ListParagraph"/>
        <w:numPr>
          <w:ilvl w:val="0"/>
          <w:numId w:val="46"/>
        </w:numPr>
        <w:autoSpaceDE w:val="0"/>
        <w:autoSpaceDN w:val="0"/>
        <w:adjustRightInd w:val="0"/>
        <w:rPr>
          <w:rFonts w:asciiTheme="minorBidi" w:hAnsiTheme="minorBidi"/>
          <w:b/>
          <w:bCs/>
          <w:sz w:val="28"/>
          <w:szCs w:val="28"/>
        </w:rPr>
      </w:pPr>
      <w:r w:rsidRPr="00AF6A27">
        <w:rPr>
          <w:rFonts w:asciiTheme="minorBidi" w:hAnsiTheme="minorBidi"/>
          <w:b/>
          <w:bCs/>
          <w:sz w:val="28"/>
          <w:szCs w:val="28"/>
        </w:rPr>
        <w:t>A core group of staff and volunteers can facilitate dialogue on how natural climate variability and climate change affects the National Society’s work – and can explain the basic causes, trends, projections and impacts to communities.</w:t>
      </w:r>
      <w:r w:rsidRPr="00AF6A27">
        <w:rPr>
          <w:rFonts w:asciiTheme="minorBidi" w:hAnsiTheme="minorBidi"/>
          <w:b/>
          <w:bCs/>
          <w:sz w:val="28"/>
          <w:szCs w:val="28"/>
        </w:rPr>
        <w:br/>
      </w:r>
    </w:p>
    <w:p w:rsidR="00AF6A27" w:rsidRPr="00AF6A27" w:rsidRDefault="00AF6A27" w:rsidP="00AF6A27">
      <w:pPr>
        <w:pStyle w:val="ListParagraph"/>
        <w:numPr>
          <w:ilvl w:val="0"/>
          <w:numId w:val="46"/>
        </w:numPr>
        <w:autoSpaceDE w:val="0"/>
        <w:autoSpaceDN w:val="0"/>
        <w:adjustRightInd w:val="0"/>
        <w:rPr>
          <w:rFonts w:asciiTheme="minorBidi" w:hAnsiTheme="minorBidi"/>
          <w:b/>
          <w:bCs/>
          <w:sz w:val="28"/>
          <w:szCs w:val="28"/>
        </w:rPr>
      </w:pPr>
      <w:r w:rsidRPr="00AF6A27">
        <w:rPr>
          <w:rFonts w:asciiTheme="minorBidi" w:hAnsiTheme="minorBidi"/>
          <w:b/>
          <w:bCs/>
          <w:sz w:val="28"/>
          <w:szCs w:val="28"/>
        </w:rPr>
        <w:t>National Society can guide communities on how to consider seasonal forecast and climate risk information in their community action plans and on how to define ‘Early Actions’ to be triggered by ‘Early Warning’ signals.</w:t>
      </w:r>
      <w:r w:rsidRPr="00AF6A27">
        <w:rPr>
          <w:rFonts w:asciiTheme="minorBidi" w:hAnsiTheme="minorBidi"/>
          <w:b/>
          <w:bCs/>
          <w:sz w:val="28"/>
          <w:szCs w:val="28"/>
        </w:rPr>
        <w:br/>
      </w:r>
    </w:p>
    <w:p w:rsidR="00AF6A27" w:rsidRPr="00AF6A27" w:rsidRDefault="00AF6A27" w:rsidP="00AF6A27">
      <w:pPr>
        <w:pStyle w:val="ListParagraph"/>
        <w:numPr>
          <w:ilvl w:val="0"/>
          <w:numId w:val="46"/>
        </w:numPr>
        <w:autoSpaceDE w:val="0"/>
        <w:autoSpaceDN w:val="0"/>
        <w:adjustRightInd w:val="0"/>
        <w:rPr>
          <w:rFonts w:asciiTheme="minorBidi" w:hAnsiTheme="minorBidi"/>
          <w:b/>
          <w:bCs/>
          <w:sz w:val="28"/>
          <w:szCs w:val="28"/>
        </w:rPr>
      </w:pPr>
      <w:r w:rsidRPr="00AF6A27">
        <w:rPr>
          <w:rFonts w:asciiTheme="minorBidi" w:hAnsiTheme="minorBidi"/>
          <w:b/>
          <w:bCs/>
          <w:sz w:val="28"/>
          <w:szCs w:val="28"/>
        </w:rPr>
        <w:t>National Society is able to document community level climate smart interventions to influence policy and practice, where appropriate.</w:t>
      </w:r>
      <w:r w:rsidRPr="00AF6A27">
        <w:rPr>
          <w:rFonts w:asciiTheme="minorBidi" w:hAnsiTheme="minorBidi"/>
          <w:b/>
          <w:bCs/>
          <w:sz w:val="28"/>
          <w:szCs w:val="28"/>
        </w:rPr>
        <w:br/>
      </w:r>
    </w:p>
    <w:p w:rsidR="00AF6A27" w:rsidRPr="00AF6A27" w:rsidRDefault="00AF6A27" w:rsidP="00AF6A27">
      <w:pPr>
        <w:pStyle w:val="ListParagraph"/>
        <w:numPr>
          <w:ilvl w:val="0"/>
          <w:numId w:val="46"/>
        </w:numPr>
        <w:autoSpaceDE w:val="0"/>
        <w:autoSpaceDN w:val="0"/>
        <w:adjustRightInd w:val="0"/>
        <w:rPr>
          <w:rFonts w:asciiTheme="minorBidi" w:hAnsiTheme="minorBidi"/>
          <w:b/>
          <w:bCs/>
          <w:sz w:val="28"/>
          <w:szCs w:val="28"/>
        </w:rPr>
      </w:pPr>
      <w:r w:rsidRPr="00AF6A27">
        <w:rPr>
          <w:rFonts w:asciiTheme="minorBidi" w:hAnsiTheme="minorBidi"/>
          <w:b/>
          <w:bCs/>
          <w:sz w:val="28"/>
          <w:szCs w:val="28"/>
        </w:rPr>
        <w:t>National Society makes use of dialogue opportunities (e.g. meetings, national days for action, conferences) to raise awareness of local adaptation needs, to shape local and national policies, and to ensure resource allocation reaches the most vulnerable people.</w:t>
      </w:r>
    </w:p>
    <w:p w:rsidR="00AF6A27" w:rsidRPr="00AF6A27" w:rsidRDefault="00AF6A27" w:rsidP="00AF6A27">
      <w:pPr>
        <w:autoSpaceDE w:val="0"/>
        <w:autoSpaceDN w:val="0"/>
        <w:adjustRightInd w:val="0"/>
        <w:spacing w:before="0"/>
        <w:jc w:val="both"/>
        <w:rPr>
          <w:rFonts w:asciiTheme="minorBidi" w:hAnsiTheme="minorBidi" w:cstheme="minorBidi"/>
          <w:b/>
          <w:bCs/>
          <w:color w:val="C00000"/>
          <w:szCs w:val="22"/>
          <w:lang w:val="en-GB"/>
        </w:rPr>
      </w:pPr>
    </w:p>
    <w:p w:rsidR="00AF6A27" w:rsidRPr="00AF6A27" w:rsidRDefault="00AF6A27" w:rsidP="00AF6A27">
      <w:pPr>
        <w:autoSpaceDE w:val="0"/>
        <w:autoSpaceDN w:val="0"/>
        <w:adjustRightInd w:val="0"/>
        <w:spacing w:before="0"/>
        <w:jc w:val="both"/>
        <w:rPr>
          <w:rFonts w:asciiTheme="minorBidi" w:hAnsiTheme="minorBidi" w:cstheme="minorBidi"/>
          <w:b/>
          <w:bCs/>
          <w:szCs w:val="22"/>
          <w:lang w:val="en-GB"/>
        </w:rPr>
      </w:pPr>
      <w:bookmarkStart w:id="0" w:name="_GoBack"/>
      <w:bookmarkEnd w:id="0"/>
    </w:p>
    <w:p w:rsidR="00E91D9D" w:rsidRPr="00ED3C15" w:rsidRDefault="00CF153B" w:rsidP="00ED3C15">
      <w:pPr>
        <w:pStyle w:val="ListParagraph"/>
        <w:autoSpaceDE w:val="0"/>
        <w:autoSpaceDN w:val="0"/>
        <w:adjustRightInd w:val="0"/>
        <w:ind w:left="1080"/>
        <w:jc w:val="both"/>
        <w:rPr>
          <w:rFonts w:ascii="Arial" w:hAnsi="Arial" w:cs="Arial"/>
          <w:b/>
          <w:bCs/>
        </w:rPr>
      </w:pPr>
    </w:p>
    <w:sectPr w:rsidR="00E91D9D" w:rsidRPr="00ED3C15" w:rsidSect="00ED3C15">
      <w:headerReference w:type="default" r:id="rId8"/>
      <w:footerReference w:type="default" r:id="rId9"/>
      <w:footerReference w:type="first" r:id="rId10"/>
      <w:pgSz w:w="11900" w:h="16840"/>
      <w:pgMar w:top="567" w:right="985" w:bottom="1701" w:left="993"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3B" w:rsidRDefault="00CF153B">
      <w:r>
        <w:separator/>
      </w:r>
    </w:p>
    <w:p w:rsidR="00CF153B" w:rsidRDefault="00CF153B"/>
    <w:p w:rsidR="00CF153B" w:rsidRDefault="00CF153B"/>
  </w:endnote>
  <w:endnote w:type="continuationSeparator" w:id="0">
    <w:p w:rsidR="00CF153B" w:rsidRDefault="00CF153B">
      <w:r>
        <w:continuationSeparator/>
      </w:r>
    </w:p>
    <w:p w:rsidR="00CF153B" w:rsidRDefault="00CF153B"/>
    <w:p w:rsidR="00CF153B" w:rsidRDefault="00CF1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altName w:val="Nyal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7216" behindDoc="0" locked="0" layoutInCell="1" allowOverlap="1" wp14:anchorId="31F7FCBF" wp14:editId="11A8078D">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8240" behindDoc="0" locked="0" layoutInCell="1" allowOverlap="1" wp14:anchorId="76366FBB" wp14:editId="21694C07">
          <wp:simplePos x="0" y="0"/>
          <wp:positionH relativeFrom="column">
            <wp:posOffset>-605155</wp:posOffset>
          </wp:positionH>
          <wp:positionV relativeFrom="paragraph">
            <wp:posOffset>45720</wp:posOffset>
          </wp:positionV>
          <wp:extent cx="7410450" cy="520700"/>
          <wp:effectExtent l="0" t="0" r="0" b="0"/>
          <wp:wrapTight wrapText="bothSides">
            <wp:wrapPolygon edited="0">
              <wp:start x="0" y="0"/>
              <wp:lineTo x="0" y="20546"/>
              <wp:lineTo x="21544" y="20546"/>
              <wp:lineTo x="21544"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t="24862" b="29823"/>
                  <a:stretch/>
                </pic:blipFill>
                <pic:spPr bwMode="auto">
                  <a:xfrm>
                    <a:off x="0" y="0"/>
                    <a:ext cx="7410450" cy="52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3B" w:rsidRDefault="00CF153B">
      <w:r>
        <w:separator/>
      </w:r>
    </w:p>
    <w:p w:rsidR="00CF153B" w:rsidRDefault="00CF153B"/>
    <w:p w:rsidR="00CF153B" w:rsidRDefault="00CF153B"/>
  </w:footnote>
  <w:footnote w:type="continuationSeparator" w:id="0">
    <w:p w:rsidR="00CF153B" w:rsidRDefault="00CF153B">
      <w:r>
        <w:continuationSeparator/>
      </w:r>
    </w:p>
    <w:p w:rsidR="00CF153B" w:rsidRDefault="00CF153B"/>
    <w:p w:rsidR="00CF153B" w:rsidRDefault="00CF15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AF6A27">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AF6A27">
      <w:rPr>
        <w:rStyle w:val="PageNumber"/>
        <w:rFonts w:ascii="Arial" w:hAnsi="Arial" w:cs="Arial"/>
        <w:b/>
        <w:bCs/>
        <w:noProof/>
        <w:sz w:val="16"/>
        <w:szCs w:val="16"/>
      </w:rPr>
      <w:t>2</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A9129A" w:rsidRPr="00A9129A">
      <w:rPr>
        <w:rStyle w:val="Hyperlink"/>
        <w:rFonts w:asciiTheme="minorBidi" w:hAnsiTheme="minorBidi" w:cstheme="minorBidi"/>
        <w:color w:val="auto"/>
        <w:sz w:val="16"/>
        <w:szCs w:val="16"/>
        <w:u w:val="none"/>
      </w:rPr>
      <w:t xml:space="preserve">Group Exercise: Gender Sensitive Approach to Climate Smart </w:t>
    </w:r>
    <w:r w:rsidR="00AF6A27">
      <w:rPr>
        <w:rStyle w:val="Hyperlink"/>
        <w:rFonts w:asciiTheme="minorBidi" w:hAnsiTheme="minorBidi" w:cstheme="minorBidi"/>
        <w:color w:val="auto"/>
        <w:sz w:val="16"/>
        <w:szCs w:val="16"/>
        <w:u w:val="none"/>
      </w:rPr>
      <w:t>National Societies</w:t>
    </w:r>
    <w:r w:rsidR="00A9129A">
      <w:rPr>
        <w:rStyle w:val="Hyperlink"/>
        <w:color w:val="auto"/>
        <w:u w:val="none"/>
      </w:rPr>
      <w:t xml:space="preserve"> </w:t>
    </w:r>
    <w:r>
      <w:rPr>
        <w:rFonts w:ascii="Arial" w:hAnsi="Arial"/>
        <w:b/>
        <w:sz w:val="16"/>
      </w:rPr>
      <w:t xml:space="preserve">/ </w:t>
    </w:r>
    <w:r w:rsidR="00A9129A">
      <w:rPr>
        <w:rFonts w:ascii="Arial" w:hAnsi="Arial"/>
        <w:b/>
        <w:color w:val="FF0000"/>
        <w:sz w:val="16"/>
      </w:rPr>
      <w:t>SEARD Bangkok</w:t>
    </w:r>
    <w:r>
      <w:rPr>
        <w:rFonts w:ascii="Arial" w:hAnsi="Arial"/>
        <w:b/>
        <w:sz w:val="16"/>
      </w:rPr>
      <w:t xml:space="preserve"> / </w:t>
    </w:r>
    <w:r w:rsidR="00A9129A">
      <w:rPr>
        <w:rFonts w:ascii="Arial" w:hAnsi="Arial"/>
        <w:b/>
        <w:color w:val="7F7F7F"/>
        <w:sz w:val="16"/>
      </w:rPr>
      <w:t>2014</w:t>
    </w:r>
  </w:p>
  <w:p w:rsidR="00E91D9D" w:rsidRDefault="00CF153B" w:rsidP="00E91D9D"/>
  <w:p w:rsidR="00E91D9D" w:rsidRDefault="00CF15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02FC8"/>
    <w:lvl w:ilvl="0">
      <w:start w:val="1"/>
      <w:numFmt w:val="decimal"/>
      <w:lvlText w:val="%1."/>
      <w:lvlJc w:val="left"/>
      <w:pPr>
        <w:tabs>
          <w:tab w:val="num" w:pos="1492"/>
        </w:tabs>
        <w:ind w:left="1492" w:hanging="360"/>
      </w:pPr>
    </w:lvl>
  </w:abstractNum>
  <w:abstractNum w:abstractNumId="2">
    <w:nsid w:val="FFFFFF7D"/>
    <w:multiLevelType w:val="singleLevel"/>
    <w:tmpl w:val="7D080F14"/>
    <w:lvl w:ilvl="0">
      <w:start w:val="1"/>
      <w:numFmt w:val="decimal"/>
      <w:lvlText w:val="%1."/>
      <w:lvlJc w:val="left"/>
      <w:pPr>
        <w:tabs>
          <w:tab w:val="num" w:pos="1209"/>
        </w:tabs>
        <w:ind w:left="1209" w:hanging="360"/>
      </w:pPr>
    </w:lvl>
  </w:abstractNum>
  <w:abstractNum w:abstractNumId="3">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1">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4">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5">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7">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1">
    <w:nsid w:val="5594649A"/>
    <w:multiLevelType w:val="hybridMultilevel"/>
    <w:tmpl w:val="4DF072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4">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35">
    <w:nsid w:val="6ADC3B81"/>
    <w:multiLevelType w:val="hybridMultilevel"/>
    <w:tmpl w:val="1B7CE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0">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1">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26"/>
  </w:num>
  <w:num w:numId="2">
    <w:abstractNumId w:val="36"/>
  </w:num>
  <w:num w:numId="3">
    <w:abstractNumId w:val="19"/>
  </w:num>
  <w:num w:numId="4">
    <w:abstractNumId w:val="32"/>
  </w:num>
  <w:num w:numId="5">
    <w:abstractNumId w:val="20"/>
  </w:num>
  <w:num w:numId="6">
    <w:abstractNumId w:val="29"/>
  </w:num>
  <w:num w:numId="7">
    <w:abstractNumId w:val="16"/>
  </w:num>
  <w:num w:numId="8">
    <w:abstractNumId w:val="8"/>
  </w:num>
  <w:num w:numId="9">
    <w:abstractNumId w:val="21"/>
  </w:num>
  <w:num w:numId="10">
    <w:abstractNumId w:val="12"/>
  </w:num>
  <w:num w:numId="11">
    <w:abstractNumId w:val="28"/>
  </w:num>
  <w:num w:numId="12">
    <w:abstractNumId w:val="25"/>
  </w:num>
  <w:num w:numId="13">
    <w:abstractNumId w:val="9"/>
  </w:num>
  <w:num w:numId="14">
    <w:abstractNumId w:val="39"/>
  </w:num>
  <w:num w:numId="15">
    <w:abstractNumId w:val="24"/>
  </w:num>
  <w:num w:numId="16">
    <w:abstractNumId w:val="18"/>
  </w:num>
  <w:num w:numId="17">
    <w:abstractNumId w:val="11"/>
  </w:num>
  <w:num w:numId="18">
    <w:abstractNumId w:val="15"/>
  </w:num>
  <w:num w:numId="19">
    <w:abstractNumId w:val="33"/>
  </w:num>
  <w:num w:numId="20">
    <w:abstractNumId w:val="40"/>
  </w:num>
  <w:num w:numId="21">
    <w:abstractNumId w:val="23"/>
  </w:num>
  <w:num w:numId="22">
    <w:abstractNumId w:val="30"/>
  </w:num>
  <w:num w:numId="23">
    <w:abstractNumId w:val="42"/>
  </w:num>
  <w:num w:numId="24">
    <w:abstractNumId w:val="22"/>
  </w:num>
  <w:num w:numId="25">
    <w:abstractNumId w:val="7"/>
  </w:num>
  <w:num w:numId="26">
    <w:abstractNumId w:val="4"/>
  </w:num>
  <w:num w:numId="27">
    <w:abstractNumId w:val="3"/>
  </w:num>
  <w:num w:numId="28">
    <w:abstractNumId w:val="2"/>
  </w:num>
  <w:num w:numId="29">
    <w:abstractNumId w:val="1"/>
  </w:num>
  <w:num w:numId="30">
    <w:abstractNumId w:val="17"/>
  </w:num>
  <w:num w:numId="31">
    <w:abstractNumId w:val="10"/>
  </w:num>
  <w:num w:numId="32">
    <w:abstractNumId w:val="6"/>
  </w:num>
  <w:num w:numId="33">
    <w:abstractNumId w:val="5"/>
  </w:num>
  <w:num w:numId="34">
    <w:abstractNumId w:val="13"/>
  </w:num>
  <w:num w:numId="35">
    <w:abstractNumId w:val="38"/>
  </w:num>
  <w:num w:numId="36">
    <w:abstractNumId w:val="34"/>
  </w:num>
  <w:num w:numId="37">
    <w:abstractNumId w:val="20"/>
  </w:num>
  <w:num w:numId="38">
    <w:abstractNumId w:val="38"/>
  </w:num>
  <w:num w:numId="39">
    <w:abstractNumId w:val="17"/>
  </w:num>
  <w:num w:numId="40">
    <w:abstractNumId w:val="0"/>
  </w:num>
  <w:num w:numId="41">
    <w:abstractNumId w:val="14"/>
  </w:num>
  <w:num w:numId="42">
    <w:abstractNumId w:val="27"/>
  </w:num>
  <w:num w:numId="43">
    <w:abstractNumId w:val="37"/>
  </w:num>
  <w:num w:numId="44">
    <w:abstractNumId w:val="41"/>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102F65"/>
    <w:rsid w:val="002942E3"/>
    <w:rsid w:val="00A9129A"/>
    <w:rsid w:val="00AF6A27"/>
    <w:rsid w:val="00BA50C6"/>
    <w:rsid w:val="00CF153B"/>
    <w:rsid w:val="00ED3C15"/>
    <w:rsid w:val="00F94139"/>
    <w:rsid w:val="00FB362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ED3C15"/>
    <w:pPr>
      <w:spacing w:before="0" w:after="80"/>
      <w:ind w:left="720"/>
      <w:contextualSpacing/>
    </w:pPr>
    <w:rPr>
      <w:rFonts w:asciiTheme="minorHAnsi" w:eastAsiaTheme="minorEastAsia" w:hAnsiTheme="minorHAnsi" w:cstheme="minorBidi"/>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ED3C15"/>
    <w:pPr>
      <w:spacing w:before="0" w:after="80"/>
      <w:ind w:left="720"/>
      <w:contextualSpacing/>
    </w:pPr>
    <w:rPr>
      <w:rFonts w:asciiTheme="minorHAnsi" w:eastAsiaTheme="minorEastAsia" w:hAnsiTheme="minorHAnsi" w:cstheme="minorBid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Angeline Tandiono</cp:lastModifiedBy>
  <cp:revision>2</cp:revision>
  <dcterms:created xsi:type="dcterms:W3CDTF">2014-11-13T08:26:00Z</dcterms:created>
  <dcterms:modified xsi:type="dcterms:W3CDTF">2014-11-13T08:26:00Z</dcterms:modified>
</cp:coreProperties>
</file>