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727B" w14:textId="358C0775" w:rsidR="00AA71FB" w:rsidRPr="00AA71FB" w:rsidRDefault="00AA71FB" w:rsidP="00AA71FB">
      <w:pPr>
        <w:shd w:val="clear" w:color="auto" w:fill="FFFFFF"/>
        <w:spacing w:before="200" w:after="240" w:line="253" w:lineRule="atLeast"/>
        <w:outlineLvl w:val="2"/>
        <w:rPr>
          <w:rFonts w:ascii="Calibri Light" w:eastAsia="Times New Roman" w:hAnsi="Calibri Light" w:cs="Calibri Light"/>
          <w:b/>
          <w:bCs/>
          <w:color w:val="4472C4"/>
          <w:szCs w:val="22"/>
        </w:rPr>
      </w:pPr>
      <w:bookmarkStart w:id="0" w:name="m_3891673326780251506__Toc404339243"/>
      <w:r w:rsidRPr="00AA71FB">
        <w:rPr>
          <w:rFonts w:ascii="Arial" w:eastAsia="Times New Roman" w:hAnsi="Arial" w:cs="Arial"/>
          <w:b/>
          <w:bCs/>
          <w:color w:val="0000FF"/>
          <w:sz w:val="20"/>
          <w:szCs w:val="20"/>
        </w:rPr>
        <w:t>201</w:t>
      </w:r>
      <w:r w:rsidR="00317C3E">
        <w:rPr>
          <w:rFonts w:ascii="Arial" w:eastAsia="Times New Roman" w:hAnsi="Arial" w:cs="Arial"/>
          <w:b/>
          <w:bCs/>
          <w:color w:val="0000FF"/>
          <w:sz w:val="20"/>
          <w:szCs w:val="20"/>
        </w:rPr>
        <w:t>9</w:t>
      </w:r>
      <w:r w:rsidR="00DE1DBF">
        <w:rPr>
          <w:rFonts w:ascii="Arial" w:eastAsia="Times New Roman" w:hAnsi="Arial" w:cs="Angsana New"/>
          <w:b/>
          <w:bCs/>
          <w:color w:val="0000FF"/>
          <w:sz w:val="20"/>
          <w:szCs w:val="20"/>
          <w:cs/>
        </w:rPr>
        <w:t xml:space="preserve">: </w:t>
      </w:r>
      <w:r w:rsidR="00DE1DBF">
        <w:rPr>
          <w:rFonts w:ascii="Arial" w:eastAsia="Times New Roman" w:hAnsi="Arial" w:cs="Arial"/>
          <w:b/>
          <w:bCs/>
          <w:color w:val="0000FF"/>
          <w:sz w:val="20"/>
          <w:szCs w:val="20"/>
        </w:rPr>
        <w:t>2</w:t>
      </w:r>
      <w:r w:rsidR="00DE1DBF">
        <w:rPr>
          <w:rFonts w:ascii="Arial" w:eastAsia="Times New Roman" w:hAnsi="Arial" w:cs="Angsana New"/>
          <w:b/>
          <w:bCs/>
          <w:color w:val="0000FF"/>
          <w:sz w:val="20"/>
          <w:szCs w:val="20"/>
          <w:cs/>
        </w:rPr>
        <w:t>.</w:t>
      </w:r>
      <w:r w:rsidR="00DE1DBF">
        <w:rPr>
          <w:rFonts w:ascii="Arial" w:eastAsia="Times New Roman" w:hAnsi="Arial" w:cs="Arial"/>
          <w:b/>
          <w:bCs/>
          <w:color w:val="0000FF"/>
          <w:sz w:val="20"/>
          <w:szCs w:val="20"/>
        </w:rPr>
        <w:t>1 NDRT</w:t>
      </w:r>
      <w:r w:rsidR="00DE1DBF">
        <w:rPr>
          <w:rFonts w:ascii="Arial" w:eastAsia="Times New Roman" w:hAnsi="Arial" w:cs="Angsana New"/>
          <w:b/>
          <w:bCs/>
          <w:color w:val="0000FF"/>
          <w:sz w:val="20"/>
          <w:szCs w:val="20"/>
          <w:cs/>
        </w:rPr>
        <w:t>:</w:t>
      </w:r>
      <w:r w:rsidRPr="00AA71FB">
        <w:rPr>
          <w:rFonts w:ascii="Arial" w:eastAsia="Times New Roman" w:hAnsi="Arial" w:cs="Angsana New"/>
          <w:b/>
          <w:bCs/>
          <w:color w:val="0000FF"/>
          <w:sz w:val="20"/>
          <w:szCs w:val="20"/>
          <w:cs/>
        </w:rPr>
        <w:t xml:space="preserve"> </w:t>
      </w:r>
      <w:r w:rsidR="00317C3E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 N</w:t>
      </w:r>
      <w:bookmarkStart w:id="1" w:name="_GoBack"/>
      <w:bookmarkEnd w:id="1"/>
      <w:r w:rsidR="00317C3E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ational Disaster Response Team </w:t>
      </w:r>
      <w:r w:rsidRPr="00AA71FB">
        <w:rPr>
          <w:rFonts w:ascii="Arial" w:eastAsia="Times New Roman" w:hAnsi="Arial" w:cs="Arial"/>
          <w:b/>
          <w:bCs/>
          <w:color w:val="0000FF"/>
          <w:sz w:val="20"/>
          <w:szCs w:val="20"/>
        </w:rPr>
        <w:t>Training Workshop</w:t>
      </w:r>
      <w:bookmarkEnd w:id="0"/>
    </w:p>
    <w:p w14:paraId="4D599EAB" w14:textId="77777777" w:rsidR="00AA71FB" w:rsidRPr="00AA71FB" w:rsidRDefault="00AA71FB" w:rsidP="00AA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71FB">
        <w:rPr>
          <w:rFonts w:ascii="Arial" w:eastAsia="Times New Roman" w:hAnsi="Arial" w:cs="Arial"/>
          <w:b/>
          <w:bCs/>
          <w:color w:val="222222"/>
          <w:sz w:val="20"/>
          <w:szCs w:val="20"/>
        </w:rPr>
        <w:t>Background</w:t>
      </w:r>
    </w:p>
    <w:p w14:paraId="0228D2A1" w14:textId="77777777" w:rsidR="00317C3E" w:rsidRDefault="00317C3E" w:rsidP="007137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ab/>
        <w:t>The Thai Red Cross Society has developed the standard for disaster relief operation in the Thai Red Cross</w:t>
      </w:r>
      <w:r>
        <w:rPr>
          <w:rFonts w:ascii="Arial" w:eastAsia="Times New Roman" w:hAnsi="Arial" w:cs="Angsana New"/>
          <w:color w:val="222222"/>
          <w:sz w:val="20"/>
          <w:szCs w:val="20"/>
          <w:cs/>
        </w:rPr>
        <w:t>’</w:t>
      </w:r>
      <w:r>
        <w:rPr>
          <w:rFonts w:ascii="Arial" w:eastAsia="Times New Roman" w:hAnsi="Arial" w:cs="Arial"/>
          <w:color w:val="222222"/>
          <w:sz w:val="20"/>
          <w:szCs w:val="20"/>
        </w:rPr>
        <w:t>s strategy plan</w:t>
      </w:r>
      <w:r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</w:rPr>
        <w:t>Three standard were made for the third strategy by focusing on time period and survival need of the victims</w:t>
      </w:r>
      <w:r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</w:rPr>
        <w:t>Three standard are as follow</w:t>
      </w:r>
      <w:r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: </w:t>
      </w:r>
      <w:r>
        <w:rPr>
          <w:rFonts w:ascii="Arial" w:eastAsia="Times New Roman" w:hAnsi="Arial" w:cs="Arial"/>
          <w:color w:val="222222"/>
          <w:sz w:val="20"/>
          <w:szCs w:val="20"/>
        </w:rPr>
        <w:t>1</w:t>
      </w:r>
      <w:r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) </w:t>
      </w:r>
      <w:r w:rsidR="00A44A6F">
        <w:rPr>
          <w:rFonts w:ascii="Arial" w:eastAsia="Times New Roman" w:hAnsi="Arial" w:cs="Arial"/>
          <w:color w:val="222222"/>
          <w:sz w:val="20"/>
          <w:szCs w:val="20"/>
        </w:rPr>
        <w:t>Affected people should get the TRC relief kit within 6 hrs</w:t>
      </w:r>
      <w:r w:rsidR="00A44A6F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. </w:t>
      </w:r>
      <w:r w:rsidR="00A44A6F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="00A44A6F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) </w:t>
      </w:r>
      <w:r w:rsidR="00A44A6F">
        <w:rPr>
          <w:rFonts w:ascii="Arial" w:eastAsia="Times New Roman" w:hAnsi="Arial" w:cs="Arial"/>
          <w:color w:val="222222"/>
          <w:sz w:val="20"/>
          <w:szCs w:val="20"/>
        </w:rPr>
        <w:t>TRC tent will provide services within 4 hrs</w:t>
      </w:r>
      <w:r w:rsidR="00A44A6F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. </w:t>
      </w:r>
      <w:r w:rsidR="00A44A6F">
        <w:rPr>
          <w:rFonts w:ascii="Arial" w:eastAsia="Times New Roman" w:hAnsi="Arial" w:cs="Arial"/>
          <w:color w:val="222222"/>
          <w:sz w:val="20"/>
          <w:szCs w:val="20"/>
        </w:rPr>
        <w:t>3</w:t>
      </w:r>
      <w:r w:rsidR="00A44A6F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) </w:t>
      </w:r>
      <w:r w:rsidR="00A44A6F">
        <w:rPr>
          <w:rFonts w:ascii="Arial" w:eastAsia="Times New Roman" w:hAnsi="Arial" w:cs="Arial"/>
          <w:color w:val="222222"/>
          <w:sz w:val="20"/>
          <w:szCs w:val="20"/>
        </w:rPr>
        <w:t>Affected people should get the TRC food and water within 4 hrs</w:t>
      </w:r>
      <w:r w:rsidR="00A44A6F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. </w:t>
      </w:r>
    </w:p>
    <w:p w14:paraId="7325090E" w14:textId="77777777" w:rsidR="00A44A6F" w:rsidRPr="00A44A6F" w:rsidRDefault="00A44A6F" w:rsidP="007137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ab/>
        <w:t xml:space="preserve">From the past until now, Relief and Community Health Bureau </w:t>
      </w:r>
      <w:r w:rsidRPr="00A44A6F">
        <w:rPr>
          <w:rFonts w:ascii="Arial" w:eastAsia="Times New Roman" w:hAnsi="Arial" w:cs="Arial"/>
          <w:color w:val="222222"/>
          <w:sz w:val="20"/>
          <w:szCs w:val="20"/>
        </w:rPr>
        <w:t xml:space="preserve">is aware of the capacity building </w:t>
      </w:r>
    </w:p>
    <w:p w14:paraId="6ED9627C" w14:textId="77777777" w:rsidR="00317C3E" w:rsidRDefault="00A44A6F" w:rsidP="007137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A44A6F">
        <w:rPr>
          <w:rFonts w:ascii="Arial" w:eastAsia="Times New Roman" w:hAnsi="Arial" w:cs="Arial"/>
          <w:color w:val="222222"/>
          <w:sz w:val="20"/>
          <w:szCs w:val="20"/>
        </w:rPr>
        <w:t xml:space="preserve"> for staff and volunteers</w:t>
      </w:r>
      <w:r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</w:rPr>
        <w:t>The RCHB carried out the Rapid Action Team training workshop and National Disaster Response Team training workshop</w:t>
      </w:r>
      <w:r w:rsidR="003232FC">
        <w:rPr>
          <w:rFonts w:ascii="Arial" w:eastAsia="Times New Roman" w:hAnsi="Arial" w:cs="Arial"/>
          <w:color w:val="222222"/>
          <w:sz w:val="20"/>
          <w:szCs w:val="20"/>
        </w:rPr>
        <w:t xml:space="preserve"> for staff, volunteers and staff from peer organization as DDPM, volunteers from the Provincial Red Cross Chapter in order to perform an effective work in the field</w:t>
      </w:r>
      <w:r w:rsidR="003232FC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. </w:t>
      </w:r>
      <w:r w:rsidRPr="00A44A6F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  </w:t>
      </w:r>
    </w:p>
    <w:p w14:paraId="24A41E51" w14:textId="77777777" w:rsidR="003232FC" w:rsidRDefault="003232FC" w:rsidP="00A44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72BD939" w14:textId="77777777" w:rsidR="00AA71FB" w:rsidRPr="00C9737D" w:rsidRDefault="00AA71FB" w:rsidP="00AA71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C9737D">
        <w:rPr>
          <w:rFonts w:ascii="Arial" w:eastAsia="Times New Roman" w:hAnsi="Arial" w:cs="Arial"/>
          <w:b/>
          <w:bCs/>
          <w:sz w:val="20"/>
          <w:szCs w:val="20"/>
        </w:rPr>
        <w:t>Objective</w:t>
      </w:r>
    </w:p>
    <w:p w14:paraId="78394AB4" w14:textId="77777777" w:rsidR="00AA71FB" w:rsidRPr="00AA71FB" w:rsidRDefault="003232FC" w:rsidP="0071379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Cs w:val="22"/>
        </w:rPr>
      </w:pPr>
      <w:r>
        <w:rPr>
          <w:rFonts w:ascii="Calibri" w:eastAsia="Times New Roman" w:hAnsi="Calibri" w:cs="Calibri"/>
          <w:color w:val="222222"/>
          <w:szCs w:val="22"/>
        </w:rPr>
        <w:t>To develop emergency managers and strengthen the emergency</w:t>
      </w:r>
      <w:r w:rsidR="00EC5370">
        <w:rPr>
          <w:rFonts w:ascii="Calibri" w:eastAsia="Times New Roman" w:hAnsi="Calibri" w:cs="Calibri"/>
          <w:color w:val="222222"/>
          <w:szCs w:val="22"/>
        </w:rPr>
        <w:t xml:space="preserve"> management capacity in provincial</w:t>
      </w:r>
      <w:r>
        <w:rPr>
          <w:rFonts w:ascii="Calibri" w:eastAsia="Times New Roman" w:hAnsi="Calibri" w:cs="Calibri"/>
          <w:color w:val="222222"/>
          <w:szCs w:val="22"/>
        </w:rPr>
        <w:t xml:space="preserve"> level to ensure </w:t>
      </w:r>
      <w:proofErr w:type="gramStart"/>
      <w:r>
        <w:rPr>
          <w:rFonts w:ascii="Calibri" w:eastAsia="Times New Roman" w:hAnsi="Calibri" w:cs="Calibri"/>
          <w:color w:val="222222"/>
          <w:szCs w:val="22"/>
        </w:rPr>
        <w:t>first hand</w:t>
      </w:r>
      <w:proofErr w:type="gramEnd"/>
      <w:r>
        <w:rPr>
          <w:rFonts w:ascii="Calibri" w:eastAsia="Times New Roman" w:hAnsi="Calibri" w:cs="Calibri"/>
          <w:color w:val="222222"/>
          <w:szCs w:val="22"/>
        </w:rPr>
        <w:t xml:space="preserve"> response for the people</w:t>
      </w:r>
      <w:r w:rsidR="0062311C">
        <w:rPr>
          <w:rFonts w:ascii="Calibri" w:eastAsia="Times New Roman" w:hAnsi="Calibri" w:cs="Calibri"/>
          <w:color w:val="222222"/>
          <w:szCs w:val="22"/>
        </w:rPr>
        <w:t xml:space="preserve"> affected any kind of disaster</w:t>
      </w:r>
      <w:r w:rsidR="0062311C">
        <w:rPr>
          <w:rFonts w:ascii="Calibri" w:eastAsia="Times New Roman" w:hAnsi="Calibri" w:cs="Angsana New"/>
          <w:color w:val="222222"/>
          <w:szCs w:val="22"/>
          <w:cs/>
        </w:rPr>
        <w:t>.</w:t>
      </w:r>
    </w:p>
    <w:p w14:paraId="48F3C3EA" w14:textId="77777777" w:rsidR="00AA71FB" w:rsidRPr="00AA71FB" w:rsidRDefault="00AA71FB" w:rsidP="00AA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71FB">
        <w:rPr>
          <w:rFonts w:ascii="Arial" w:eastAsia="Times New Roman" w:hAnsi="Arial" w:cs="Arial"/>
          <w:b/>
          <w:bCs/>
          <w:color w:val="222222"/>
          <w:sz w:val="20"/>
          <w:szCs w:val="20"/>
        </w:rPr>
        <w:t>The Implementation</w:t>
      </w:r>
    </w:p>
    <w:p w14:paraId="4AAFD0D5" w14:textId="77777777" w:rsidR="00AA71FB" w:rsidRPr="00AA71FB" w:rsidRDefault="006C630A" w:rsidP="00D714F8">
      <w:pPr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53" w:lineRule="atLeast"/>
        <w:ind w:left="270" w:hanging="270"/>
        <w:rPr>
          <w:rFonts w:ascii="Calibri" w:eastAsia="Times New Roman" w:hAnsi="Calibri" w:cs="Calibri"/>
          <w:color w:val="222222"/>
          <w:szCs w:val="22"/>
        </w:rPr>
      </w:pPr>
      <w:r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 </w:t>
      </w:r>
      <w:r w:rsidR="00AA71FB" w:rsidRPr="00AA71FB">
        <w:rPr>
          <w:rFonts w:ascii="Arial" w:eastAsia="Times New Roman" w:hAnsi="Arial" w:cs="Arial"/>
          <w:color w:val="222222"/>
          <w:sz w:val="20"/>
          <w:szCs w:val="20"/>
        </w:rPr>
        <w:t>Preparation</w:t>
      </w:r>
    </w:p>
    <w:p w14:paraId="55EB59A3" w14:textId="77777777" w:rsidR="00AA71FB" w:rsidRPr="00AA71FB" w:rsidRDefault="00AA71FB" w:rsidP="00D714F8">
      <w:pPr>
        <w:shd w:val="clear" w:color="auto" w:fill="FFFFFF"/>
        <w:spacing w:after="0"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1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1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Collaborate with IFRC to invite the specialist for project consultant and as the trainer</w:t>
      </w:r>
    </w:p>
    <w:p w14:paraId="40DAAF63" w14:textId="77777777" w:rsidR="00AA71FB" w:rsidRPr="00AA71FB" w:rsidRDefault="00AA71FB" w:rsidP="00D714F8">
      <w:pPr>
        <w:shd w:val="clear" w:color="auto" w:fill="FFFFFF"/>
        <w:spacing w:after="0"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1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Training preparation and workshop development based on IFRC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’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s content</w:t>
      </w:r>
    </w:p>
    <w:p w14:paraId="20873565" w14:textId="77777777" w:rsidR="00AA71FB" w:rsidRPr="00AA71FB" w:rsidRDefault="00AA71FB" w:rsidP="00D714F8">
      <w:pPr>
        <w:numPr>
          <w:ilvl w:val="0"/>
          <w:numId w:val="3"/>
        </w:numPr>
        <w:shd w:val="clear" w:color="auto" w:fill="FFFFFF"/>
        <w:tabs>
          <w:tab w:val="left" w:pos="990"/>
        </w:tabs>
        <w:spacing w:after="0" w:line="253" w:lineRule="atLeast"/>
        <w:ind w:left="270" w:hanging="18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Implementation</w:t>
      </w:r>
    </w:p>
    <w:p w14:paraId="7E1821A7" w14:textId="77777777" w:rsidR="00AA71FB" w:rsidRPr="00AA71FB" w:rsidRDefault="00AA71FB" w:rsidP="00D714F8">
      <w:pPr>
        <w:shd w:val="clear" w:color="auto" w:fill="FFFFFF"/>
        <w:spacing w:after="0"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1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Approval process</w:t>
      </w:r>
    </w:p>
    <w:p w14:paraId="7ED00C2F" w14:textId="77777777" w:rsidR="00AA71FB" w:rsidRPr="00AA71FB" w:rsidRDefault="00AA71FB" w:rsidP="00D714F8">
      <w:pPr>
        <w:shd w:val="clear" w:color="auto" w:fill="FFFFFF"/>
        <w:spacing w:after="0"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Set up project committee</w:t>
      </w:r>
    </w:p>
    <w:p w14:paraId="0E70657B" w14:textId="77777777" w:rsidR="00AA71FB" w:rsidRPr="00AA71FB" w:rsidRDefault="00AA71FB" w:rsidP="00D714F8">
      <w:pPr>
        <w:shd w:val="clear" w:color="auto" w:fill="FFFFFF"/>
        <w:spacing w:after="0"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3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Coordinate with IFRC and related organizations to invite trainers</w:t>
      </w:r>
    </w:p>
    <w:p w14:paraId="08F1E3A6" w14:textId="77777777" w:rsidR="00AA71FB" w:rsidRPr="00AA71FB" w:rsidRDefault="00AA71FB" w:rsidP="00D714F8">
      <w:pPr>
        <w:shd w:val="clear" w:color="auto" w:fill="FFFFFF"/>
        <w:spacing w:after="0"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4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Training material production </w:t>
      </w:r>
      <w:proofErr w:type="spellStart"/>
      <w:r w:rsidRPr="00AA71FB">
        <w:rPr>
          <w:rFonts w:ascii="Arial" w:eastAsia="Times New Roman" w:hAnsi="Arial" w:cs="Arial"/>
          <w:color w:val="222222"/>
          <w:sz w:val="20"/>
          <w:szCs w:val="20"/>
        </w:rPr>
        <w:t>ie</w:t>
      </w:r>
      <w:proofErr w:type="spellEnd"/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. 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brochure, CD, operating manual, presentation, etc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</w:p>
    <w:p w14:paraId="42B7011D" w14:textId="77777777" w:rsidR="00AA71FB" w:rsidRPr="00AA71FB" w:rsidRDefault="00AA71FB" w:rsidP="00713791">
      <w:pPr>
        <w:shd w:val="clear" w:color="auto" w:fill="FFFFFF"/>
        <w:spacing w:after="0" w:line="253" w:lineRule="atLeast"/>
        <w:ind w:left="270"/>
        <w:jc w:val="both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5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Train nurses and TRC staffs from Relief 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>Bureau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 xml:space="preserve"> Sawangwattana Memorial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, Provincial Red Cross </w:t>
      </w:r>
      <w:r w:rsidR="00D9308A">
        <w:rPr>
          <w:rFonts w:ascii="Arial" w:eastAsia="Times New Roman" w:hAnsi="Arial" w:cs="Arial"/>
          <w:color w:val="222222"/>
          <w:sz w:val="20"/>
          <w:szCs w:val="20"/>
        </w:rPr>
        <w:t>Chapter,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 xml:space="preserve"> Lao Red Cross,</w:t>
      </w:r>
      <w:r w:rsidR="00D9308A">
        <w:rPr>
          <w:rFonts w:ascii="Arial" w:eastAsia="Times New Roman" w:hAnsi="Arial" w:cs="Arial"/>
          <w:color w:val="222222"/>
          <w:sz w:val="20"/>
          <w:szCs w:val="20"/>
        </w:rPr>
        <w:t xml:space="preserve"> 3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 people who </w:t>
      </w:r>
      <w:r w:rsidR="0062311C">
        <w:rPr>
          <w:rFonts w:ascii="Arial" w:eastAsia="Times New Roman" w:hAnsi="Arial" w:cs="Arial"/>
          <w:color w:val="222222"/>
          <w:sz w:val="20"/>
          <w:szCs w:val="20"/>
        </w:rPr>
        <w:t>work in disaster relief or disaster management field</w:t>
      </w:r>
      <w:r w:rsidR="0062311C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</w:p>
    <w:p w14:paraId="01B29D04" w14:textId="77777777" w:rsidR="00AA71FB" w:rsidRPr="00AA71FB" w:rsidRDefault="00AA71FB" w:rsidP="00D714F8">
      <w:pPr>
        <w:numPr>
          <w:ilvl w:val="0"/>
          <w:numId w:val="4"/>
        </w:numPr>
        <w:shd w:val="clear" w:color="auto" w:fill="FFFFFF"/>
        <w:tabs>
          <w:tab w:val="left" w:pos="990"/>
        </w:tabs>
        <w:spacing w:after="0" w:line="253" w:lineRule="atLeast"/>
        <w:ind w:left="270" w:hanging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Course Evaluation</w:t>
      </w:r>
    </w:p>
    <w:p w14:paraId="3C3E5003" w14:textId="77777777" w:rsidR="00AA71FB" w:rsidRPr="00AA71FB" w:rsidRDefault="00AA71FB" w:rsidP="00D714F8">
      <w:pPr>
        <w:shd w:val="clear" w:color="auto" w:fill="FFFFFF"/>
        <w:spacing w:after="0"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3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1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Pre and post test</w:t>
      </w:r>
    </w:p>
    <w:p w14:paraId="3D90475A" w14:textId="77777777" w:rsidR="00AA71FB" w:rsidRPr="00AA71FB" w:rsidRDefault="00AA71FB" w:rsidP="00D714F8">
      <w:pPr>
        <w:shd w:val="clear" w:color="auto" w:fill="FFFFFF"/>
        <w:spacing w:after="0"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3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Level of participation</w:t>
      </w:r>
    </w:p>
    <w:p w14:paraId="630E2461" w14:textId="77777777" w:rsidR="00AA71FB" w:rsidRPr="00AA71FB" w:rsidRDefault="00AA71FB" w:rsidP="00D714F8">
      <w:pPr>
        <w:shd w:val="clear" w:color="auto" w:fill="FFFFFF"/>
        <w:spacing w:line="253" w:lineRule="atLeast"/>
        <w:ind w:left="270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>3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3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  <w:r w:rsidRPr="00AA71FB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End of workshop evaluation</w:t>
      </w:r>
    </w:p>
    <w:p w14:paraId="30969187" w14:textId="7B19DD18" w:rsidR="00AA71FB" w:rsidRPr="00AA71FB" w:rsidRDefault="00AA71FB" w:rsidP="00AA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71FB">
        <w:rPr>
          <w:rFonts w:ascii="Arial" w:eastAsia="Times New Roman" w:hAnsi="Arial" w:cs="Arial"/>
          <w:b/>
          <w:bCs/>
          <w:color w:val="222222"/>
          <w:sz w:val="20"/>
          <w:szCs w:val="20"/>
        </w:rPr>
        <w:t>Target Group</w:t>
      </w:r>
    </w:p>
    <w:p w14:paraId="1B59BE4A" w14:textId="77777777" w:rsidR="00D9308A" w:rsidRPr="00AA71FB" w:rsidRDefault="00AA71FB" w:rsidP="0071379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szCs w:val="22"/>
        </w:rPr>
      </w:pP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Nurses and TRC staffs from Relief 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>Bureau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 xml:space="preserve"> Sawangwattana Memorial Hospital, </w:t>
      </w:r>
      <w:r w:rsidR="00D9308A">
        <w:rPr>
          <w:rFonts w:ascii="Arial" w:eastAsia="Times New Roman" w:hAnsi="Arial" w:cs="Arial"/>
          <w:color w:val="222222"/>
          <w:sz w:val="20"/>
          <w:szCs w:val="20"/>
        </w:rPr>
        <w:t>Provincial Red Cross Chapter,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 xml:space="preserve"> Lao Red Cross,</w:t>
      </w:r>
      <w:r w:rsidR="00D9308A">
        <w:rPr>
          <w:rFonts w:ascii="Arial" w:eastAsia="Times New Roman" w:hAnsi="Arial" w:cs="Arial"/>
          <w:color w:val="222222"/>
          <w:sz w:val="20"/>
          <w:szCs w:val="20"/>
        </w:rPr>
        <w:t xml:space="preserve"> 3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 people who</w:t>
      </w:r>
      <w:r w:rsidR="00FA6CD4">
        <w:rPr>
          <w:rFonts w:ascii="Arial" w:eastAsia="Times New Roman" w:hAnsi="Arial" w:cs="Arial"/>
          <w:color w:val="222222"/>
          <w:sz w:val="20"/>
          <w:szCs w:val="20"/>
        </w:rPr>
        <w:t xml:space="preserve"> work in disaster relief or disaster management field</w:t>
      </w:r>
      <w:r w:rsidR="00FA6CD4">
        <w:rPr>
          <w:rFonts w:ascii="Arial" w:eastAsia="Times New Roman" w:hAnsi="Arial" w:cs="Angsana New"/>
          <w:color w:val="222222"/>
          <w:sz w:val="20"/>
          <w:szCs w:val="20"/>
          <w:cs/>
        </w:rPr>
        <w:t>.</w:t>
      </w:r>
    </w:p>
    <w:p w14:paraId="5CE5D2FB" w14:textId="77777777" w:rsidR="00AA71FB" w:rsidRPr="00AA71FB" w:rsidRDefault="00AA71FB" w:rsidP="00AA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7DBC690" w14:textId="6B549759" w:rsidR="00AA71FB" w:rsidRPr="00AA71FB" w:rsidRDefault="00AA71FB" w:rsidP="00AA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71FB">
        <w:rPr>
          <w:rFonts w:ascii="Arial" w:eastAsia="Times New Roman" w:hAnsi="Arial" w:cs="Arial"/>
          <w:b/>
          <w:bCs/>
          <w:color w:val="222222"/>
          <w:sz w:val="20"/>
          <w:szCs w:val="20"/>
        </w:rPr>
        <w:t>Venue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="00D714F8">
        <w:rPr>
          <w:rFonts w:ascii="Arial" w:eastAsia="Times New Roman" w:hAnsi="Arial" w:cs="Arial"/>
          <w:color w:val="222222"/>
          <w:sz w:val="20"/>
          <w:szCs w:val="20"/>
        </w:rPr>
        <w:tab/>
      </w:r>
      <w:r w:rsidR="00D714F8">
        <w:rPr>
          <w:rFonts w:ascii="Arial" w:eastAsia="Times New Roman" w:hAnsi="Arial" w:cs="Arial"/>
          <w:color w:val="222222"/>
          <w:sz w:val="20"/>
          <w:szCs w:val="20"/>
        </w:rPr>
        <w:tab/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A hotel in Central region, 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>no more than 200 Km from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 BKK</w:t>
      </w:r>
    </w:p>
    <w:p w14:paraId="455D8B48" w14:textId="77777777" w:rsidR="00AA71FB" w:rsidRPr="00AA71FB" w:rsidRDefault="00AA71FB" w:rsidP="00AA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71FB">
        <w:rPr>
          <w:rFonts w:ascii="Arial" w:eastAsia="Times New Roman" w:hAnsi="Arial" w:cs="Arial"/>
          <w:b/>
          <w:bCs/>
          <w:color w:val="222222"/>
          <w:sz w:val="20"/>
          <w:szCs w:val="20"/>
        </w:rPr>
        <w:t>Timeline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           </w:t>
      </w:r>
      <w:r w:rsidR="00EC5370">
        <w:rPr>
          <w:rFonts w:ascii="Arial" w:eastAsia="Times New Roman" w:hAnsi="Arial" w:cs="Arial"/>
          <w:color w:val="222222"/>
          <w:sz w:val="20"/>
          <w:szCs w:val="20"/>
        </w:rPr>
        <w:t>August</w:t>
      </w:r>
      <w:r w:rsidR="00D9308A">
        <w:rPr>
          <w:rFonts w:ascii="Arial" w:eastAsia="Times New Roman" w:hAnsi="Arial" w:cs="Angsana New"/>
          <w:color w:val="222222"/>
          <w:sz w:val="20"/>
          <w:szCs w:val="20"/>
          <w:cs/>
        </w:rPr>
        <w:t xml:space="preserve">  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 201</w:t>
      </w:r>
      <w:r w:rsidR="00FA6CD4">
        <w:rPr>
          <w:rFonts w:ascii="Arial" w:eastAsia="Times New Roman" w:hAnsi="Arial" w:cs="Arial"/>
          <w:color w:val="222222"/>
          <w:sz w:val="20"/>
          <w:szCs w:val="20"/>
        </w:rPr>
        <w:t xml:space="preserve">9 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(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5 </w:t>
      </w:r>
      <w:r w:rsidR="00D9308A"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days </w:t>
      </w:r>
      <w:r w:rsidRPr="00AA71FB">
        <w:rPr>
          <w:rFonts w:ascii="Arial" w:eastAsia="Times New Roman" w:hAnsi="Arial" w:cs="Arial"/>
          <w:color w:val="222222"/>
          <w:sz w:val="20"/>
          <w:szCs w:val="20"/>
        </w:rPr>
        <w:t>training exclude travelling day</w:t>
      </w:r>
      <w:r w:rsidRPr="00AA71FB">
        <w:rPr>
          <w:rFonts w:ascii="Arial" w:eastAsia="Times New Roman" w:hAnsi="Arial" w:cs="Angsana New"/>
          <w:color w:val="222222"/>
          <w:sz w:val="20"/>
          <w:szCs w:val="20"/>
          <w:cs/>
        </w:rPr>
        <w:t>)</w:t>
      </w:r>
    </w:p>
    <w:p w14:paraId="30B5247F" w14:textId="77777777" w:rsidR="00AA71FB" w:rsidRPr="00AA71FB" w:rsidRDefault="00AA71FB" w:rsidP="00AA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71FB">
        <w:rPr>
          <w:rFonts w:ascii="Arial" w:eastAsia="Times New Roman" w:hAnsi="Arial" w:cs="Arial"/>
          <w:b/>
          <w:bCs/>
          <w:color w:val="222222"/>
          <w:sz w:val="20"/>
          <w:szCs w:val="20"/>
        </w:rPr>
        <w:t>Expected Outcome</w:t>
      </w:r>
    </w:p>
    <w:p w14:paraId="3045DFB9" w14:textId="77777777" w:rsidR="00AA71FB" w:rsidRPr="00D714F8" w:rsidRDefault="008636D8" w:rsidP="00D714F8">
      <w:pPr>
        <w:numPr>
          <w:ilvl w:val="0"/>
          <w:numId w:val="5"/>
        </w:numPr>
        <w:shd w:val="clear" w:color="auto" w:fill="FFFFFF"/>
        <w:tabs>
          <w:tab w:val="clear" w:pos="-720"/>
        </w:tabs>
        <w:spacing w:after="0" w:line="253" w:lineRule="atLeast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Participants will gain </w:t>
      </w:r>
      <w:r w:rsidR="00AA71FB" w:rsidRPr="00AA71FB">
        <w:rPr>
          <w:rFonts w:ascii="Arial" w:eastAsia="Times New Roman" w:hAnsi="Arial" w:cs="Arial"/>
          <w:color w:val="222222"/>
          <w:sz w:val="20"/>
          <w:szCs w:val="20"/>
        </w:rPr>
        <w:t xml:space="preserve">knowledge </w:t>
      </w:r>
      <w:r w:rsidR="00CF0B7A">
        <w:rPr>
          <w:rFonts w:ascii="Arial" w:eastAsia="Times New Roman" w:hAnsi="Arial" w:cs="Arial"/>
          <w:color w:val="222222"/>
          <w:sz w:val="20"/>
          <w:szCs w:val="20"/>
        </w:rPr>
        <w:t xml:space="preserve">and will be capacity building </w:t>
      </w:r>
      <w:r>
        <w:rPr>
          <w:rFonts w:ascii="Arial" w:eastAsia="Times New Roman" w:hAnsi="Arial" w:cs="Arial"/>
          <w:color w:val="222222"/>
          <w:sz w:val="20"/>
          <w:szCs w:val="20"/>
        </w:rPr>
        <w:t>in disaster risk management</w:t>
      </w:r>
      <w:r w:rsidRPr="00D714F8">
        <w:rPr>
          <w:rFonts w:ascii="Arial" w:eastAsia="Times New Roman" w:hAnsi="Arial" w:cs="Arial"/>
          <w:color w:val="222222"/>
          <w:sz w:val="20"/>
          <w:szCs w:val="20"/>
          <w:cs/>
        </w:rPr>
        <w:t>.</w:t>
      </w:r>
      <w:r w:rsidR="00AA71FB" w:rsidRPr="00D714F8">
        <w:rPr>
          <w:rFonts w:ascii="Arial" w:eastAsia="Times New Roman" w:hAnsi="Arial" w:cs="Arial"/>
          <w:color w:val="222222"/>
          <w:sz w:val="20"/>
          <w:szCs w:val="20"/>
          <w:cs/>
        </w:rPr>
        <w:t xml:space="preserve"> </w:t>
      </w:r>
    </w:p>
    <w:p w14:paraId="6C4A486E" w14:textId="77777777" w:rsidR="00D714F8" w:rsidRPr="00D714F8" w:rsidRDefault="008636D8" w:rsidP="00713791">
      <w:pPr>
        <w:numPr>
          <w:ilvl w:val="0"/>
          <w:numId w:val="5"/>
        </w:numPr>
        <w:shd w:val="clear" w:color="auto" w:fill="FFFFFF"/>
        <w:tabs>
          <w:tab w:val="clear" w:pos="-720"/>
        </w:tabs>
        <w:spacing w:after="0" w:line="253" w:lineRule="atLeast"/>
        <w:ind w:left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D714F8">
        <w:rPr>
          <w:rFonts w:ascii="Arial" w:eastAsia="Times New Roman" w:hAnsi="Arial" w:cs="Arial"/>
          <w:color w:val="222222"/>
          <w:sz w:val="20"/>
          <w:szCs w:val="20"/>
        </w:rPr>
        <w:t>Participants will be prepared for the next step that they will be ready to join the regional disaster response team training workshop</w:t>
      </w:r>
      <w:r w:rsidR="00D714F8" w:rsidRPr="00D714F8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5B3166A2" w14:textId="5790E266" w:rsidR="00AA71FB" w:rsidRPr="00D714F8" w:rsidRDefault="008636D8" w:rsidP="00D714F8">
      <w:pPr>
        <w:numPr>
          <w:ilvl w:val="0"/>
          <w:numId w:val="5"/>
        </w:numPr>
        <w:shd w:val="clear" w:color="auto" w:fill="FFFFFF"/>
        <w:tabs>
          <w:tab w:val="clear" w:pos="-720"/>
        </w:tabs>
        <w:spacing w:after="0" w:line="253" w:lineRule="atLeast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D714F8">
        <w:rPr>
          <w:rFonts w:ascii="Arial" w:eastAsia="Times New Roman" w:hAnsi="Arial" w:cs="Arial"/>
          <w:color w:val="222222"/>
          <w:sz w:val="20"/>
          <w:szCs w:val="20"/>
        </w:rPr>
        <w:t xml:space="preserve">Establish the network for the assessment team with the Relief and Community Health Bureau </w:t>
      </w:r>
      <w:r w:rsidR="00CF0B7A" w:rsidRPr="00D714F8">
        <w:rPr>
          <w:rFonts w:ascii="Arial" w:eastAsia="Times New Roman" w:hAnsi="Arial" w:cs="Arial"/>
          <w:color w:val="222222"/>
          <w:sz w:val="20"/>
          <w:szCs w:val="20"/>
          <w:cs/>
        </w:rPr>
        <w:t xml:space="preserve"> </w:t>
      </w:r>
    </w:p>
    <w:sectPr w:rsidR="00AA71FB" w:rsidRPr="00D714F8" w:rsidSect="00D714F8">
      <w:headerReference w:type="default" r:id="rId7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D9B4" w14:textId="77777777" w:rsidR="00F1349F" w:rsidRDefault="00F1349F" w:rsidP="00D714F8">
      <w:pPr>
        <w:spacing w:after="0" w:line="240" w:lineRule="auto"/>
      </w:pPr>
      <w:r>
        <w:separator/>
      </w:r>
    </w:p>
  </w:endnote>
  <w:endnote w:type="continuationSeparator" w:id="0">
    <w:p w14:paraId="725DBFB3" w14:textId="77777777" w:rsidR="00F1349F" w:rsidRDefault="00F1349F" w:rsidP="00D7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189C" w14:textId="77777777" w:rsidR="00F1349F" w:rsidRDefault="00F1349F" w:rsidP="00D714F8">
      <w:pPr>
        <w:spacing w:after="0" w:line="240" w:lineRule="auto"/>
      </w:pPr>
      <w:r>
        <w:separator/>
      </w:r>
    </w:p>
  </w:footnote>
  <w:footnote w:type="continuationSeparator" w:id="0">
    <w:p w14:paraId="41647D39" w14:textId="77777777" w:rsidR="00F1349F" w:rsidRDefault="00F1349F" w:rsidP="00D7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7BEFD" w14:textId="5F12AFAD" w:rsidR="00D714F8" w:rsidRDefault="00BD16CD">
    <w:pPr>
      <w:pStyle w:val="Header"/>
    </w:pPr>
    <w:r w:rsidRPr="00BD16CD">
      <w:drawing>
        <wp:anchor distT="0" distB="0" distL="114300" distR="114300" simplePos="0" relativeHeight="251661312" behindDoc="0" locked="0" layoutInCell="1" allowOverlap="1" wp14:anchorId="6D1181A2" wp14:editId="68D586DA">
          <wp:simplePos x="0" y="0"/>
          <wp:positionH relativeFrom="margin">
            <wp:posOffset>4876800</wp:posOffset>
          </wp:positionH>
          <wp:positionV relativeFrom="paragraph">
            <wp:posOffset>-238760</wp:posOffset>
          </wp:positionV>
          <wp:extent cx="1690370" cy="657225"/>
          <wp:effectExtent l="0" t="0" r="0" b="0"/>
          <wp:wrapSquare wrapText="bothSides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AID_Horizontal_RGB_29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6CD">
      <w:drawing>
        <wp:anchor distT="0" distB="0" distL="114300" distR="114300" simplePos="0" relativeHeight="251662336" behindDoc="0" locked="0" layoutInCell="1" allowOverlap="1" wp14:anchorId="4B112202" wp14:editId="15AF8BD6">
          <wp:simplePos x="0" y="0"/>
          <wp:positionH relativeFrom="margin">
            <wp:posOffset>-723900</wp:posOffset>
          </wp:positionH>
          <wp:positionV relativeFrom="paragraph">
            <wp:posOffset>-247650</wp:posOffset>
          </wp:positionV>
          <wp:extent cx="2629535" cy="700405"/>
          <wp:effectExtent l="0" t="0" r="0" b="4445"/>
          <wp:wrapSquare wrapText="bothSides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FRC-Logo-RGB-Tagline-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53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A0988F" wp14:editId="2E564B67">
          <wp:simplePos x="0" y="0"/>
          <wp:positionH relativeFrom="margin">
            <wp:posOffset>2543175</wp:posOffset>
          </wp:positionH>
          <wp:positionV relativeFrom="paragraph">
            <wp:posOffset>-304800</wp:posOffset>
          </wp:positionV>
          <wp:extent cx="828675" cy="767715"/>
          <wp:effectExtent l="0" t="0" r="9525" b="0"/>
          <wp:wrapSquare wrapText="bothSides"/>
          <wp:docPr id="84" name="Picture 84" descr="A picture containing object, first-aid k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C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60B"/>
    <w:multiLevelType w:val="multilevel"/>
    <w:tmpl w:val="7FE2851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6A701946"/>
    <w:multiLevelType w:val="multilevel"/>
    <w:tmpl w:val="7542DB84"/>
    <w:lvl w:ilvl="0">
      <w:start w:val="1"/>
      <w:numFmt w:val="decimal"/>
      <w:lvlText w:val="%1."/>
      <w:lvlJc w:val="left"/>
      <w:pPr>
        <w:tabs>
          <w:tab w:val="num" w:pos="-1584"/>
        </w:tabs>
        <w:ind w:left="-1584" w:hanging="360"/>
      </w:pPr>
    </w:lvl>
    <w:lvl w:ilvl="1" w:tentative="1">
      <w:start w:val="1"/>
      <w:numFmt w:val="decimal"/>
      <w:lvlText w:val="%2."/>
      <w:lvlJc w:val="left"/>
      <w:pPr>
        <w:tabs>
          <w:tab w:val="num" w:pos="-864"/>
        </w:tabs>
        <w:ind w:left="-864" w:hanging="360"/>
      </w:pPr>
    </w:lvl>
    <w:lvl w:ilvl="2" w:tentative="1">
      <w:start w:val="1"/>
      <w:numFmt w:val="decimal"/>
      <w:lvlText w:val="%3."/>
      <w:lvlJc w:val="left"/>
      <w:pPr>
        <w:tabs>
          <w:tab w:val="num" w:pos="-144"/>
        </w:tabs>
        <w:ind w:left="-144" w:hanging="360"/>
      </w:pPr>
    </w:lvl>
    <w:lvl w:ilvl="3" w:tentative="1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</w:lvl>
    <w:lvl w:ilvl="4" w:tentative="1">
      <w:start w:val="1"/>
      <w:numFmt w:val="decimal"/>
      <w:lvlText w:val="%5."/>
      <w:lvlJc w:val="left"/>
      <w:pPr>
        <w:tabs>
          <w:tab w:val="num" w:pos="1296"/>
        </w:tabs>
        <w:ind w:left="1296" w:hanging="360"/>
      </w:pPr>
    </w:lvl>
    <w:lvl w:ilvl="5" w:tentative="1">
      <w:start w:val="1"/>
      <w:numFmt w:val="decimal"/>
      <w:lvlText w:val="%6."/>
      <w:lvlJc w:val="left"/>
      <w:pPr>
        <w:tabs>
          <w:tab w:val="num" w:pos="2016"/>
        </w:tabs>
        <w:ind w:left="2016" w:hanging="360"/>
      </w:pPr>
    </w:lvl>
    <w:lvl w:ilvl="6" w:tentative="1">
      <w:start w:val="1"/>
      <w:numFmt w:val="decimal"/>
      <w:lvlText w:val="%7."/>
      <w:lvlJc w:val="left"/>
      <w:pPr>
        <w:tabs>
          <w:tab w:val="num" w:pos="2736"/>
        </w:tabs>
        <w:ind w:left="2736" w:hanging="360"/>
      </w:pPr>
    </w:lvl>
    <w:lvl w:ilvl="7" w:tentative="1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entative="1">
      <w:start w:val="1"/>
      <w:numFmt w:val="decimal"/>
      <w:lvlText w:val="%9."/>
      <w:lvlJc w:val="left"/>
      <w:pPr>
        <w:tabs>
          <w:tab w:val="num" w:pos="4176"/>
        </w:tabs>
        <w:ind w:left="4176" w:hanging="360"/>
      </w:pPr>
    </w:lvl>
  </w:abstractNum>
  <w:abstractNum w:abstractNumId="2" w15:restartNumberingAfterBreak="0">
    <w:nsid w:val="72434456"/>
    <w:multiLevelType w:val="multilevel"/>
    <w:tmpl w:val="B6D4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02685"/>
    <w:multiLevelType w:val="multilevel"/>
    <w:tmpl w:val="0630B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435FC"/>
    <w:multiLevelType w:val="multilevel"/>
    <w:tmpl w:val="658C4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FB"/>
    <w:rsid w:val="00183481"/>
    <w:rsid w:val="00317C3E"/>
    <w:rsid w:val="003232FC"/>
    <w:rsid w:val="004122B8"/>
    <w:rsid w:val="004C4F88"/>
    <w:rsid w:val="0062311C"/>
    <w:rsid w:val="00644A38"/>
    <w:rsid w:val="006A05EE"/>
    <w:rsid w:val="006C630A"/>
    <w:rsid w:val="00713791"/>
    <w:rsid w:val="00745385"/>
    <w:rsid w:val="007C4F9A"/>
    <w:rsid w:val="008636D8"/>
    <w:rsid w:val="00A44A6F"/>
    <w:rsid w:val="00A85785"/>
    <w:rsid w:val="00AA71FB"/>
    <w:rsid w:val="00BD16CD"/>
    <w:rsid w:val="00C35DC6"/>
    <w:rsid w:val="00C9737D"/>
    <w:rsid w:val="00CF0B7A"/>
    <w:rsid w:val="00D714F8"/>
    <w:rsid w:val="00D9308A"/>
    <w:rsid w:val="00DE1DBF"/>
    <w:rsid w:val="00E47049"/>
    <w:rsid w:val="00EC5370"/>
    <w:rsid w:val="00F1349F"/>
    <w:rsid w:val="00FA6CD4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D936"/>
  <w15:docId w15:val="{690654BE-22D2-4C37-B04F-26F231F6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A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71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4F8"/>
  </w:style>
  <w:style w:type="paragraph" w:styleId="Footer">
    <w:name w:val="footer"/>
    <w:basedOn w:val="Normal"/>
    <w:link w:val="FooterChar"/>
    <w:uiPriority w:val="99"/>
    <w:unhideWhenUsed/>
    <w:rsid w:val="00D71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Warongrong TATRAKOM</cp:lastModifiedBy>
  <cp:revision>7</cp:revision>
  <cp:lastPrinted>2017-07-06T08:49:00Z</cp:lastPrinted>
  <dcterms:created xsi:type="dcterms:W3CDTF">2019-03-26T08:39:00Z</dcterms:created>
  <dcterms:modified xsi:type="dcterms:W3CDTF">2019-08-19T08:54:00Z</dcterms:modified>
</cp:coreProperties>
</file>