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5D12" w14:textId="7DEDCCCB" w:rsidR="001F1C7C" w:rsidRDefault="002D21A0" w:rsidP="0077165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D2CC4" wp14:editId="37298E94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4029075" cy="140462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F98D3" w14:textId="30AC306D" w:rsidR="0005629F" w:rsidRDefault="0005629F" w:rsidP="007716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ASEAN SAFE SCHOOLS INITIATIVE</w:t>
                            </w:r>
                          </w:p>
                          <w:p w14:paraId="74F2929B" w14:textId="7AE0F858" w:rsidR="002D21A0" w:rsidRPr="0077165F" w:rsidRDefault="002D21A0" w:rsidP="007716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165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3</w:t>
                            </w:r>
                            <w:r w:rsidRPr="0077165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7165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ASEAN Regional Conference on School Safety</w:t>
                            </w:r>
                          </w:p>
                          <w:p w14:paraId="18D7F88E" w14:textId="6FB2333E" w:rsidR="002D21A0" w:rsidRPr="0077165F" w:rsidRDefault="002D21A0" w:rsidP="007716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165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Application Form: Ignite Presentation</w:t>
                            </w:r>
                          </w:p>
                          <w:p w14:paraId="01A00CF5" w14:textId="185C6BE1" w:rsidR="002D21A0" w:rsidRPr="0077165F" w:rsidRDefault="00B81616" w:rsidP="007716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Bangkok, 3</w:t>
                            </w:r>
                            <w:r w:rsidR="002D21A0" w:rsidRPr="0077165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-4 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0D2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pt;margin-top:0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y7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" stroked="f">
                <v:textbox style="mso-fit-shape-to-text:t">
                  <w:txbxContent>
                    <w:p w14:paraId="74EF98D3" w14:textId="30AC306D" w:rsidR="0005629F" w:rsidRDefault="0005629F" w:rsidP="0077165F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  <w:t>ASEAN SAFE SCHOOLS INITIATIVE</w:t>
                      </w:r>
                    </w:p>
                    <w:p w14:paraId="74F2929B" w14:textId="7AE0F858" w:rsidR="002D21A0" w:rsidRPr="0077165F" w:rsidRDefault="002D21A0" w:rsidP="0077165F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7165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  <w:t>3</w:t>
                      </w:r>
                      <w:r w:rsidRPr="0077165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77165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  <w:t xml:space="preserve"> ASEAN Regional Conference on School Safety</w:t>
                      </w:r>
                    </w:p>
                    <w:p w14:paraId="18D7F88E" w14:textId="6FB2333E" w:rsidR="002D21A0" w:rsidRPr="0077165F" w:rsidRDefault="002D21A0" w:rsidP="0077165F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7165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  <w:t>Application Form: Ignite Presentation</w:t>
                      </w:r>
                    </w:p>
                    <w:p w14:paraId="01A00CF5" w14:textId="185C6BE1" w:rsidR="002D21A0" w:rsidRPr="0077165F" w:rsidRDefault="00B81616" w:rsidP="0077165F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  <w:t>Bangkok, 3</w:t>
                      </w:r>
                      <w:r w:rsidR="002D21A0" w:rsidRPr="0077165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  <w:t>-4 April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96C8A4" wp14:editId="189C170D">
            <wp:extent cx="561264" cy="8001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66" cy="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B3C">
        <w:rPr>
          <w:b/>
        </w:rPr>
        <w:t xml:space="preserve">     </w:t>
      </w:r>
      <w:r w:rsidR="00284453">
        <w:rPr>
          <w:noProof/>
        </w:rPr>
        <w:t xml:space="preserve">             </w:t>
      </w:r>
      <w:r w:rsidR="00284453" w:rsidRPr="00D62911">
        <w:rPr>
          <w:noProof/>
        </w:rPr>
        <w:drawing>
          <wp:inline distT="0" distB="0" distL="0" distR="0" wp14:anchorId="1C71F43A" wp14:editId="5AB304E0">
            <wp:extent cx="828136" cy="827238"/>
            <wp:effectExtent l="0" t="0" r="0" b="0"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17" cy="83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7FB2EB6" w14:textId="77777777" w:rsidR="001F1C7C" w:rsidRDefault="001F1C7C" w:rsidP="002154A2">
      <w:pPr>
        <w:pStyle w:val="NoSpacing"/>
        <w:jc w:val="center"/>
        <w:rPr>
          <w:b/>
        </w:rPr>
      </w:pPr>
    </w:p>
    <w:p w14:paraId="3ADCDDF6" w14:textId="77777777" w:rsidR="00890D34" w:rsidRDefault="00890D34" w:rsidP="00890D34">
      <w:pPr>
        <w:spacing w:after="0" w:line="360" w:lineRule="auto"/>
        <w:jc w:val="both"/>
        <w:rPr>
          <w:b/>
        </w:rPr>
      </w:pPr>
    </w:p>
    <w:p w14:paraId="042EE1F8" w14:textId="77777777" w:rsidR="00890D34" w:rsidRDefault="00890D34" w:rsidP="00890D34">
      <w:pPr>
        <w:spacing w:after="0" w:line="360" w:lineRule="auto"/>
        <w:jc w:val="both"/>
        <w:rPr>
          <w:b/>
        </w:rPr>
      </w:pPr>
    </w:p>
    <w:p w14:paraId="6618970B" w14:textId="21F8C6D8" w:rsidR="002D21A0" w:rsidRDefault="002D21A0" w:rsidP="0077165F">
      <w:pPr>
        <w:spacing w:after="0" w:line="360" w:lineRule="auto"/>
        <w:jc w:val="both"/>
      </w:pPr>
      <w:r>
        <w:t>The ASEAN Regional Conference on School Safety provides a platform for advocacy, discussion and learning exchange among stakeholders (ASEAN Member States, practitioners and actors) in DRR in Education and School Safety in ASEAN. This 3</w:t>
      </w:r>
      <w:r w:rsidRPr="0077165F">
        <w:rPr>
          <w:vertAlign w:val="superscript"/>
        </w:rPr>
        <w:t>rd</w:t>
      </w:r>
      <w:r>
        <w:t xml:space="preserve"> ASEAN Regional Conference</w:t>
      </w:r>
      <w:r w:rsidR="005F09AA">
        <w:t xml:space="preserve"> will</w:t>
      </w:r>
      <w:r w:rsidR="00284453">
        <w:t xml:space="preserve"> create a space to share interesting and inspirational works related to school safety b</w:t>
      </w:r>
      <w:r w:rsidR="000B349B">
        <w:t>y different stakeholders in the</w:t>
      </w:r>
      <w:r w:rsidR="005F09AA">
        <w:t xml:space="preserve"> </w:t>
      </w:r>
      <w:r w:rsidR="00284453">
        <w:t xml:space="preserve">market place. </w:t>
      </w:r>
    </w:p>
    <w:p w14:paraId="5867652D" w14:textId="77777777" w:rsidR="002D21A0" w:rsidRDefault="002D21A0" w:rsidP="0077165F">
      <w:pPr>
        <w:spacing w:after="0" w:line="360" w:lineRule="auto"/>
        <w:jc w:val="both"/>
        <w:rPr>
          <w:rFonts w:ascii="Calibri" w:hAnsi="Calibri"/>
          <w:lang w:val="en-GB"/>
        </w:rPr>
      </w:pPr>
    </w:p>
    <w:p w14:paraId="4EE33202" w14:textId="671F5F97" w:rsidR="00284453" w:rsidRDefault="00284453" w:rsidP="0077165F">
      <w:pPr>
        <w:spacing w:after="0" w:line="360" w:lineRule="auto"/>
        <w:jc w:val="both"/>
        <w:rPr>
          <w:rFonts w:ascii="Calibri" w:hAnsi="Calibri"/>
          <w:lang w:val="en-GB"/>
        </w:rPr>
      </w:pPr>
      <w:r w:rsidRPr="0077165F">
        <w:rPr>
          <w:rFonts w:ascii="Tahoma" w:hAnsi="Tahoma" w:cs="Tahoma"/>
          <w:b/>
          <w:color w:val="0070C0"/>
          <w:lang w:val="en-GB"/>
        </w:rPr>
        <w:t>Objectives:</w:t>
      </w:r>
      <w:r>
        <w:rPr>
          <w:rFonts w:ascii="Calibri" w:hAnsi="Calibri"/>
          <w:lang w:val="en-GB"/>
        </w:rPr>
        <w:t xml:space="preserve"> to create a space to directly showcase sound practices, case stories, publications and local and national initiatives pertaining to implementing three pillars and policies on school safety</w:t>
      </w:r>
      <w:r w:rsidR="001B0F67">
        <w:rPr>
          <w:rFonts w:ascii="Calibri" w:hAnsi="Calibri"/>
          <w:lang w:val="en-GB"/>
        </w:rPr>
        <w:t xml:space="preserve"> done by ASEAN School Safety Champions</w:t>
      </w:r>
      <w:r>
        <w:rPr>
          <w:rFonts w:ascii="Calibri" w:hAnsi="Calibri"/>
          <w:lang w:val="en-GB"/>
        </w:rPr>
        <w:t>, to promote innovations in schoo</w:t>
      </w:r>
      <w:r w:rsidR="005F09AA">
        <w:rPr>
          <w:rFonts w:ascii="Calibri" w:hAnsi="Calibri"/>
          <w:lang w:val="en-GB"/>
        </w:rPr>
        <w:t>l safety in ASEAN and to foster</w:t>
      </w:r>
      <w:r>
        <w:rPr>
          <w:rFonts w:ascii="Calibri" w:hAnsi="Calibri"/>
          <w:lang w:val="en-GB"/>
        </w:rPr>
        <w:t xml:space="preserve"> community of practic</w:t>
      </w:r>
      <w:r w:rsidR="005F09AA">
        <w:rPr>
          <w:rFonts w:ascii="Calibri" w:hAnsi="Calibri"/>
          <w:lang w:val="en-GB"/>
        </w:rPr>
        <w:t>es where learning and sharing are</w:t>
      </w:r>
      <w:r>
        <w:rPr>
          <w:rFonts w:ascii="Calibri" w:hAnsi="Calibri"/>
          <w:lang w:val="en-GB"/>
        </w:rPr>
        <w:t xml:space="preserve"> facilitated among school safety networks in ASEAN. </w:t>
      </w:r>
    </w:p>
    <w:p w14:paraId="5FB0DBA0" w14:textId="77777777" w:rsidR="00284453" w:rsidRDefault="00284453" w:rsidP="0077165F">
      <w:pPr>
        <w:spacing w:after="0" w:line="360" w:lineRule="auto"/>
        <w:jc w:val="both"/>
        <w:rPr>
          <w:rFonts w:ascii="Calibri" w:hAnsi="Calibri"/>
          <w:lang w:val="en-GB"/>
        </w:rPr>
      </w:pPr>
    </w:p>
    <w:p w14:paraId="1EE68223" w14:textId="556F5D1A" w:rsidR="00284453" w:rsidRDefault="001B0F67" w:rsidP="0077165F">
      <w:pPr>
        <w:spacing w:after="0" w:line="360" w:lineRule="auto"/>
        <w:jc w:val="both"/>
        <w:rPr>
          <w:rFonts w:ascii="Calibri" w:hAnsi="Calibri"/>
          <w:lang w:val="en-GB"/>
        </w:rPr>
      </w:pPr>
      <w:r w:rsidRPr="0077165F">
        <w:rPr>
          <w:rFonts w:ascii="Tahoma" w:hAnsi="Tahoma" w:cs="Tahoma"/>
          <w:b/>
          <w:color w:val="0070C0"/>
          <w:lang w:val="en-GB"/>
        </w:rPr>
        <w:t>Duration</w:t>
      </w:r>
      <w:r w:rsidR="00284453" w:rsidRPr="0077165F">
        <w:rPr>
          <w:rFonts w:ascii="Tahoma" w:hAnsi="Tahoma" w:cs="Tahoma"/>
          <w:color w:val="0070C0"/>
          <w:lang w:val="en-GB"/>
        </w:rPr>
        <w:t>:</w:t>
      </w:r>
      <w:r w:rsidR="00284453">
        <w:rPr>
          <w:rFonts w:ascii="Calibri" w:hAnsi="Calibri"/>
          <w:lang w:val="en-GB"/>
        </w:rPr>
        <w:t xml:space="preserve"> </w:t>
      </w:r>
      <w:r w:rsidR="005F09AA">
        <w:rPr>
          <w:rFonts w:ascii="Calibri" w:hAnsi="Calibri"/>
          <w:lang w:val="en-GB"/>
        </w:rPr>
        <w:t>each presentation will be allocated</w:t>
      </w:r>
      <w:r w:rsidR="007E0F7E">
        <w:rPr>
          <w:rFonts w:ascii="Calibri" w:hAnsi="Calibri"/>
          <w:lang w:val="en-GB"/>
        </w:rPr>
        <w:t xml:space="preserve"> 10 minutes with additional time of 10 minutes for</w:t>
      </w:r>
      <w:r>
        <w:rPr>
          <w:rFonts w:ascii="Calibri" w:hAnsi="Calibri"/>
          <w:lang w:val="en-GB"/>
        </w:rPr>
        <w:t xml:space="preserve"> questions and answers from the audience</w:t>
      </w:r>
      <w:r w:rsidR="00521D70">
        <w:rPr>
          <w:rFonts w:ascii="Calibri" w:hAnsi="Calibri"/>
          <w:lang w:val="en-GB"/>
        </w:rPr>
        <w:t>.</w:t>
      </w:r>
      <w:r>
        <w:rPr>
          <w:rFonts w:ascii="Calibri" w:hAnsi="Calibri"/>
          <w:lang w:val="en-GB"/>
        </w:rPr>
        <w:t xml:space="preserve"> </w:t>
      </w:r>
    </w:p>
    <w:p w14:paraId="3EDA6B80" w14:textId="77777777" w:rsidR="001B0F67" w:rsidRDefault="001B0F67" w:rsidP="0077165F">
      <w:pPr>
        <w:spacing w:after="0" w:line="360" w:lineRule="auto"/>
        <w:jc w:val="both"/>
        <w:rPr>
          <w:rFonts w:ascii="Calibri" w:hAnsi="Calibri"/>
          <w:lang w:val="en-GB"/>
        </w:rPr>
      </w:pPr>
    </w:p>
    <w:p w14:paraId="5C5AEFF4" w14:textId="7EA9A7F4" w:rsidR="001B0F67" w:rsidRPr="0077165F" w:rsidRDefault="001B0F67" w:rsidP="0077165F">
      <w:pPr>
        <w:spacing w:after="0" w:line="360" w:lineRule="auto"/>
        <w:jc w:val="both"/>
        <w:rPr>
          <w:rFonts w:ascii="Calibri" w:hAnsi="Calibri"/>
          <w:lang w:val="en-GB"/>
        </w:rPr>
      </w:pPr>
      <w:r w:rsidRPr="0077165F">
        <w:rPr>
          <w:rFonts w:ascii="Tahoma" w:hAnsi="Tahoma" w:cs="Tahoma"/>
          <w:b/>
          <w:color w:val="0070C0"/>
          <w:lang w:val="en-GB"/>
        </w:rPr>
        <w:t>Logistical arrangement:</w:t>
      </w:r>
      <w:r w:rsidRPr="0077165F">
        <w:rPr>
          <w:rFonts w:ascii="Calibri" w:hAnsi="Calibri"/>
          <w:color w:val="0070C0"/>
          <w:lang w:val="en-GB"/>
        </w:rPr>
        <w:t xml:space="preserve"> </w:t>
      </w:r>
      <w:r>
        <w:rPr>
          <w:rFonts w:ascii="Calibri" w:hAnsi="Calibri"/>
          <w:lang w:val="en-GB"/>
        </w:rPr>
        <w:t>the selected ignite presentation will be conducted on 3-4 April 2019. Presenter(s) will be provided with a mic, projector and screen, and a table to demonstrate their work. Presenters are encouraged to create their promotional mater</w:t>
      </w:r>
      <w:r w:rsidR="005F09AA">
        <w:rPr>
          <w:rFonts w:ascii="Calibri" w:hAnsi="Calibri"/>
          <w:lang w:val="en-GB"/>
        </w:rPr>
        <w:t>ials of the</w:t>
      </w:r>
      <w:r>
        <w:rPr>
          <w:rFonts w:ascii="Calibri" w:hAnsi="Calibri"/>
          <w:lang w:val="en-GB"/>
        </w:rPr>
        <w:t xml:space="preserve"> session. </w:t>
      </w:r>
    </w:p>
    <w:p w14:paraId="34B724AF" w14:textId="77777777" w:rsidR="001B0F67" w:rsidRDefault="001B0F67" w:rsidP="0077165F">
      <w:pPr>
        <w:spacing w:after="0" w:line="360" w:lineRule="auto"/>
        <w:jc w:val="both"/>
      </w:pPr>
    </w:p>
    <w:p w14:paraId="7919D4DC" w14:textId="6F421263" w:rsidR="00615268" w:rsidRPr="00F20FF2" w:rsidRDefault="001B0F67" w:rsidP="0077165F">
      <w:pPr>
        <w:spacing w:after="0" w:line="360" w:lineRule="auto"/>
        <w:jc w:val="both"/>
        <w:rPr>
          <w:i/>
        </w:rPr>
      </w:pPr>
      <w:r w:rsidRPr="0077165F">
        <w:rPr>
          <w:rFonts w:ascii="Tahoma" w:hAnsi="Tahoma" w:cs="Tahoma"/>
          <w:b/>
          <w:color w:val="0070C0"/>
        </w:rPr>
        <w:t>Application deadline:</w:t>
      </w:r>
      <w:r w:rsidRPr="0077165F">
        <w:rPr>
          <w:color w:val="0070C0"/>
        </w:rPr>
        <w:t xml:space="preserve"> </w:t>
      </w:r>
      <w:r>
        <w:t>Please submit your application</w:t>
      </w:r>
      <w:r w:rsidR="00A371BD">
        <w:t xml:space="preserve"> to Ms. Kamelia Octaviani (e-mail: </w:t>
      </w:r>
      <w:hyperlink r:id="rId10" w:history="1">
        <w:r w:rsidR="00A371BD" w:rsidRPr="00277A96">
          <w:rPr>
            <w:rStyle w:val="Hyperlink"/>
            <w:lang w:val="id-ID"/>
          </w:rPr>
          <w:t>Kamelia_Octaviani@wvi.or.id</w:t>
        </w:r>
      </w:hyperlink>
      <w:r w:rsidR="00A371BD">
        <w:t xml:space="preserve">) with cc to: Mr. Ryan Weoll (e-mail: </w:t>
      </w:r>
      <w:hyperlink r:id="rId11" w:history="1">
        <w:r w:rsidR="00A371BD" w:rsidRPr="0029705C">
          <w:rPr>
            <w:rStyle w:val="Hyperlink"/>
          </w:rPr>
          <w:t>ryan.weoll@plan-international.org</w:t>
        </w:r>
      </w:hyperlink>
      <w:r w:rsidR="00A371BD">
        <w:t>) with the subject line “</w:t>
      </w:r>
      <w:r w:rsidR="00A371BD" w:rsidRPr="0077165F">
        <w:rPr>
          <w:b/>
        </w:rPr>
        <w:t>Application for Ignite Presentation</w:t>
      </w:r>
      <w:r w:rsidR="00EA51B2">
        <w:rPr>
          <w:b/>
        </w:rPr>
        <w:t>: [Title of the presentation]</w:t>
      </w:r>
      <w:r w:rsidR="00A371BD">
        <w:t xml:space="preserve">” </w:t>
      </w:r>
      <w:r>
        <w:t xml:space="preserve">by the latest </w:t>
      </w:r>
      <w:r w:rsidR="0064617D">
        <w:rPr>
          <w:b/>
          <w:u w:val="single"/>
        </w:rPr>
        <w:t>15</w:t>
      </w:r>
      <w:r w:rsidRPr="0077165F">
        <w:rPr>
          <w:b/>
          <w:u w:val="single"/>
        </w:rPr>
        <w:t xml:space="preserve"> March 2019 BKK time</w:t>
      </w:r>
      <w:r>
        <w:t xml:space="preserve">. The conference </w:t>
      </w:r>
      <w:proofErr w:type="spellStart"/>
      <w:r>
        <w:t>organiser</w:t>
      </w:r>
      <w:proofErr w:type="spellEnd"/>
      <w:r>
        <w:t xml:space="preserve"> will be notifying the successful application and the</w:t>
      </w:r>
      <w:r w:rsidR="00A371BD">
        <w:t xml:space="preserve"> schedule of the presentation</w:t>
      </w:r>
      <w:r>
        <w:t xml:space="preserve"> by </w:t>
      </w:r>
      <w:r w:rsidR="0064617D">
        <w:rPr>
          <w:b/>
          <w:u w:val="single"/>
        </w:rPr>
        <w:t>20</w:t>
      </w:r>
      <w:r w:rsidRPr="0077165F">
        <w:rPr>
          <w:b/>
          <w:u w:val="single"/>
        </w:rPr>
        <w:t xml:space="preserve"> March 2019</w:t>
      </w:r>
      <w:r w:rsidR="00D60368">
        <w:rPr>
          <w:b/>
          <w:u w:val="single"/>
        </w:rPr>
        <w:t xml:space="preserve"> BKK time</w:t>
      </w:r>
      <w:r>
        <w:t xml:space="preserve">. </w:t>
      </w:r>
    </w:p>
    <w:p w14:paraId="5E39D092" w14:textId="77777777" w:rsidR="00890D34" w:rsidRDefault="00890D34" w:rsidP="00890D34">
      <w:pPr>
        <w:spacing w:after="0" w:line="360" w:lineRule="auto"/>
        <w:rPr>
          <w:lang w:val="id-ID"/>
        </w:rPr>
      </w:pPr>
      <w:bookmarkStart w:id="0" w:name="_GoBack"/>
      <w:bookmarkEnd w:id="0"/>
    </w:p>
    <w:p w14:paraId="6B034807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77EF3052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2E1DBCB1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45DC925D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39E7DF3D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0F6BFEC1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3D18F28D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011DED28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741FDA84" w14:textId="77777777" w:rsidR="00890D34" w:rsidRDefault="00890D34" w:rsidP="00890D34">
      <w:pPr>
        <w:spacing w:after="0" w:line="360" w:lineRule="auto"/>
        <w:rPr>
          <w:lang w:val="id-ID"/>
        </w:rPr>
      </w:pPr>
    </w:p>
    <w:p w14:paraId="050EE2A2" w14:textId="64EFC635" w:rsidR="00890D34" w:rsidRDefault="00890D34" w:rsidP="00890D34">
      <w:pPr>
        <w:spacing w:after="0" w:line="360" w:lineRule="auto"/>
        <w:rPr>
          <w:lang w:val="id-ID"/>
        </w:rPr>
      </w:pPr>
    </w:p>
    <w:p w14:paraId="2719166D" w14:textId="5D93C4C8" w:rsidR="00890D34" w:rsidRPr="0077165F" w:rsidRDefault="00521D70" w:rsidP="0077165F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078DD" wp14:editId="5CB40518">
                <wp:simplePos x="0" y="0"/>
                <wp:positionH relativeFrom="column">
                  <wp:posOffset>1534795</wp:posOffset>
                </wp:positionH>
                <wp:positionV relativeFrom="paragraph">
                  <wp:posOffset>39370</wp:posOffset>
                </wp:positionV>
                <wp:extent cx="3238500" cy="1404620"/>
                <wp:effectExtent l="0" t="0" r="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0D10" w14:textId="77777777" w:rsidR="00A371BD" w:rsidRPr="0077165F" w:rsidRDefault="00A371BD" w:rsidP="007716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165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Application Form: Ignite Presentation</w:t>
                            </w:r>
                          </w:p>
                          <w:p w14:paraId="46351C2B" w14:textId="77777777" w:rsidR="00A371BD" w:rsidRPr="0077165F" w:rsidRDefault="00A371BD" w:rsidP="007716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165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Bangkok, 2-4 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078DD" id="_x0000_s1027" type="#_x0000_t202" style="position:absolute;left:0;text-align:left;margin-left:120.85pt;margin-top:3.1pt;width:2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" stroked="f">
                <v:textbox style="mso-fit-shape-to-text:t">
                  <w:txbxContent>
                    <w:p w14:paraId="74CF0D10" w14:textId="77777777" w:rsidR="00A371BD" w:rsidRPr="0077165F" w:rsidRDefault="00A371BD" w:rsidP="0077165F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7165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  <w:t>Application Form: Ignite Presentation</w:t>
                      </w:r>
                    </w:p>
                    <w:p w14:paraId="46351C2B" w14:textId="77777777" w:rsidR="00A371BD" w:rsidRPr="0077165F" w:rsidRDefault="00A371BD" w:rsidP="0077165F">
                      <w:pPr>
                        <w:jc w:val="center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7165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</w:rPr>
                        <w:t>Bangkok, 2-4 April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1BD">
        <w:rPr>
          <w:noProof/>
        </w:rPr>
        <w:drawing>
          <wp:inline distT="0" distB="0" distL="0" distR="0" wp14:anchorId="1D484F70" wp14:editId="092EFF7E">
            <wp:extent cx="561264" cy="8001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66" cy="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1BD">
        <w:t xml:space="preserve"> </w:t>
      </w:r>
      <w:r w:rsidR="00A371BD" w:rsidRPr="00D62911">
        <w:rPr>
          <w:noProof/>
        </w:rPr>
        <w:drawing>
          <wp:inline distT="0" distB="0" distL="0" distR="0" wp14:anchorId="2860C58D" wp14:editId="238781B9">
            <wp:extent cx="828136" cy="827238"/>
            <wp:effectExtent l="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17" cy="83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E0A2F18" w14:textId="21ECE11F" w:rsidR="00890D34" w:rsidRPr="00C10231" w:rsidRDefault="00C147B0" w:rsidP="0077165F">
      <w:pPr>
        <w:spacing w:after="0" w:line="360" w:lineRule="auto"/>
        <w:rPr>
          <w:b/>
          <w:bCs/>
          <w:lang w:val="id-ID"/>
        </w:rPr>
      </w:pPr>
      <w:r>
        <w:t xml:space="preserve">                                                                                                                    </w:t>
      </w:r>
      <w:r w:rsidR="00A371BD">
        <w:t xml:space="preserve">                             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785"/>
        <w:gridCol w:w="7133"/>
      </w:tblGrid>
      <w:tr w:rsidR="00890D34" w:rsidRPr="00C10231" w14:paraId="729732A0" w14:textId="77777777" w:rsidTr="0077165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4FD" w14:textId="460EB1C6" w:rsidR="00890D34" w:rsidRPr="00C10231" w:rsidRDefault="00890D34" w:rsidP="0067333E">
            <w:pPr>
              <w:spacing w:after="160" w:line="259" w:lineRule="auto"/>
              <w:rPr>
                <w:i/>
              </w:rPr>
            </w:pPr>
            <w:r w:rsidRPr="00C10231">
              <w:rPr>
                <w:i/>
              </w:rPr>
              <w:t xml:space="preserve">Proposed </w:t>
            </w:r>
            <w:r w:rsidR="00A371BD">
              <w:rPr>
                <w:i/>
              </w:rPr>
              <w:t>title</w:t>
            </w:r>
            <w:r w:rsidRPr="00C10231">
              <w:rPr>
                <w:i/>
              </w:rPr>
              <w:t xml:space="preserve"> of the </w:t>
            </w:r>
            <w:r w:rsidR="00C147B0">
              <w:rPr>
                <w:i/>
              </w:rPr>
              <w:t>ignite presentation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F71" w14:textId="77777777" w:rsidR="00890D34" w:rsidRDefault="00890D34" w:rsidP="0067333E"/>
          <w:p w14:paraId="3F09B5FB" w14:textId="77777777" w:rsidR="00A371BD" w:rsidRPr="00C10231" w:rsidRDefault="00A371BD" w:rsidP="0067333E"/>
        </w:tc>
      </w:tr>
      <w:tr w:rsidR="00890D34" w:rsidRPr="00C10231" w14:paraId="3E6734DC" w14:textId="77777777" w:rsidTr="0077165F">
        <w:trPr>
          <w:trHeight w:val="55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192A" w14:textId="3CC6DE02" w:rsidR="00890D34" w:rsidRPr="00C10231" w:rsidRDefault="00C147B0" w:rsidP="0067333E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Applicant (name of the </w:t>
            </w:r>
            <w:proofErr w:type="spellStart"/>
            <w:r>
              <w:rPr>
                <w:i/>
              </w:rPr>
              <w:t>organisation</w:t>
            </w:r>
            <w:proofErr w:type="spellEnd"/>
            <w:r>
              <w:rPr>
                <w:i/>
              </w:rPr>
              <w:t>/individual)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177" w14:textId="77777777" w:rsidR="00890D34" w:rsidRDefault="00890D34" w:rsidP="0067333E">
            <w:pPr>
              <w:spacing w:after="160" w:line="259" w:lineRule="auto"/>
              <w:rPr>
                <w:b/>
                <w:lang w:val="id-ID"/>
              </w:rPr>
            </w:pPr>
          </w:p>
          <w:p w14:paraId="59982F9B" w14:textId="77777777" w:rsidR="00A371BD" w:rsidRPr="00C10231" w:rsidRDefault="00A371BD" w:rsidP="0067333E">
            <w:pPr>
              <w:spacing w:after="160" w:line="259" w:lineRule="auto"/>
              <w:rPr>
                <w:b/>
                <w:lang w:val="id-ID"/>
              </w:rPr>
            </w:pPr>
          </w:p>
        </w:tc>
      </w:tr>
      <w:tr w:rsidR="00724C4D" w:rsidRPr="00C10231" w14:paraId="70DA333D" w14:textId="77777777" w:rsidTr="00724C4D">
        <w:trPr>
          <w:trHeight w:val="55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CC5" w14:textId="0E10BBE3" w:rsidR="00724C4D" w:rsidRDefault="000B349B" w:rsidP="0067333E">
            <w:pPr>
              <w:rPr>
                <w:i/>
              </w:rPr>
            </w:pPr>
            <w:r>
              <w:rPr>
                <w:i/>
              </w:rPr>
              <w:t xml:space="preserve">Name of the presenters, </w:t>
            </w:r>
            <w:r w:rsidR="00A371BD">
              <w:rPr>
                <w:i/>
              </w:rPr>
              <w:t>designation/occupation</w:t>
            </w:r>
            <w:r w:rsidR="00724C4D">
              <w:rPr>
                <w:i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655" w14:textId="77777777" w:rsidR="00724C4D" w:rsidRDefault="00724C4D" w:rsidP="0067333E">
            <w:pPr>
              <w:rPr>
                <w:b/>
                <w:lang w:val="id-ID"/>
              </w:rPr>
            </w:pPr>
          </w:p>
          <w:p w14:paraId="37BFC759" w14:textId="77777777" w:rsidR="00A371BD" w:rsidRDefault="00A371BD" w:rsidP="0067333E">
            <w:pPr>
              <w:rPr>
                <w:b/>
                <w:lang w:val="id-ID"/>
              </w:rPr>
            </w:pPr>
          </w:p>
          <w:p w14:paraId="534F6B36" w14:textId="77777777" w:rsidR="00A371BD" w:rsidRDefault="00A371BD" w:rsidP="0067333E">
            <w:pPr>
              <w:rPr>
                <w:b/>
                <w:lang w:val="id-ID"/>
              </w:rPr>
            </w:pPr>
          </w:p>
          <w:p w14:paraId="18E3A914" w14:textId="77777777" w:rsidR="00A371BD" w:rsidRPr="00C10231" w:rsidRDefault="00A371BD" w:rsidP="0067333E">
            <w:pPr>
              <w:rPr>
                <w:b/>
                <w:lang w:val="id-ID"/>
              </w:rPr>
            </w:pPr>
          </w:p>
        </w:tc>
      </w:tr>
      <w:tr w:rsidR="00890D34" w:rsidRPr="00C10231" w14:paraId="1EAFBA74" w14:textId="77777777" w:rsidTr="0077165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833F" w14:textId="343FCDD7" w:rsidR="00890D34" w:rsidRPr="00C10231" w:rsidRDefault="00724C4D" w:rsidP="0067333E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Work to be presented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F10" w14:textId="77777777" w:rsidR="00890D34" w:rsidRDefault="00890D34" w:rsidP="0067333E">
            <w:pPr>
              <w:spacing w:after="160" w:line="259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  </w:t>
            </w:r>
          </w:p>
          <w:p w14:paraId="28D0D434" w14:textId="77777777" w:rsidR="00A371BD" w:rsidRDefault="00A371BD" w:rsidP="0067333E">
            <w:pPr>
              <w:spacing w:after="160" w:line="259" w:lineRule="auto"/>
              <w:jc w:val="both"/>
              <w:rPr>
                <w:bCs/>
                <w:lang w:val="id-ID"/>
              </w:rPr>
            </w:pPr>
          </w:p>
          <w:p w14:paraId="2E481739" w14:textId="77777777" w:rsidR="00890D34" w:rsidRPr="00C10231" w:rsidRDefault="00890D34" w:rsidP="0067333E">
            <w:pPr>
              <w:spacing w:after="160" w:line="259" w:lineRule="auto"/>
              <w:jc w:val="both"/>
              <w:rPr>
                <w:bCs/>
                <w:lang w:val="id-ID"/>
              </w:rPr>
            </w:pPr>
          </w:p>
        </w:tc>
      </w:tr>
      <w:tr w:rsidR="00890D34" w:rsidRPr="00C10231" w14:paraId="4D600B8C" w14:textId="77777777" w:rsidTr="0077165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B853" w14:textId="0EC88627" w:rsidR="00890D34" w:rsidRPr="00C10231" w:rsidRDefault="00890D34" w:rsidP="0067333E">
            <w:pPr>
              <w:spacing w:after="160" w:line="259" w:lineRule="auto"/>
              <w:rPr>
                <w:i/>
              </w:rPr>
            </w:pPr>
            <w:r w:rsidRPr="00C10231">
              <w:rPr>
                <w:i/>
              </w:rPr>
              <w:t>Objective/s</w:t>
            </w:r>
            <w:r w:rsidR="00A371BD">
              <w:rPr>
                <w:i/>
              </w:rPr>
              <w:t xml:space="preserve"> to present the work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D3C" w14:textId="77777777" w:rsidR="00890D34" w:rsidRPr="00C10231" w:rsidRDefault="00890D34" w:rsidP="0067333E">
            <w:pPr>
              <w:spacing w:after="160" w:line="259" w:lineRule="auto"/>
            </w:pPr>
          </w:p>
        </w:tc>
      </w:tr>
    </w:tbl>
    <w:p w14:paraId="7367A3EA" w14:textId="77777777" w:rsidR="00724C4D" w:rsidRDefault="00724C4D" w:rsidP="00890D34">
      <w:pPr>
        <w:rPr>
          <w:noProof/>
        </w:rPr>
      </w:pPr>
    </w:p>
    <w:p w14:paraId="6A08425D" w14:textId="77777777" w:rsidR="00724C4D" w:rsidRDefault="00724C4D" w:rsidP="00890D34">
      <w:pPr>
        <w:rPr>
          <w:noProof/>
        </w:rPr>
      </w:pPr>
    </w:p>
    <w:p w14:paraId="59E6DB73" w14:textId="77777777" w:rsidR="00724C4D" w:rsidRDefault="00724C4D" w:rsidP="00890D34">
      <w:pPr>
        <w:rPr>
          <w:noProof/>
        </w:rPr>
      </w:pPr>
    </w:p>
    <w:p w14:paraId="087DB9AD" w14:textId="77777777" w:rsidR="00724C4D" w:rsidRDefault="00724C4D" w:rsidP="00890D34">
      <w:pPr>
        <w:rPr>
          <w:noProof/>
        </w:rPr>
      </w:pPr>
    </w:p>
    <w:p w14:paraId="5A48CEBA" w14:textId="77777777" w:rsidR="00724C4D" w:rsidRDefault="00724C4D" w:rsidP="00890D34">
      <w:pPr>
        <w:rPr>
          <w:noProof/>
        </w:rPr>
      </w:pPr>
    </w:p>
    <w:p w14:paraId="362FAE35" w14:textId="77777777" w:rsidR="00724C4D" w:rsidRDefault="00724C4D" w:rsidP="00890D34">
      <w:pPr>
        <w:rPr>
          <w:noProof/>
        </w:rPr>
      </w:pPr>
    </w:p>
    <w:p w14:paraId="5E3AEBA9" w14:textId="77777777" w:rsidR="00724C4D" w:rsidRDefault="00724C4D" w:rsidP="00890D34">
      <w:pPr>
        <w:rPr>
          <w:noProof/>
        </w:rPr>
      </w:pPr>
    </w:p>
    <w:p w14:paraId="156FAC61" w14:textId="77777777" w:rsidR="00724C4D" w:rsidRDefault="00724C4D" w:rsidP="00890D34">
      <w:pPr>
        <w:rPr>
          <w:noProof/>
        </w:rPr>
      </w:pPr>
    </w:p>
    <w:p w14:paraId="7834D3FC" w14:textId="77777777" w:rsidR="00724C4D" w:rsidRDefault="00724C4D" w:rsidP="00890D34">
      <w:pPr>
        <w:rPr>
          <w:noProof/>
        </w:rPr>
      </w:pPr>
    </w:p>
    <w:p w14:paraId="1DB56715" w14:textId="77777777" w:rsidR="00724C4D" w:rsidRDefault="00724C4D" w:rsidP="00890D34">
      <w:pPr>
        <w:rPr>
          <w:noProof/>
        </w:rPr>
      </w:pPr>
    </w:p>
    <w:p w14:paraId="53403FE8" w14:textId="77777777" w:rsidR="00724C4D" w:rsidRDefault="00724C4D" w:rsidP="00890D34">
      <w:pPr>
        <w:rPr>
          <w:noProof/>
        </w:rPr>
      </w:pPr>
    </w:p>
    <w:p w14:paraId="5818388E" w14:textId="3DCF3FDD" w:rsidR="00890D34" w:rsidRPr="00C10231" w:rsidRDefault="00890D34" w:rsidP="00890D34"/>
    <w:sectPr w:rsidR="00890D34" w:rsidRPr="00C10231" w:rsidSect="00810F17">
      <w:footerReference w:type="default" r:id="rId12"/>
      <w:pgSz w:w="11900" w:h="16840"/>
      <w:pgMar w:top="720" w:right="1138" w:bottom="720" w:left="1138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C219" w14:textId="77777777" w:rsidR="00F51E20" w:rsidRDefault="00F51E20" w:rsidP="001F1C7C">
      <w:pPr>
        <w:spacing w:after="0" w:line="240" w:lineRule="auto"/>
      </w:pPr>
      <w:r>
        <w:separator/>
      </w:r>
    </w:p>
  </w:endnote>
  <w:endnote w:type="continuationSeparator" w:id="0">
    <w:p w14:paraId="2F1AE1ED" w14:textId="77777777" w:rsidR="00F51E20" w:rsidRDefault="00F51E20" w:rsidP="001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D16B" w14:textId="667C7D89" w:rsidR="0067333E" w:rsidRDefault="00A371BD">
    <w:pPr>
      <w:pStyle w:val="Footer"/>
    </w:pPr>
    <w:r w:rsidRPr="001F1C7C">
      <w:rPr>
        <w:noProof/>
      </w:rPr>
      <w:drawing>
        <wp:anchor distT="0" distB="0" distL="114300" distR="114300" simplePos="0" relativeHeight="251659264" behindDoc="0" locked="0" layoutInCell="1" allowOverlap="1" wp14:anchorId="6021C77C" wp14:editId="2928FA30">
          <wp:simplePos x="0" y="0"/>
          <wp:positionH relativeFrom="column">
            <wp:posOffset>1270</wp:posOffset>
          </wp:positionH>
          <wp:positionV relativeFrom="paragraph">
            <wp:posOffset>79494</wp:posOffset>
          </wp:positionV>
          <wp:extent cx="378565" cy="429895"/>
          <wp:effectExtent l="0" t="0" r="2540" b="825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6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1C7C">
      <w:rPr>
        <w:noProof/>
      </w:rPr>
      <w:drawing>
        <wp:anchor distT="0" distB="0" distL="114300" distR="114300" simplePos="0" relativeHeight="251660288" behindDoc="0" locked="0" layoutInCell="1" allowOverlap="1" wp14:anchorId="4BDF346A" wp14:editId="31A8BAAD">
          <wp:simplePos x="0" y="0"/>
          <wp:positionH relativeFrom="column">
            <wp:posOffset>-579756</wp:posOffset>
          </wp:positionH>
          <wp:positionV relativeFrom="paragraph">
            <wp:posOffset>90170</wp:posOffset>
          </wp:positionV>
          <wp:extent cx="432323" cy="410845"/>
          <wp:effectExtent l="0" t="0" r="6350" b="825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99" cy="4120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1C7C">
      <w:rPr>
        <w:noProof/>
      </w:rPr>
      <w:drawing>
        <wp:anchor distT="0" distB="0" distL="114300" distR="114300" simplePos="0" relativeHeight="251664384" behindDoc="0" locked="0" layoutInCell="1" allowOverlap="1" wp14:anchorId="0D5544AA" wp14:editId="50E8CDAE">
          <wp:simplePos x="0" y="0"/>
          <wp:positionH relativeFrom="column">
            <wp:posOffset>2171065</wp:posOffset>
          </wp:positionH>
          <wp:positionV relativeFrom="paragraph">
            <wp:posOffset>153670</wp:posOffset>
          </wp:positionV>
          <wp:extent cx="918210" cy="34798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          </w:t>
    </w:r>
  </w:p>
  <w:p w14:paraId="7CB1C7C4" w14:textId="6A59062D" w:rsidR="0067333E" w:rsidRDefault="00A371BD" w:rsidP="0077165F">
    <w:pPr>
      <w:pStyle w:val="Footer"/>
      <w:jc w:val="center"/>
    </w:pPr>
    <w:r>
      <w:rPr>
        <w:noProof/>
      </w:rPr>
      <w:t xml:space="preserve">                                                 </w:t>
    </w:r>
    <w:r w:rsidRPr="00A371BD">
      <w:rPr>
        <w:noProof/>
      </w:rPr>
      <w:drawing>
        <wp:inline distT="0" distB="0" distL="0" distR="0" wp14:anchorId="6E50A800" wp14:editId="6B4A3ACA">
          <wp:extent cx="1271859" cy="328930"/>
          <wp:effectExtent l="0" t="0" r="0" b="0"/>
          <wp:docPr id="14" name="Picture 14" descr="D:\ASSI\HIP\HIP 4\3rd ASEAN Regional Conference on School Safety\logo\STC_Logo_Horiz_ColPos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SI\HIP\HIP 4\3rd ASEAN Regional Conference on School Safety\logo\STC_Logo_Horiz_ColPos_RGB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541" cy="33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33E" w:rsidRPr="001F1C7C">
      <w:rPr>
        <w:noProof/>
      </w:rPr>
      <w:drawing>
        <wp:anchor distT="0" distB="0" distL="114300" distR="114300" simplePos="0" relativeHeight="251661312" behindDoc="0" locked="0" layoutInCell="1" allowOverlap="1" wp14:anchorId="06942627" wp14:editId="7C8863D5">
          <wp:simplePos x="0" y="0"/>
          <wp:positionH relativeFrom="column">
            <wp:posOffset>5667375</wp:posOffset>
          </wp:positionH>
          <wp:positionV relativeFrom="paragraph">
            <wp:posOffset>45720</wp:posOffset>
          </wp:positionV>
          <wp:extent cx="730885" cy="28702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33E" w:rsidRPr="001F1C7C">
      <w:rPr>
        <w:noProof/>
      </w:rPr>
      <w:drawing>
        <wp:anchor distT="0" distB="0" distL="114300" distR="114300" simplePos="0" relativeHeight="251662336" behindDoc="0" locked="0" layoutInCell="1" allowOverlap="1" wp14:anchorId="176ACF07" wp14:editId="779501B4">
          <wp:simplePos x="0" y="0"/>
          <wp:positionH relativeFrom="column">
            <wp:posOffset>4540885</wp:posOffset>
          </wp:positionH>
          <wp:positionV relativeFrom="paragraph">
            <wp:posOffset>76200</wp:posOffset>
          </wp:positionV>
          <wp:extent cx="949960" cy="167005"/>
          <wp:effectExtent l="0" t="0" r="254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E56E3" w14:textId="77777777" w:rsidR="00F51E20" w:rsidRDefault="00F51E20" w:rsidP="001F1C7C">
      <w:pPr>
        <w:spacing w:after="0" w:line="240" w:lineRule="auto"/>
      </w:pPr>
      <w:r>
        <w:separator/>
      </w:r>
    </w:p>
  </w:footnote>
  <w:footnote w:type="continuationSeparator" w:id="0">
    <w:p w14:paraId="408A69AB" w14:textId="77777777" w:rsidR="00F51E20" w:rsidRDefault="00F51E20" w:rsidP="001F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903"/>
    <w:multiLevelType w:val="hybridMultilevel"/>
    <w:tmpl w:val="4B06A8B6"/>
    <w:lvl w:ilvl="0" w:tplc="20F6DF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0159A"/>
    <w:multiLevelType w:val="hybridMultilevel"/>
    <w:tmpl w:val="E6284000"/>
    <w:lvl w:ilvl="0" w:tplc="A36E4C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30CD"/>
    <w:multiLevelType w:val="hybridMultilevel"/>
    <w:tmpl w:val="A948C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4E7"/>
    <w:multiLevelType w:val="hybridMultilevel"/>
    <w:tmpl w:val="0638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53F6"/>
    <w:multiLevelType w:val="hybridMultilevel"/>
    <w:tmpl w:val="7784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A10DF"/>
    <w:multiLevelType w:val="hybridMultilevel"/>
    <w:tmpl w:val="FB9C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6F18"/>
    <w:multiLevelType w:val="hybridMultilevel"/>
    <w:tmpl w:val="92149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C777B"/>
    <w:multiLevelType w:val="hybridMultilevel"/>
    <w:tmpl w:val="1454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3029"/>
    <w:multiLevelType w:val="hybridMultilevel"/>
    <w:tmpl w:val="C284EF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4A80903"/>
    <w:multiLevelType w:val="hybridMultilevel"/>
    <w:tmpl w:val="F79E2104"/>
    <w:lvl w:ilvl="0" w:tplc="0330AD3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47AFF"/>
    <w:multiLevelType w:val="hybridMultilevel"/>
    <w:tmpl w:val="A646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345E6"/>
    <w:multiLevelType w:val="hybridMultilevel"/>
    <w:tmpl w:val="AC54B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6086F"/>
    <w:multiLevelType w:val="hybridMultilevel"/>
    <w:tmpl w:val="54325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C4BEA"/>
    <w:multiLevelType w:val="hybridMultilevel"/>
    <w:tmpl w:val="4AEE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29F2"/>
    <w:multiLevelType w:val="hybridMultilevel"/>
    <w:tmpl w:val="AC78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4529E"/>
    <w:multiLevelType w:val="hybridMultilevel"/>
    <w:tmpl w:val="D5D296D6"/>
    <w:lvl w:ilvl="0" w:tplc="3AC87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45681"/>
    <w:multiLevelType w:val="multilevel"/>
    <w:tmpl w:val="CE7019DA"/>
    <w:styleLink w:val="List2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7D2A0A07"/>
    <w:multiLevelType w:val="hybridMultilevel"/>
    <w:tmpl w:val="BC5817D4"/>
    <w:lvl w:ilvl="0" w:tplc="BA4A58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B44752"/>
    <w:multiLevelType w:val="hybridMultilevel"/>
    <w:tmpl w:val="C1C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16"/>
  </w:num>
  <w:num w:numId="11">
    <w:abstractNumId w:val="7"/>
  </w:num>
  <w:num w:numId="12">
    <w:abstractNumId w:val="18"/>
  </w:num>
  <w:num w:numId="13">
    <w:abstractNumId w:val="6"/>
  </w:num>
  <w:num w:numId="14">
    <w:abstractNumId w:val="17"/>
  </w:num>
  <w:num w:numId="15">
    <w:abstractNumId w:val="9"/>
  </w:num>
  <w:num w:numId="16">
    <w:abstractNumId w:val="3"/>
  </w:num>
  <w:num w:numId="17">
    <w:abstractNumId w:val="1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9"/>
    <w:rsid w:val="00007FF3"/>
    <w:rsid w:val="000314C0"/>
    <w:rsid w:val="00033D06"/>
    <w:rsid w:val="0005629F"/>
    <w:rsid w:val="00082AD7"/>
    <w:rsid w:val="000B349B"/>
    <w:rsid w:val="000F1D6F"/>
    <w:rsid w:val="00123E4B"/>
    <w:rsid w:val="001624F4"/>
    <w:rsid w:val="0017476D"/>
    <w:rsid w:val="00176B8C"/>
    <w:rsid w:val="001774D4"/>
    <w:rsid w:val="00182525"/>
    <w:rsid w:val="001A240E"/>
    <w:rsid w:val="001A6F2B"/>
    <w:rsid w:val="001B0F67"/>
    <w:rsid w:val="001F1C7C"/>
    <w:rsid w:val="002154A2"/>
    <w:rsid w:val="00231575"/>
    <w:rsid w:val="002536A5"/>
    <w:rsid w:val="002560C3"/>
    <w:rsid w:val="00272F50"/>
    <w:rsid w:val="00284453"/>
    <w:rsid w:val="002A78D0"/>
    <w:rsid w:val="002C393D"/>
    <w:rsid w:val="002D21A0"/>
    <w:rsid w:val="002E1B10"/>
    <w:rsid w:val="00484DF1"/>
    <w:rsid w:val="004A3296"/>
    <w:rsid w:val="004A54D7"/>
    <w:rsid w:val="00517148"/>
    <w:rsid w:val="00521D70"/>
    <w:rsid w:val="00532703"/>
    <w:rsid w:val="005E6E11"/>
    <w:rsid w:val="005F09AA"/>
    <w:rsid w:val="00615268"/>
    <w:rsid w:val="00616E4C"/>
    <w:rsid w:val="00622D79"/>
    <w:rsid w:val="0064617D"/>
    <w:rsid w:val="00654201"/>
    <w:rsid w:val="00667A8E"/>
    <w:rsid w:val="0067333E"/>
    <w:rsid w:val="006C6BA6"/>
    <w:rsid w:val="007064FD"/>
    <w:rsid w:val="00712B10"/>
    <w:rsid w:val="00724C4D"/>
    <w:rsid w:val="00725908"/>
    <w:rsid w:val="007674B4"/>
    <w:rsid w:val="0077165F"/>
    <w:rsid w:val="007E0F7E"/>
    <w:rsid w:val="007F224A"/>
    <w:rsid w:val="00810F17"/>
    <w:rsid w:val="00831A74"/>
    <w:rsid w:val="00857D2F"/>
    <w:rsid w:val="0086728F"/>
    <w:rsid w:val="00890D34"/>
    <w:rsid w:val="008A6E34"/>
    <w:rsid w:val="008D0664"/>
    <w:rsid w:val="00912C5B"/>
    <w:rsid w:val="00981015"/>
    <w:rsid w:val="009818D6"/>
    <w:rsid w:val="00994179"/>
    <w:rsid w:val="00996B3C"/>
    <w:rsid w:val="009C76E0"/>
    <w:rsid w:val="009D7AFE"/>
    <w:rsid w:val="009F44E6"/>
    <w:rsid w:val="00A276BF"/>
    <w:rsid w:val="00A371BD"/>
    <w:rsid w:val="00AC4512"/>
    <w:rsid w:val="00AD4A82"/>
    <w:rsid w:val="00B0199F"/>
    <w:rsid w:val="00B44880"/>
    <w:rsid w:val="00B81616"/>
    <w:rsid w:val="00BA08A1"/>
    <w:rsid w:val="00BA7290"/>
    <w:rsid w:val="00BB08B9"/>
    <w:rsid w:val="00BF45D0"/>
    <w:rsid w:val="00C041B2"/>
    <w:rsid w:val="00C06BDF"/>
    <w:rsid w:val="00C147B0"/>
    <w:rsid w:val="00C21688"/>
    <w:rsid w:val="00C22421"/>
    <w:rsid w:val="00C4260C"/>
    <w:rsid w:val="00C73F1B"/>
    <w:rsid w:val="00D60368"/>
    <w:rsid w:val="00DC0826"/>
    <w:rsid w:val="00DC603B"/>
    <w:rsid w:val="00E47CFF"/>
    <w:rsid w:val="00E50A1B"/>
    <w:rsid w:val="00E749C0"/>
    <w:rsid w:val="00EA51B2"/>
    <w:rsid w:val="00F20FF2"/>
    <w:rsid w:val="00F23D29"/>
    <w:rsid w:val="00F33639"/>
    <w:rsid w:val="00F465E1"/>
    <w:rsid w:val="00F51E20"/>
    <w:rsid w:val="00F71345"/>
    <w:rsid w:val="00F71EF1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FB04E"/>
  <w15:docId w15:val="{E79071E4-2981-4129-AF84-57473446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9"/>
    <w:pPr>
      <w:ind w:left="720"/>
      <w:contextualSpacing/>
    </w:pPr>
  </w:style>
  <w:style w:type="paragraph" w:styleId="NoSpacing">
    <w:name w:val="No Spacing"/>
    <w:uiPriority w:val="1"/>
    <w:qFormat/>
    <w:rsid w:val="00BB08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1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2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32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2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9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F1B"/>
    <w:rPr>
      <w:color w:val="954F72" w:themeColor="followedHyperlink"/>
      <w:u w:val="single"/>
    </w:rPr>
  </w:style>
  <w:style w:type="character" w:customStyle="1" w:styleId="yellow">
    <w:name w:val="yellow"/>
    <w:basedOn w:val="DefaultParagraphFont"/>
    <w:rsid w:val="008A6E34"/>
  </w:style>
  <w:style w:type="paragraph" w:styleId="Header">
    <w:name w:val="header"/>
    <w:basedOn w:val="Normal"/>
    <w:link w:val="HeaderChar"/>
    <w:uiPriority w:val="99"/>
    <w:unhideWhenUsed/>
    <w:rsid w:val="001F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7C"/>
  </w:style>
  <w:style w:type="paragraph" w:styleId="Footer">
    <w:name w:val="footer"/>
    <w:basedOn w:val="Normal"/>
    <w:link w:val="FooterChar"/>
    <w:uiPriority w:val="99"/>
    <w:unhideWhenUsed/>
    <w:rsid w:val="001F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7C"/>
  </w:style>
  <w:style w:type="paragraph" w:customStyle="1" w:styleId="BodyA">
    <w:name w:val="Body A"/>
    <w:rsid w:val="00810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numbering" w:customStyle="1" w:styleId="List21">
    <w:name w:val="List 21"/>
    <w:basedOn w:val="NoList"/>
    <w:rsid w:val="00A276BF"/>
    <w:pPr>
      <w:numPr>
        <w:numId w:val="10"/>
      </w:numPr>
    </w:pPr>
  </w:style>
  <w:style w:type="table" w:styleId="TableGrid">
    <w:name w:val="Table Grid"/>
    <w:basedOn w:val="TableNormal"/>
    <w:uiPriority w:val="39"/>
    <w:rsid w:val="0089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D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an.weoll@plan-internation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elia_Octaviani@wvi.or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502B-7064-4B4F-9080-A43BCE89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 KO.Octaviani</cp:lastModifiedBy>
  <cp:revision>2</cp:revision>
  <cp:lastPrinted>2019-02-26T05:35:00Z</cp:lastPrinted>
  <dcterms:created xsi:type="dcterms:W3CDTF">2019-03-11T10:35:00Z</dcterms:created>
  <dcterms:modified xsi:type="dcterms:W3CDTF">2019-03-11T10:35:00Z</dcterms:modified>
</cp:coreProperties>
</file>