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92118" w14:textId="77777777"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14:paraId="57292119" w14:textId="77777777" w:rsidR="00E91D9D" w:rsidRDefault="00695F86" w:rsidP="00E91D9D">
      <w:pPr>
        <w:pStyle w:val="Projectsubtitle"/>
        <w:rPr>
          <w:rStyle w:val="Hyperlink"/>
          <w:rFonts w:ascii="Arial" w:hAnsi="Arial"/>
        </w:rPr>
      </w:pPr>
      <w:r>
        <w:rPr>
          <w:rFonts w:ascii="Arial Bold" w:hAnsi="Arial Bold"/>
          <w:sz w:val="52"/>
        </w:rPr>
        <w:t>List of Publications</w:t>
      </w:r>
    </w:p>
    <w:p w14:paraId="5729211A" w14:textId="1534C4E3" w:rsidR="00E91D9D" w:rsidRDefault="005D1BDC" w:rsidP="00972B12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List of Publications for ACE 4</w:t>
      </w:r>
      <w:r w:rsidR="00972B12">
        <w:rPr>
          <w:rStyle w:val="Hyperlink"/>
          <w:color w:val="auto"/>
          <w:u w:val="none"/>
        </w:rPr>
        <w:t xml:space="preserve"> RCRC Induction </w:t>
      </w:r>
      <w:r w:rsidR="00F94139">
        <w:rPr>
          <w:rStyle w:val="Hyperlink"/>
          <w:color w:val="auto"/>
          <w:u w:val="none"/>
        </w:rPr>
        <w:t xml:space="preserve">/ </w:t>
      </w:r>
      <w:r w:rsidR="00972B12">
        <w:rPr>
          <w:rStyle w:val="Hyperlink"/>
          <w:color w:val="FF0000"/>
          <w:u w:val="none"/>
        </w:rPr>
        <w:t>Semarang</w:t>
      </w:r>
      <w:r w:rsidR="00F94139" w:rsidRPr="00B470E5">
        <w:rPr>
          <w:color w:val="595959"/>
        </w:rPr>
        <w:t xml:space="preserve">/ </w:t>
      </w:r>
      <w:r>
        <w:rPr>
          <w:color w:val="595959"/>
        </w:rPr>
        <w:t>09-13 October 2017</w:t>
      </w:r>
    </w:p>
    <w:p w14:paraId="5729211B" w14:textId="63D179B8" w:rsidR="00695F86" w:rsidRDefault="00695F86" w:rsidP="002D0730">
      <w:pPr>
        <w:pStyle w:val="Heading1"/>
      </w:pPr>
    </w:p>
    <w:p w14:paraId="76377EE7" w14:textId="2DBD05D0" w:rsidR="00B41D77" w:rsidRDefault="00B41D77" w:rsidP="00B41D77">
      <w:r>
        <w:t xml:space="preserve">For more information about Red Cross Red Crescent in Southeast Asia, visit </w:t>
      </w:r>
      <w:hyperlink r:id="rId7" w:history="1">
        <w:r w:rsidRPr="00831A6E">
          <w:rPr>
            <w:rStyle w:val="Hyperlink"/>
          </w:rPr>
          <w:t>www.rcrc-resilience-southeastasia.org</w:t>
        </w:r>
      </w:hyperlink>
    </w:p>
    <w:p w14:paraId="0513F12D" w14:textId="77777777" w:rsidR="00B41D77" w:rsidRDefault="00B41D77" w:rsidP="00B41D77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8580"/>
        <w:gridCol w:w="1309"/>
      </w:tblGrid>
      <w:tr w:rsidR="00695F86" w:rsidRPr="00972B12" w14:paraId="5729211E" w14:textId="77777777" w:rsidTr="00972B12">
        <w:tc>
          <w:tcPr>
            <w:tcW w:w="8580" w:type="dxa"/>
            <w:shd w:val="clear" w:color="auto" w:fill="C00000"/>
          </w:tcPr>
          <w:p w14:paraId="5729211C" w14:textId="77777777" w:rsidR="00695F86" w:rsidRPr="00972B12" w:rsidRDefault="00087281" w:rsidP="00695F86">
            <w:r w:rsidRPr="00972B12">
              <w:t>Titles</w:t>
            </w:r>
          </w:p>
        </w:tc>
        <w:tc>
          <w:tcPr>
            <w:tcW w:w="1309" w:type="dxa"/>
            <w:shd w:val="clear" w:color="auto" w:fill="C00000"/>
          </w:tcPr>
          <w:p w14:paraId="5729211D" w14:textId="77777777" w:rsidR="00695F86" w:rsidRPr="00972B12" w:rsidRDefault="00087281" w:rsidP="00695F86">
            <w:r w:rsidRPr="00972B12">
              <w:t>Copies</w:t>
            </w:r>
          </w:p>
        </w:tc>
      </w:tr>
      <w:tr w:rsidR="00175F3A" w:rsidRPr="00972B12" w14:paraId="57292121" w14:textId="77777777" w:rsidTr="00972B12">
        <w:tc>
          <w:tcPr>
            <w:tcW w:w="8580" w:type="dxa"/>
            <w:shd w:val="clear" w:color="auto" w:fill="auto"/>
          </w:tcPr>
          <w:p w14:paraId="5729211F" w14:textId="77777777" w:rsidR="00175F3A" w:rsidRPr="00972B12" w:rsidRDefault="00B41D77" w:rsidP="00695F86">
            <w:hyperlink r:id="rId8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IFRC Framework for Community Resilience (2014)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20" w14:textId="3C70F794" w:rsidR="00175F3A" w:rsidRPr="00972B12" w:rsidRDefault="0022136D" w:rsidP="00695F86">
            <w:r>
              <w:t>20</w:t>
            </w:r>
          </w:p>
        </w:tc>
      </w:tr>
      <w:tr w:rsidR="00175F3A" w:rsidRPr="00972B12" w14:paraId="57292128" w14:textId="77777777" w:rsidTr="00972B12">
        <w:tc>
          <w:tcPr>
            <w:tcW w:w="8580" w:type="dxa"/>
            <w:shd w:val="clear" w:color="auto" w:fill="auto"/>
          </w:tcPr>
          <w:p w14:paraId="57292122" w14:textId="77777777" w:rsidR="00175F3A" w:rsidRPr="00972B12" w:rsidRDefault="00175F3A" w:rsidP="00175F3A">
            <w:pPr>
              <w:shd w:val="clear" w:color="auto" w:fill="FFFFFF"/>
              <w:spacing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r w:rsidRPr="00972B12">
              <w:rPr>
                <w:rFonts w:ascii="Lucida Grande" w:hAnsi="Lucida Grande" w:cs="Lucida Grande"/>
                <w:color w:val="000000"/>
                <w:sz w:val="20"/>
                <w:szCs w:val="20"/>
              </w:rPr>
              <w:t>A series of Resilience Infographics which are described in the IFRC community safety and resilience framework:</w:t>
            </w:r>
          </w:p>
          <w:p w14:paraId="57292123" w14:textId="77777777" w:rsidR="00175F3A" w:rsidRPr="00972B12" w:rsidRDefault="00B41D77" w:rsidP="000B0D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9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Resilience Infographic 1: What is a community?</w:t>
              </w:r>
            </w:hyperlink>
          </w:p>
          <w:p w14:paraId="57292124" w14:textId="77777777" w:rsidR="00175F3A" w:rsidRPr="00972B12" w:rsidRDefault="00B41D77" w:rsidP="000B0D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0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Resilience Infographic 2: What contributes to Resilience</w:t>
              </w:r>
            </w:hyperlink>
          </w:p>
          <w:p w14:paraId="57292125" w14:textId="77777777" w:rsidR="00175F3A" w:rsidRPr="00972B12" w:rsidRDefault="00B41D77" w:rsidP="000B0D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1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  <w:shd w:val="clear" w:color="auto" w:fill="FFFFFF"/>
                </w:rPr>
                <w:t>Resilience infographic 3: Resilience at multiple levels</w:t>
              </w:r>
            </w:hyperlink>
          </w:p>
          <w:p w14:paraId="57292126" w14:textId="77777777" w:rsidR="00175F3A" w:rsidRPr="00972B12" w:rsidRDefault="00B41D77" w:rsidP="000B0DA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2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Resilience Infographic 4: A resilient community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27" w14:textId="1E192B71" w:rsidR="00175F3A" w:rsidRPr="00972B12" w:rsidRDefault="00175F3A" w:rsidP="00695F86"/>
        </w:tc>
      </w:tr>
      <w:tr w:rsidR="00175F3A" w:rsidRPr="00972B12" w14:paraId="5729212B" w14:textId="77777777" w:rsidTr="00972B12">
        <w:tc>
          <w:tcPr>
            <w:tcW w:w="8580" w:type="dxa"/>
            <w:shd w:val="clear" w:color="auto" w:fill="auto"/>
          </w:tcPr>
          <w:p w14:paraId="57292129" w14:textId="363D5AC0" w:rsidR="00175F3A" w:rsidRPr="00B41D77" w:rsidRDefault="00275E67" w:rsidP="00695F86">
            <w:pPr>
              <w:rPr>
                <w:rStyle w:val="Hyperlink"/>
                <w:rFonts w:ascii="Lucida Sans Unicode" w:hAnsi="Lucida Sans Unicode" w:cs="Lucida Sans Unicode"/>
                <w:color w:val="5E7AB2"/>
                <w:sz w:val="20"/>
                <w:szCs w:val="20"/>
              </w:rPr>
            </w:pPr>
            <w:hyperlink r:id="rId13" w:history="1">
              <w:r w:rsidR="00175F3A" w:rsidRPr="00B41D77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A guide for parliamentarians to the International Red Cross and Red Crescent Movement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2A" w14:textId="77777777" w:rsidR="00175F3A" w:rsidRPr="00972B12" w:rsidRDefault="00972B12" w:rsidP="00695F86">
            <w:r>
              <w:t>20</w:t>
            </w:r>
          </w:p>
        </w:tc>
      </w:tr>
      <w:tr w:rsidR="003D71F7" w:rsidRPr="00972B12" w14:paraId="7A5605DB" w14:textId="77777777" w:rsidTr="00972B12">
        <w:tc>
          <w:tcPr>
            <w:tcW w:w="8580" w:type="dxa"/>
            <w:shd w:val="clear" w:color="auto" w:fill="auto"/>
          </w:tcPr>
          <w:p w14:paraId="6FD36676" w14:textId="7DCA831C" w:rsidR="003D71F7" w:rsidRPr="00B41D77" w:rsidRDefault="00804376" w:rsidP="00695F86">
            <w:pPr>
              <w:rPr>
                <w:rStyle w:val="Hyperlink"/>
                <w:rFonts w:ascii="Lucida Sans Unicode" w:hAnsi="Lucida Sans Unicode" w:cs="Lucida Sans Unicode"/>
                <w:color w:val="5E7AB2"/>
                <w:sz w:val="20"/>
                <w:szCs w:val="20"/>
              </w:rPr>
            </w:pPr>
            <w:hyperlink r:id="rId14" w:history="1">
              <w:r w:rsidR="003D71F7" w:rsidRPr="00B41D77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Principles and Rules for Red Cross Red Crescent Humanitarian Assistance</w:t>
              </w:r>
            </w:hyperlink>
          </w:p>
        </w:tc>
        <w:tc>
          <w:tcPr>
            <w:tcW w:w="1309" w:type="dxa"/>
            <w:shd w:val="clear" w:color="auto" w:fill="auto"/>
          </w:tcPr>
          <w:p w14:paraId="1C0EAED6" w14:textId="656EAE92" w:rsidR="003D71F7" w:rsidRDefault="003D71F7" w:rsidP="00695F86">
            <w:r>
              <w:t>20</w:t>
            </w:r>
          </w:p>
        </w:tc>
      </w:tr>
      <w:tr w:rsidR="00175F3A" w:rsidRPr="00972B12" w14:paraId="5729212E" w14:textId="77777777" w:rsidTr="00972B12">
        <w:tc>
          <w:tcPr>
            <w:tcW w:w="8580" w:type="dxa"/>
            <w:shd w:val="clear" w:color="auto" w:fill="auto"/>
          </w:tcPr>
          <w:p w14:paraId="5729212C" w14:textId="77777777" w:rsidR="00175F3A" w:rsidRPr="00972B12" w:rsidRDefault="00B41D77" w:rsidP="00972B1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5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The Handbook on Law and Disaster Risk Reduction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2D" w14:textId="5AC1D47E" w:rsidR="00175F3A" w:rsidRPr="00972B12" w:rsidRDefault="0022136D" w:rsidP="00695F86">
            <w:r>
              <w:t>5</w:t>
            </w:r>
          </w:p>
        </w:tc>
      </w:tr>
      <w:tr w:rsidR="00175F3A" w:rsidRPr="00972B12" w14:paraId="57292134" w14:textId="77777777" w:rsidTr="00972B12">
        <w:tc>
          <w:tcPr>
            <w:tcW w:w="8580" w:type="dxa"/>
            <w:shd w:val="clear" w:color="auto" w:fill="auto"/>
          </w:tcPr>
          <w:p w14:paraId="57292132" w14:textId="77777777" w:rsidR="00175F3A" w:rsidRPr="00972B12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6" w:tgtFrame="_blank" w:history="1">
              <w:r w:rsidR="00175F3A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Introduction to the guidelines for the domestic facilitation and regulation of international disaster relief and initial recovery assistance</w:t>
              </w:r>
            </w:hyperlink>
            <w:r w:rsidR="00175F3A" w:rsidRPr="00972B12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 (IDRL Guidelines)</w:t>
            </w:r>
          </w:p>
        </w:tc>
        <w:tc>
          <w:tcPr>
            <w:tcW w:w="1309" w:type="dxa"/>
            <w:shd w:val="clear" w:color="auto" w:fill="auto"/>
          </w:tcPr>
          <w:p w14:paraId="57292133" w14:textId="77777777" w:rsidR="00175F3A" w:rsidRPr="00972B12" w:rsidRDefault="00972B12" w:rsidP="00695F86">
            <w:r>
              <w:t>20</w:t>
            </w:r>
          </w:p>
        </w:tc>
      </w:tr>
      <w:tr w:rsidR="00175F3A" w:rsidRPr="00972B12" w14:paraId="57292137" w14:textId="77777777" w:rsidTr="00972B12">
        <w:tc>
          <w:tcPr>
            <w:tcW w:w="8580" w:type="dxa"/>
            <w:shd w:val="clear" w:color="auto" w:fill="auto"/>
          </w:tcPr>
          <w:p w14:paraId="57292135" w14:textId="77777777" w:rsidR="00175F3A" w:rsidRPr="00972B12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7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Model Act for the Facilitation and Regulation of International Disaster Relief and Initial Recovery Assistance (with commentary)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36" w14:textId="3D52568E" w:rsidR="00175F3A" w:rsidRPr="00972B12" w:rsidRDefault="0022136D" w:rsidP="00695F86">
            <w:r>
              <w:t>5</w:t>
            </w:r>
          </w:p>
        </w:tc>
      </w:tr>
      <w:tr w:rsidR="00175F3A" w:rsidRPr="00972B12" w14:paraId="5729213A" w14:textId="77777777" w:rsidTr="00972B12">
        <w:tc>
          <w:tcPr>
            <w:tcW w:w="8580" w:type="dxa"/>
            <w:shd w:val="clear" w:color="auto" w:fill="auto"/>
          </w:tcPr>
          <w:p w14:paraId="57292138" w14:textId="77777777" w:rsidR="00175F3A" w:rsidRPr="00972B12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18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Effective law and regulation for disaster risk reduction: a multi-country report (Summary)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39" w14:textId="1D848D31" w:rsidR="00175F3A" w:rsidRPr="00972B12" w:rsidRDefault="00175F3A" w:rsidP="00695F86"/>
        </w:tc>
      </w:tr>
      <w:tr w:rsidR="00175F3A" w:rsidRPr="00972B12" w14:paraId="5729213D" w14:textId="77777777" w:rsidTr="00972B12">
        <w:tc>
          <w:tcPr>
            <w:tcW w:w="8580" w:type="dxa"/>
            <w:shd w:val="clear" w:color="auto" w:fill="auto"/>
          </w:tcPr>
          <w:p w14:paraId="5729213B" w14:textId="77777777" w:rsidR="00175F3A" w:rsidRPr="00B41D77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Style w:val="Hyperlink"/>
                <w:rFonts w:ascii="Lucida Sans Unicode" w:hAnsi="Lucida Sans Unicode" w:cs="Lucida Sans Unicode"/>
                <w:color w:val="5E7AB2"/>
              </w:rPr>
            </w:pPr>
            <w:hyperlink r:id="rId19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The checklist on law and disaster risk reduction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3C" w14:textId="77777777" w:rsidR="00175F3A" w:rsidRPr="00972B12" w:rsidRDefault="00972B12" w:rsidP="00695F86">
            <w:r>
              <w:t>20</w:t>
            </w:r>
          </w:p>
        </w:tc>
      </w:tr>
      <w:tr w:rsidR="00175F3A" w:rsidRPr="00972B12" w14:paraId="57292140" w14:textId="77777777" w:rsidTr="00972B12">
        <w:tc>
          <w:tcPr>
            <w:tcW w:w="8580" w:type="dxa"/>
            <w:shd w:val="clear" w:color="auto" w:fill="auto"/>
          </w:tcPr>
          <w:p w14:paraId="5729213E" w14:textId="77777777" w:rsidR="00175F3A" w:rsidRPr="00B41D77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Style w:val="Hyperlink"/>
                <w:rFonts w:ascii="Lucida Sans Unicode" w:hAnsi="Lucida Sans Unicode" w:cs="Lucida Sans Unicode"/>
                <w:color w:val="5E7AB2"/>
              </w:rPr>
            </w:pPr>
            <w:hyperlink r:id="rId20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International Disaster Response Law (IDRL) in Indonesia Report</w:t>
              </w:r>
            </w:hyperlink>
            <w:r w:rsidR="00175F3A" w:rsidRPr="00B41D77">
              <w:rPr>
                <w:rStyle w:val="Hyperlink"/>
                <w:rFonts w:ascii="Lucida Sans Unicode" w:hAnsi="Lucida Sans Unicode" w:cs="Lucida Sans Unicode"/>
                <w:color w:val="5E7AB2"/>
              </w:rPr>
              <w:t> </w:t>
            </w:r>
          </w:p>
        </w:tc>
        <w:tc>
          <w:tcPr>
            <w:tcW w:w="1309" w:type="dxa"/>
            <w:shd w:val="clear" w:color="auto" w:fill="auto"/>
          </w:tcPr>
          <w:p w14:paraId="5729213F" w14:textId="77777777" w:rsidR="00175F3A" w:rsidRPr="00972B12" w:rsidRDefault="00972B12" w:rsidP="00695F86">
            <w:r>
              <w:t>2</w:t>
            </w:r>
          </w:p>
        </w:tc>
      </w:tr>
      <w:tr w:rsidR="0022136D" w:rsidRPr="00972B12" w14:paraId="5563AF2E" w14:textId="77777777" w:rsidTr="00972B12">
        <w:tc>
          <w:tcPr>
            <w:tcW w:w="8580" w:type="dxa"/>
            <w:shd w:val="clear" w:color="auto" w:fill="auto"/>
          </w:tcPr>
          <w:p w14:paraId="2E6AE487" w14:textId="23DE26B9" w:rsidR="0022136D" w:rsidRPr="00B41D77" w:rsidRDefault="0022136D" w:rsidP="002D0730">
            <w:pPr>
              <w:pStyle w:val="Heading1"/>
              <w:rPr>
                <w:rStyle w:val="Hyperlink"/>
                <w:rFonts w:ascii="Lucida Sans Unicode" w:hAnsi="Lucida Sans Unicode" w:cs="Lucida Sans Unicode"/>
                <w:color w:val="5E7AB2"/>
                <w:sz w:val="20"/>
                <w:szCs w:val="20"/>
              </w:rPr>
            </w:pPr>
            <w:hyperlink r:id="rId21" w:history="1">
              <w:r w:rsidRPr="00B41D77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Strengthening Law and Disaster Risk Reduction (DRR) in Indonesia – Checklist Assessment Report</w:t>
              </w:r>
            </w:hyperlink>
          </w:p>
        </w:tc>
        <w:tc>
          <w:tcPr>
            <w:tcW w:w="1309" w:type="dxa"/>
            <w:shd w:val="clear" w:color="auto" w:fill="auto"/>
          </w:tcPr>
          <w:p w14:paraId="55CDDB52" w14:textId="1FBE27DC" w:rsidR="0022136D" w:rsidRDefault="0022136D" w:rsidP="00695F86">
            <w:r>
              <w:t>2</w:t>
            </w:r>
          </w:p>
        </w:tc>
      </w:tr>
      <w:tr w:rsidR="00175F3A" w:rsidRPr="00972B12" w14:paraId="57292143" w14:textId="77777777" w:rsidTr="00972B12">
        <w:tc>
          <w:tcPr>
            <w:tcW w:w="8580" w:type="dxa"/>
            <w:shd w:val="clear" w:color="auto" w:fill="auto"/>
          </w:tcPr>
          <w:p w14:paraId="57292141" w14:textId="77777777" w:rsidR="00175F3A" w:rsidRPr="00972B12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22" w:tgtFrame="_blank" w:history="1">
              <w:r w:rsidR="00175F3A" w:rsidRPr="00972B12">
                <w:rPr>
                  <w:rStyle w:val="Hyperlink"/>
                  <w:rFonts w:ascii="Lucida Sans Unicode" w:hAnsi="Lucida Sans Unicode" w:cs="Lucida Sans Unicode"/>
                  <w:color w:val="5E7AB2"/>
                  <w:sz w:val="20"/>
                  <w:szCs w:val="20"/>
                </w:rPr>
                <w:t>Vietnam: Country Case Study Report (How law and regulation support disaster risk reduction)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42" w14:textId="77777777" w:rsidR="00175F3A" w:rsidRPr="00972B12" w:rsidRDefault="00972B12" w:rsidP="00695F86">
            <w:r>
              <w:t>2</w:t>
            </w:r>
          </w:p>
        </w:tc>
      </w:tr>
      <w:tr w:rsidR="00972B12" w:rsidRPr="00972B12" w14:paraId="57292149" w14:textId="77777777" w:rsidTr="00972B12">
        <w:tc>
          <w:tcPr>
            <w:tcW w:w="8580" w:type="dxa"/>
            <w:shd w:val="clear" w:color="auto" w:fill="auto"/>
          </w:tcPr>
          <w:p w14:paraId="57292147" w14:textId="77777777" w:rsidR="00972B12" w:rsidRPr="00972B12" w:rsidRDefault="00B41D77" w:rsidP="00175F3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23" w:tgtFrame="_blank" w:history="1">
              <w:r w:rsidR="00972B12" w:rsidRPr="00972B12">
                <w:rPr>
                  <w:rStyle w:val="Hyperlink"/>
                  <w:rFonts w:ascii="Lucida Grande" w:hAnsi="Lucida Grande" w:cs="Lucida Grande"/>
                  <w:color w:val="5E7AB2"/>
                  <w:shd w:val="clear" w:color="auto" w:fill="E0E0E0"/>
                </w:rPr>
                <w:t>Minimum standard commitments to gender and diversity in emergency programming - pilot version</w:t>
              </w:r>
            </w:hyperlink>
            <w:r w:rsidR="00972B12" w:rsidRPr="00972B12">
              <w:rPr>
                <w:rFonts w:ascii="Lucida Grande" w:hAnsi="Lucida Grande" w:cs="Lucida Grande"/>
                <w:color w:val="000000"/>
                <w:shd w:val="clear" w:color="auto" w:fill="FFFFFF"/>
              </w:rPr>
              <w:t> (2015)</w:t>
            </w:r>
          </w:p>
        </w:tc>
        <w:tc>
          <w:tcPr>
            <w:tcW w:w="1309" w:type="dxa"/>
            <w:shd w:val="clear" w:color="auto" w:fill="auto"/>
          </w:tcPr>
          <w:p w14:paraId="57292148" w14:textId="77777777" w:rsidR="00972B12" w:rsidRPr="00972B12" w:rsidRDefault="00972B12" w:rsidP="00695F86">
            <w:r>
              <w:t>20</w:t>
            </w:r>
          </w:p>
        </w:tc>
      </w:tr>
      <w:tr w:rsidR="00972B12" w:rsidRPr="00972B12" w14:paraId="5729214C" w14:textId="77777777" w:rsidTr="00972B12">
        <w:tc>
          <w:tcPr>
            <w:tcW w:w="8580" w:type="dxa"/>
            <w:shd w:val="clear" w:color="auto" w:fill="auto"/>
          </w:tcPr>
          <w:p w14:paraId="5729214A" w14:textId="77777777" w:rsidR="00972B12" w:rsidRPr="00972B12" w:rsidRDefault="00B41D77" w:rsidP="00972B1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Lucida Grande" w:hAnsi="Lucida Grande" w:cs="Lucida Grande"/>
                <w:color w:val="000000"/>
                <w:sz w:val="20"/>
                <w:szCs w:val="20"/>
              </w:rPr>
            </w:pPr>
            <w:hyperlink r:id="rId24" w:tgtFrame="_blank" w:history="1">
              <w:r w:rsidR="00972B12" w:rsidRPr="00972B12">
                <w:rPr>
                  <w:rStyle w:val="Hyperlink"/>
                  <w:rFonts w:ascii="Lucida Grande" w:hAnsi="Lucida Grande" w:cs="Lucida Grande"/>
                  <w:color w:val="5E7AB2"/>
                  <w:sz w:val="20"/>
                  <w:szCs w:val="20"/>
                </w:rPr>
                <w:t>Gender and Diversity for Urban Resilience: An Analysis</w:t>
              </w:r>
            </w:hyperlink>
          </w:p>
        </w:tc>
        <w:tc>
          <w:tcPr>
            <w:tcW w:w="1309" w:type="dxa"/>
            <w:shd w:val="clear" w:color="auto" w:fill="auto"/>
          </w:tcPr>
          <w:p w14:paraId="5729214B" w14:textId="2013A75B" w:rsidR="00972B12" w:rsidRPr="00972B12" w:rsidRDefault="002D0730" w:rsidP="00695F86">
            <w:r>
              <w:t>20</w:t>
            </w:r>
          </w:p>
        </w:tc>
      </w:tr>
      <w:tr w:rsidR="002D0730" w:rsidRPr="00972B12" w14:paraId="3FCA4812" w14:textId="77777777" w:rsidTr="00972B12">
        <w:tc>
          <w:tcPr>
            <w:tcW w:w="8580" w:type="dxa"/>
            <w:shd w:val="clear" w:color="auto" w:fill="auto"/>
          </w:tcPr>
          <w:p w14:paraId="132023CC" w14:textId="571085CA" w:rsidR="002D0730" w:rsidRPr="00B41D77" w:rsidRDefault="002D0730" w:rsidP="00B41D77">
            <w:pPr>
              <w:pStyle w:val="Heading1"/>
              <w:rPr>
                <w:rFonts w:ascii="Lucida Grande" w:hAnsi="Lucida Grande" w:cs="Lucida Grande"/>
                <w:color w:val="5E7AB2"/>
                <w:sz w:val="22"/>
                <w:u w:val="single"/>
                <w:shd w:val="clear" w:color="auto" w:fill="E0E0E0"/>
              </w:rPr>
            </w:pPr>
            <w:hyperlink r:id="rId25" w:history="1">
              <w:r w:rsidRPr="00B41D77">
                <w:rPr>
                  <w:rStyle w:val="Hyperlink"/>
                  <w:rFonts w:ascii="Lucida Grande" w:hAnsi="Lucida Grande" w:cs="Lucida Grande"/>
                  <w:color w:val="5E7AB2"/>
                  <w:sz w:val="22"/>
                  <w:shd w:val="clear" w:color="auto" w:fill="E0E0E0"/>
                </w:rPr>
                <w:t>Unseen, Unheard: Gender-Based Violence in Disasters. Asia Pacific case studies</w:t>
              </w:r>
            </w:hyperlink>
          </w:p>
        </w:tc>
        <w:tc>
          <w:tcPr>
            <w:tcW w:w="1309" w:type="dxa"/>
            <w:shd w:val="clear" w:color="auto" w:fill="auto"/>
          </w:tcPr>
          <w:p w14:paraId="5309F35E" w14:textId="25B0D5A9" w:rsidR="002D0730" w:rsidRDefault="002D0730" w:rsidP="00695F86">
            <w:r>
              <w:t>5</w:t>
            </w:r>
          </w:p>
        </w:tc>
      </w:tr>
      <w:tr w:rsidR="00972B12" w:rsidRPr="00972B12" w14:paraId="57292165" w14:textId="77777777" w:rsidTr="00972B12">
        <w:tc>
          <w:tcPr>
            <w:tcW w:w="8580" w:type="dxa"/>
          </w:tcPr>
          <w:p w14:paraId="4E27732A" w14:textId="62444B74" w:rsidR="00B3755E" w:rsidRPr="00B41D77" w:rsidRDefault="00B41D77" w:rsidP="00972B12">
            <w:pPr>
              <w:shd w:val="clear" w:color="auto" w:fill="FFFFFF"/>
              <w:spacing w:line="300" w:lineRule="atLeast"/>
              <w:rPr>
                <w:rStyle w:val="Hyperlink"/>
                <w:color w:val="5E7AB2"/>
                <w:shd w:val="clear" w:color="auto" w:fill="E0E0E0"/>
              </w:rPr>
            </w:pPr>
            <w:r w:rsidRPr="00B41D77">
              <w:rPr>
                <w:rStyle w:val="Hyperlink"/>
                <w:color w:val="5E7AB2"/>
                <w:shd w:val="clear" w:color="auto" w:fill="E0E0E0"/>
              </w:rPr>
              <w:lastRenderedPageBreak/>
              <w:t>Regional Resilience Initiative: four case studies</w:t>
            </w:r>
          </w:p>
          <w:p w14:paraId="0D5677EC" w14:textId="07024587" w:rsidR="00B41D77" w:rsidRPr="00B41D77" w:rsidRDefault="00B41D77" w:rsidP="00B41D77">
            <w:pPr>
              <w:pStyle w:val="Heading1"/>
              <w:numPr>
                <w:ilvl w:val="0"/>
                <w:numId w:val="7"/>
              </w:numPr>
              <w:rPr>
                <w:rStyle w:val="Hyperlink"/>
                <w:rFonts w:ascii="Arial" w:hAnsi="Arial" w:cs="Times New Roman"/>
                <w:color w:val="5E7AB2"/>
                <w:sz w:val="22"/>
                <w:shd w:val="clear" w:color="auto" w:fill="E0E0E0"/>
              </w:rPr>
            </w:pPr>
            <w:hyperlink r:id="rId26" w:history="1">
              <w:r w:rsidRPr="00B41D77">
                <w:rPr>
                  <w:rStyle w:val="Hyperlink"/>
                  <w:rFonts w:ascii="Arial" w:hAnsi="Arial" w:cs="Times New Roman"/>
                  <w:color w:val="5E7AB2"/>
                  <w:sz w:val="22"/>
                  <w:shd w:val="clear" w:color="auto" w:fill="E0E0E0"/>
                </w:rPr>
                <w:t>Case Study: Regional Resilience Knowledge Hub</w:t>
              </w:r>
            </w:hyperlink>
          </w:p>
          <w:p w14:paraId="03D94CE5" w14:textId="51E06290" w:rsidR="00B41D77" w:rsidRPr="00B41D77" w:rsidRDefault="00B41D77" w:rsidP="00B41D77">
            <w:pPr>
              <w:pStyle w:val="Heading1"/>
              <w:numPr>
                <w:ilvl w:val="0"/>
                <w:numId w:val="7"/>
              </w:numPr>
              <w:rPr>
                <w:rStyle w:val="Hyperlink"/>
                <w:rFonts w:ascii="Arial" w:hAnsi="Arial" w:cs="Times New Roman"/>
                <w:color w:val="5E7AB2"/>
                <w:sz w:val="22"/>
                <w:shd w:val="clear" w:color="auto" w:fill="E0E0E0"/>
              </w:rPr>
            </w:pPr>
            <w:hyperlink r:id="rId27" w:history="1">
              <w:r w:rsidRPr="00B41D77">
                <w:rPr>
                  <w:rStyle w:val="Hyperlink"/>
                  <w:rFonts w:ascii="Arial" w:hAnsi="Arial" w:cs="Times New Roman"/>
                  <w:color w:val="5E7AB2"/>
                  <w:sz w:val="22"/>
                  <w:shd w:val="clear" w:color="auto" w:fill="E0E0E0"/>
                </w:rPr>
                <w:t>Case Study: Supporting the Association of Southeast Asian Nations to build community resilience in Member States</w:t>
              </w:r>
            </w:hyperlink>
          </w:p>
          <w:p w14:paraId="67E1D59E" w14:textId="7FAAF44C" w:rsidR="00B41D77" w:rsidRPr="00B41D77" w:rsidRDefault="00B41D77" w:rsidP="00B41D77">
            <w:pPr>
              <w:pStyle w:val="Heading1"/>
              <w:numPr>
                <w:ilvl w:val="0"/>
                <w:numId w:val="7"/>
              </w:numPr>
              <w:rPr>
                <w:rStyle w:val="Hyperlink"/>
                <w:rFonts w:ascii="Arial" w:hAnsi="Arial" w:cs="Times New Roman"/>
                <w:color w:val="5E7AB2"/>
                <w:sz w:val="22"/>
                <w:shd w:val="clear" w:color="auto" w:fill="E0E0E0"/>
              </w:rPr>
            </w:pPr>
            <w:hyperlink r:id="rId28" w:history="1">
              <w:r w:rsidRPr="00B41D77">
                <w:rPr>
                  <w:rStyle w:val="Hyperlink"/>
                  <w:rFonts w:ascii="Arial" w:hAnsi="Arial" w:cs="Times New Roman"/>
                  <w:color w:val="5E7AB2"/>
                  <w:sz w:val="22"/>
                  <w:shd w:val="clear" w:color="auto" w:fill="E0E0E0"/>
                </w:rPr>
                <w:t>Case Study: Mainstreaming Gender and Diversity in Disaster Risk Reduction Initiatives</w:t>
              </w:r>
            </w:hyperlink>
          </w:p>
          <w:p w14:paraId="1E06876D" w14:textId="31D8860F" w:rsidR="00B41D77" w:rsidRPr="00B41D77" w:rsidRDefault="00B41D77" w:rsidP="00B41D77">
            <w:pPr>
              <w:pStyle w:val="Heading1"/>
              <w:numPr>
                <w:ilvl w:val="0"/>
                <w:numId w:val="7"/>
              </w:numPr>
              <w:rPr>
                <w:rStyle w:val="Hyperlink"/>
                <w:rFonts w:ascii="Arial" w:hAnsi="Arial" w:cs="Times New Roman"/>
                <w:color w:val="5E7AB2"/>
                <w:sz w:val="22"/>
                <w:shd w:val="clear" w:color="auto" w:fill="E0E0E0"/>
              </w:rPr>
            </w:pPr>
            <w:hyperlink r:id="rId29" w:history="1">
              <w:r w:rsidRPr="00B41D77">
                <w:rPr>
                  <w:rStyle w:val="Hyperlink"/>
                  <w:rFonts w:ascii="Arial" w:hAnsi="Arial" w:cs="Times New Roman"/>
                  <w:color w:val="5E7AB2"/>
                  <w:sz w:val="22"/>
                  <w:shd w:val="clear" w:color="auto" w:fill="E0E0E0"/>
                </w:rPr>
                <w:t>Case Study: Supporting National Societies to Contribute to Disaster Law Development</w:t>
              </w:r>
            </w:hyperlink>
          </w:p>
          <w:p w14:paraId="57292163" w14:textId="3B6A9F93" w:rsidR="00972B12" w:rsidRPr="00972B12" w:rsidRDefault="00972B12" w:rsidP="00695F86"/>
        </w:tc>
        <w:tc>
          <w:tcPr>
            <w:tcW w:w="1309" w:type="dxa"/>
          </w:tcPr>
          <w:p w14:paraId="57292164" w14:textId="11E323DF" w:rsidR="00972B12" w:rsidRPr="00972B12" w:rsidRDefault="00B41D77" w:rsidP="00695F86">
            <w:r>
              <w:t>25 copies each</w:t>
            </w:r>
          </w:p>
        </w:tc>
      </w:tr>
    </w:tbl>
    <w:p w14:paraId="57292169" w14:textId="77777777" w:rsidR="00087281" w:rsidRDefault="00087281" w:rsidP="002D0730">
      <w:pPr>
        <w:pStyle w:val="Heading1"/>
      </w:pPr>
    </w:p>
    <w:p w14:paraId="5729216A" w14:textId="77777777" w:rsidR="00E91D9D" w:rsidRPr="00B728B7" w:rsidRDefault="00F94139" w:rsidP="002D0730">
      <w:pPr>
        <w:pStyle w:val="Heading1"/>
      </w:pPr>
      <w:r w:rsidRPr="00B728B7">
        <w:t>Contact information</w:t>
      </w:r>
    </w:p>
    <w:p w14:paraId="5729216B" w14:textId="77777777" w:rsidR="00E91D9D" w:rsidRPr="00B728B7" w:rsidRDefault="00F94139" w:rsidP="00E91D9D">
      <w:r w:rsidRPr="00B728B7">
        <w:t>For further information, please contact:</w:t>
      </w:r>
    </w:p>
    <w:p w14:paraId="5729216C" w14:textId="77777777" w:rsidR="00E91D9D" w:rsidRPr="00C33BDA" w:rsidRDefault="00087281" w:rsidP="00087281">
      <w:pPr>
        <w:rPr>
          <w:rFonts w:ascii="Arial Bold" w:hAnsi="Arial Bold"/>
          <w:lang w:val="fr-BE"/>
        </w:rPr>
      </w:pPr>
      <w:r w:rsidRPr="00C33BDA">
        <w:rPr>
          <w:rStyle w:val="Heading4Char"/>
          <w:lang w:val="fr-BE"/>
        </w:rPr>
        <w:t>Herve Gazeau</w:t>
      </w:r>
      <w:r w:rsidR="00F94139" w:rsidRPr="00C33BDA">
        <w:rPr>
          <w:rStyle w:val="Heading4Char"/>
          <w:lang w:val="fr-BE"/>
        </w:rPr>
        <w:t xml:space="preserve">, </w:t>
      </w:r>
      <w:r w:rsidRPr="00C33BDA">
        <w:rPr>
          <w:rStyle w:val="Heading4Char"/>
          <w:lang w:val="fr-BE"/>
        </w:rPr>
        <w:t>DRR Manager</w:t>
      </w:r>
      <w:r w:rsidR="00F94139" w:rsidRPr="00C33BDA">
        <w:rPr>
          <w:lang w:val="fr-BE"/>
        </w:rPr>
        <w:br/>
      </w:r>
      <w:r w:rsidRPr="00C33BDA">
        <w:rPr>
          <w:lang w:val="fr-BE"/>
        </w:rPr>
        <w:t>Herve.gazeau@ifrc.org</w:t>
      </w:r>
    </w:p>
    <w:p w14:paraId="5729216D" w14:textId="77777777" w:rsidR="00E91D9D" w:rsidRDefault="00B41D77" w:rsidP="00E91D9D">
      <w:pPr>
        <w:rPr>
          <w:lang w:val="fr-CH"/>
        </w:rPr>
      </w:pPr>
    </w:p>
    <w:p w14:paraId="5729216E" w14:textId="77777777" w:rsidR="00175F3A" w:rsidRPr="00CB46EE" w:rsidRDefault="00175F3A" w:rsidP="00E91D9D">
      <w:pPr>
        <w:rPr>
          <w:lang w:val="fr-CH"/>
        </w:rPr>
      </w:pPr>
      <w:bookmarkStart w:id="0" w:name="_GoBack"/>
      <w:bookmarkEnd w:id="0"/>
    </w:p>
    <w:sectPr w:rsidR="00175F3A" w:rsidRPr="00CB46EE" w:rsidSect="00E91D9D">
      <w:headerReference w:type="default" r:id="rId30"/>
      <w:footerReference w:type="default" r:id="rId31"/>
      <w:footerReference w:type="first" r:id="rId32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2175" w14:textId="77777777" w:rsidR="000B0DAA" w:rsidRDefault="000B0DAA">
      <w:r>
        <w:separator/>
      </w:r>
    </w:p>
    <w:p w14:paraId="57292176" w14:textId="77777777" w:rsidR="000B0DAA" w:rsidRDefault="000B0DAA"/>
    <w:p w14:paraId="57292177" w14:textId="77777777" w:rsidR="000B0DAA" w:rsidRDefault="000B0DAA"/>
  </w:endnote>
  <w:endnote w:type="continuationSeparator" w:id="0">
    <w:p w14:paraId="57292178" w14:textId="77777777" w:rsidR="000B0DAA" w:rsidRDefault="000B0DAA">
      <w:r>
        <w:continuationSeparator/>
      </w:r>
    </w:p>
    <w:p w14:paraId="57292179" w14:textId="77777777" w:rsidR="000B0DAA" w:rsidRDefault="000B0DAA"/>
    <w:p w14:paraId="5729217A" w14:textId="77777777" w:rsidR="000B0DAA" w:rsidRDefault="000B0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217E" w14:textId="77777777" w:rsidR="00E91D9D" w:rsidRDefault="00F9413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7292180" wp14:editId="089C22F5">
          <wp:simplePos x="0" y="0"/>
          <wp:positionH relativeFrom="column">
            <wp:posOffset>-653151</wp:posOffset>
          </wp:positionH>
          <wp:positionV relativeFrom="paragraph">
            <wp:posOffset>-768985</wp:posOffset>
          </wp:positionV>
          <wp:extent cx="7424420" cy="1150620"/>
          <wp:effectExtent l="0" t="0" r="5080" b="0"/>
          <wp:wrapTight wrapText="bothSides">
            <wp:wrapPolygon edited="0">
              <wp:start x="0" y="0"/>
              <wp:lineTo x="0" y="21099"/>
              <wp:lineTo x="21559" y="21099"/>
              <wp:lineTo x="21559" y="0"/>
              <wp:lineTo x="0" y="0"/>
            </wp:wrapPolygon>
          </wp:wrapTight>
          <wp:docPr id="1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217F" w14:textId="77777777" w:rsidR="00E91D9D" w:rsidRDefault="00F9413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7292182" wp14:editId="6B7A1A61">
          <wp:simplePos x="0" y="0"/>
          <wp:positionH relativeFrom="column">
            <wp:posOffset>-662676</wp:posOffset>
          </wp:positionH>
          <wp:positionV relativeFrom="paragraph">
            <wp:posOffset>-768350</wp:posOffset>
          </wp:positionV>
          <wp:extent cx="7425055" cy="1151255"/>
          <wp:effectExtent l="0" t="0" r="4445" b="0"/>
          <wp:wrapTight wrapText="bothSides">
            <wp:wrapPolygon edited="0">
              <wp:start x="0" y="0"/>
              <wp:lineTo x="0" y="21088"/>
              <wp:lineTo x="21558" y="21088"/>
              <wp:lineTo x="21558" y="0"/>
              <wp:lineTo x="0" y="0"/>
            </wp:wrapPolygon>
          </wp:wrapTight>
          <wp:docPr id="2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9216F" w14:textId="77777777" w:rsidR="000B0DAA" w:rsidRDefault="000B0DAA">
      <w:r>
        <w:separator/>
      </w:r>
    </w:p>
    <w:p w14:paraId="57292170" w14:textId="77777777" w:rsidR="000B0DAA" w:rsidRDefault="000B0DAA"/>
    <w:p w14:paraId="57292171" w14:textId="77777777" w:rsidR="000B0DAA" w:rsidRDefault="000B0DAA"/>
  </w:footnote>
  <w:footnote w:type="continuationSeparator" w:id="0">
    <w:p w14:paraId="57292172" w14:textId="77777777" w:rsidR="000B0DAA" w:rsidRDefault="000B0DAA">
      <w:r>
        <w:continuationSeparator/>
      </w:r>
    </w:p>
    <w:p w14:paraId="57292173" w14:textId="77777777" w:rsidR="000B0DAA" w:rsidRDefault="000B0DAA"/>
    <w:p w14:paraId="57292174" w14:textId="77777777" w:rsidR="000B0DAA" w:rsidRDefault="000B0D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217B" w14:textId="2B118932" w:rsidR="00E91D9D" w:rsidRPr="001C7361" w:rsidRDefault="00F94139" w:rsidP="001C7361">
    <w:pPr>
      <w:pStyle w:val="Projectsubtitle"/>
      <w:rPr>
        <w:color w:val="595959"/>
      </w:rPr>
    </w:pPr>
    <w:r w:rsidRPr="00895C69">
      <w:rPr>
        <w:rFonts w:ascii="Arial" w:hAnsi="Arial" w:cs="Caecilia-Light"/>
        <w:color w:val="FF0000"/>
        <w:sz w:val="16"/>
        <w:szCs w:val="14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B41D77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1C7361">
      <w:rPr>
        <w:rStyle w:val="Hyperlink"/>
        <w:color w:val="auto"/>
        <w:u w:val="none"/>
      </w:rPr>
      <w:t xml:space="preserve">List of Publications for ACE 3 RCRC Induction / </w:t>
    </w:r>
    <w:r w:rsidR="001C7361">
      <w:rPr>
        <w:rStyle w:val="Hyperlink"/>
        <w:color w:val="FF0000"/>
        <w:u w:val="none"/>
      </w:rPr>
      <w:t>Semarang</w:t>
    </w:r>
    <w:r w:rsidR="001C7361" w:rsidRPr="00B470E5">
      <w:rPr>
        <w:color w:val="595959"/>
      </w:rPr>
      <w:t xml:space="preserve">/ </w:t>
    </w:r>
    <w:r w:rsidR="001C7361">
      <w:rPr>
        <w:color w:val="595959"/>
      </w:rPr>
      <w:t>23-28 May 2016</w:t>
    </w:r>
  </w:p>
  <w:p w14:paraId="5729217C" w14:textId="77777777" w:rsidR="00E91D9D" w:rsidRDefault="00B41D77" w:rsidP="00E91D9D"/>
  <w:p w14:paraId="5729217D" w14:textId="77777777" w:rsidR="00E91D9D" w:rsidRDefault="00B41D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90A"/>
    <w:multiLevelType w:val="hybridMultilevel"/>
    <w:tmpl w:val="F20EBE88"/>
    <w:lvl w:ilvl="0" w:tplc="0F187996">
      <w:start w:val="25"/>
      <w:numFmt w:val="bullet"/>
      <w:lvlText w:val="-"/>
      <w:lvlJc w:val="left"/>
      <w:pPr>
        <w:ind w:left="720" w:hanging="360"/>
      </w:pPr>
      <w:rPr>
        <w:rFonts w:ascii="Lucida Grande" w:eastAsia="Cambria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A7B"/>
    <w:multiLevelType w:val="multilevel"/>
    <w:tmpl w:val="CE1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8798F"/>
    <w:multiLevelType w:val="hybridMultilevel"/>
    <w:tmpl w:val="AAEC8B90"/>
    <w:lvl w:ilvl="0" w:tplc="F5C2AB36">
      <w:start w:val="25"/>
      <w:numFmt w:val="bullet"/>
      <w:lvlText w:val="-"/>
      <w:lvlJc w:val="left"/>
      <w:pPr>
        <w:ind w:left="720" w:hanging="360"/>
      </w:pPr>
      <w:rPr>
        <w:rFonts w:ascii="Aparajita" w:eastAsia="Cambria" w:hAnsi="Aparajita" w:cs="Aparajit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1488"/>
    <w:multiLevelType w:val="multilevel"/>
    <w:tmpl w:val="95C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50DE"/>
    <w:multiLevelType w:val="multilevel"/>
    <w:tmpl w:val="3F52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46"/>
    <w:rsid w:val="00087281"/>
    <w:rsid w:val="000B0DAA"/>
    <w:rsid w:val="00102F65"/>
    <w:rsid w:val="00175F3A"/>
    <w:rsid w:val="001C7361"/>
    <w:rsid w:val="0022136D"/>
    <w:rsid w:val="00275E67"/>
    <w:rsid w:val="002942E3"/>
    <w:rsid w:val="002A3F99"/>
    <w:rsid w:val="002B7C66"/>
    <w:rsid w:val="002D0730"/>
    <w:rsid w:val="0034457F"/>
    <w:rsid w:val="003D71F7"/>
    <w:rsid w:val="005D1BDC"/>
    <w:rsid w:val="00695F86"/>
    <w:rsid w:val="007A1FD4"/>
    <w:rsid w:val="007E4309"/>
    <w:rsid w:val="00804376"/>
    <w:rsid w:val="008241A4"/>
    <w:rsid w:val="00972B12"/>
    <w:rsid w:val="00A94746"/>
    <w:rsid w:val="00B3755E"/>
    <w:rsid w:val="00B41D77"/>
    <w:rsid w:val="00BF34EF"/>
    <w:rsid w:val="00C33BDA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292118"/>
  <w15:docId w15:val="{7F2E52B1-7905-4E59-AAAD-41C96B7B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D0730"/>
    <w:pPr>
      <w:ind w:right="-96"/>
      <w:outlineLvl w:val="0"/>
    </w:pPr>
    <w:rPr>
      <w:rFonts w:ascii="Aparajita" w:hAnsi="Aparajita" w:cs="Aparajita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0730"/>
    <w:rPr>
      <w:rFonts w:ascii="Aparajita" w:hAnsi="Aparajita" w:cs="Aparajita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apple-converted-space">
    <w:name w:val="apple-converted-space"/>
    <w:basedOn w:val="DefaultParagraphFont"/>
    <w:rsid w:val="00695F86"/>
  </w:style>
  <w:style w:type="table" w:styleId="TableGrid">
    <w:name w:val="Table Grid"/>
    <w:basedOn w:val="TableNormal"/>
    <w:rsid w:val="0069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43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22136D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B4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Global/Documents/Secretariat/201501/1284000-Framework%20for%20Community%20Resilience-EN-LR.pdf" TargetMode="External"/><Relationship Id="rId13" Type="http://schemas.openxmlformats.org/officeDocument/2006/relationships/hyperlink" Target="http://www.rcrc-resilience-southeastasia.org/wp-content/uploads/2017/07/1230700-Guide-for-parliamentarians_LR.pdf" TargetMode="External"/><Relationship Id="rId18" Type="http://schemas.openxmlformats.org/officeDocument/2006/relationships/hyperlink" Target="http://www.ifrc.org/Global/Publications/IDRL/country%20studies/summary_report_final_single_page.pdf" TargetMode="External"/><Relationship Id="rId26" Type="http://schemas.openxmlformats.org/officeDocument/2006/relationships/hyperlink" Target="http://www.rcrc-resilience-southeastasia.org/document/case-study-regional-resilience-knowledge-hu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crc-resilience-southeastasia.org/document/strengthening-law-and-disaster-risk-reduction-drr-in-indonesia-checklist-assessment-repor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crc-resilience-southeastasia.org" TargetMode="External"/><Relationship Id="rId12" Type="http://schemas.openxmlformats.org/officeDocument/2006/relationships/hyperlink" Target="https://www.dropbox.com/s/bnrw3of1kp7cibs/Resilience%20Infographic%203%20Resilience%20at%20Multiple%20Levels.pdf?dl=0" TargetMode="External"/><Relationship Id="rId17" Type="http://schemas.openxmlformats.org/officeDocument/2006/relationships/hyperlink" Target="http://www.ifrc.org/docs/IDRL/MODEL%20ACT%20ENGLISH.pdf" TargetMode="External"/><Relationship Id="rId25" Type="http://schemas.openxmlformats.org/officeDocument/2006/relationships/hyperlink" Target="http://www.rcrc-resilience-southeastasia.org/document/unseen-unheard-gender-based-violence-in-disasters-asia-pacific-case-studi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frc.org/PageFiles/41203/1205600-IDRL%20Guidelines-EN-LR%20(2).pdf" TargetMode="External"/><Relationship Id="rId20" Type="http://schemas.openxmlformats.org/officeDocument/2006/relationships/hyperlink" Target="http://www.ifrc.org/Global/Publications/IDRL/country%20studies/Indonesia%20IDRL%20Report%20FINAL.pdf" TargetMode="External"/><Relationship Id="rId29" Type="http://schemas.openxmlformats.org/officeDocument/2006/relationships/hyperlink" Target="http://www.rcrc-resilience-southeastasia.org/document/supporting-national-societies-to-contribute-to-disaster-law-developmen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gm5hxcoh9q292wq/Resilience%20Infographic%204%20A%20resilient%20community%20is.pdf?dl=0" TargetMode="External"/><Relationship Id="rId24" Type="http://schemas.openxmlformats.org/officeDocument/2006/relationships/hyperlink" Target="https://www.dropbox.com/s/ibgv139gi9kcnyo/Urban%20DRR_Final.pdf?dl=0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rr-law.org/resources/Handbook-on-law-and-DRR-LR.pdf" TargetMode="External"/><Relationship Id="rId23" Type="http://schemas.openxmlformats.org/officeDocument/2006/relationships/hyperlink" Target="https://www.ifrc.org/Global/Photos/Secretariat/201505/Gender%20Diversity%20MSCs%20Emergency%20Programming%20HR3.pdf" TargetMode="External"/><Relationship Id="rId28" Type="http://schemas.openxmlformats.org/officeDocument/2006/relationships/hyperlink" Target="http://www.rcrc-resilience-southeastasia.org/document/case-study-mainstreaming-gender-and-diversity-in-disaster-risk-reduction-initiatives/" TargetMode="External"/><Relationship Id="rId10" Type="http://schemas.openxmlformats.org/officeDocument/2006/relationships/hyperlink" Target="https://www.dropbox.com/s/6dk5w6yzru1azww/Resilience%20Infographic%202%20What%20contributes%20to%20Resilience.pdf?dl=0" TargetMode="External"/><Relationship Id="rId19" Type="http://schemas.openxmlformats.org/officeDocument/2006/relationships/hyperlink" Target="http://www.ifrc.org/PageFiles/201226/The-checklist-on-law-and-drr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gosut3o2w5nq0w4/Resilience%20Infographic%201%20What%20is%20a%20Community.pdf?dl=0" TargetMode="External"/><Relationship Id="rId14" Type="http://schemas.openxmlformats.org/officeDocument/2006/relationships/hyperlink" Target="http://www.ifrc.org/Global/Documents/Secretariat/Accountability/Principles%20Rules%20for%20Red%20Cross%20Red%20Crescent%20Humanitarian%20Assistance.pdf" TargetMode="External"/><Relationship Id="rId22" Type="http://schemas.openxmlformats.org/officeDocument/2006/relationships/hyperlink" Target="http://www.ifrc.org/Global/Publications/IDRL/country%20studies/Vietnam_2014_IFRC_Law-DRR-Case-Study%20EN.pdf" TargetMode="External"/><Relationship Id="rId27" Type="http://schemas.openxmlformats.org/officeDocument/2006/relationships/hyperlink" Target="http://www.rcrc-resilience-southeastasia.org/document/case-study-supporting-asean-to-build-community-resilience-in-member-states/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 Tandiono</dc:creator>
  <cp:lastModifiedBy>Herve GAZEAU</cp:lastModifiedBy>
  <cp:revision>8</cp:revision>
  <dcterms:created xsi:type="dcterms:W3CDTF">2017-10-02T07:24:00Z</dcterms:created>
  <dcterms:modified xsi:type="dcterms:W3CDTF">2017-10-02T08:15:00Z</dcterms:modified>
</cp:coreProperties>
</file>