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69" w:rsidRPr="00B22869" w:rsidRDefault="00A20E26" w:rsidP="00661EE4">
      <w:pPr>
        <w:pStyle w:val="Heading1"/>
        <w:jc w:val="center"/>
        <w:rPr>
          <w:rFonts w:ascii="Calibri" w:hAnsi="Calibri" w:cs="Calibri"/>
          <w:sz w:val="48"/>
          <w:szCs w:val="48"/>
        </w:rPr>
      </w:pPr>
      <w:r w:rsidRPr="00B22869">
        <w:rPr>
          <w:rFonts w:ascii="Calibri" w:hAnsi="Calibri" w:cs="Calibri"/>
          <w:sz w:val="48"/>
          <w:szCs w:val="48"/>
        </w:rPr>
        <w:t>Terms of Reference</w:t>
      </w:r>
      <w:r w:rsidR="00661EE4" w:rsidRPr="00B22869">
        <w:rPr>
          <w:rFonts w:ascii="Calibri" w:hAnsi="Calibri" w:cs="Calibri"/>
          <w:sz w:val="48"/>
          <w:szCs w:val="48"/>
        </w:rPr>
        <w:t xml:space="preserve"> </w:t>
      </w:r>
    </w:p>
    <w:p w:rsidR="00B22869" w:rsidRDefault="00B22869" w:rsidP="00661EE4">
      <w:pPr>
        <w:pStyle w:val="Heading1"/>
        <w:jc w:val="center"/>
        <w:rPr>
          <w:rFonts w:ascii="Calibri" w:hAnsi="Calibri" w:cs="Calibri"/>
        </w:rPr>
      </w:pPr>
    </w:p>
    <w:p w:rsidR="00B22869" w:rsidRPr="00B22869" w:rsidRDefault="00997197" w:rsidP="00661EE4">
      <w:pPr>
        <w:pStyle w:val="Heading1"/>
        <w:jc w:val="center"/>
        <w:rPr>
          <w:rFonts w:ascii="Calibri" w:hAnsi="Calibri" w:cs="Calibri"/>
          <w:sz w:val="36"/>
          <w:szCs w:val="36"/>
        </w:rPr>
      </w:pPr>
      <w:r w:rsidRPr="00B22869">
        <w:rPr>
          <w:rFonts w:ascii="Calibri" w:hAnsi="Calibri" w:cs="Calibri"/>
          <w:sz w:val="36"/>
          <w:szCs w:val="36"/>
        </w:rPr>
        <w:t>f</w:t>
      </w:r>
      <w:r w:rsidR="00F123F5" w:rsidRPr="00B22869">
        <w:rPr>
          <w:rFonts w:ascii="Calibri" w:hAnsi="Calibri" w:cs="Calibri"/>
          <w:sz w:val="36"/>
          <w:szCs w:val="36"/>
        </w:rPr>
        <w:t>or</w:t>
      </w:r>
      <w:r w:rsidRPr="00B22869">
        <w:rPr>
          <w:rFonts w:ascii="Calibri" w:hAnsi="Calibri" w:cs="Calibri"/>
          <w:sz w:val="36"/>
          <w:szCs w:val="36"/>
        </w:rPr>
        <w:t xml:space="preserve"> </w:t>
      </w:r>
    </w:p>
    <w:p w:rsidR="00B22869" w:rsidRPr="00B22869" w:rsidRDefault="00B22869" w:rsidP="00661EE4">
      <w:pPr>
        <w:pStyle w:val="Heading1"/>
        <w:jc w:val="center"/>
        <w:rPr>
          <w:rFonts w:ascii="Calibri" w:hAnsi="Calibri" w:cs="Calibri"/>
        </w:rPr>
      </w:pPr>
    </w:p>
    <w:p w:rsidR="00C71984" w:rsidRPr="00323706" w:rsidRDefault="007E2473" w:rsidP="003237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lang w:val="en-AU"/>
        </w:rPr>
        <w:t>T</w:t>
      </w:r>
      <w:r w:rsidR="00B22869">
        <w:rPr>
          <w:rFonts w:ascii="Calibri" w:hAnsi="Calibri" w:cs="Calibri"/>
          <w:b/>
          <w:lang w:val="en-AU"/>
        </w:rPr>
        <w:t>he d</w:t>
      </w:r>
      <w:r w:rsidR="00F123F5" w:rsidRPr="00B22869">
        <w:rPr>
          <w:rFonts w:ascii="Calibri" w:hAnsi="Calibri" w:cs="Calibri"/>
          <w:b/>
          <w:lang w:val="en-AU"/>
        </w:rPr>
        <w:t xml:space="preserve">eployment of </w:t>
      </w:r>
      <w:smartTag w:uri="urn:schemas-microsoft-com:office:smarttags" w:element="stockticker">
        <w:r w:rsidR="008309D0" w:rsidRPr="00B22869">
          <w:rPr>
            <w:rFonts w:ascii="Calibri" w:hAnsi="Calibri" w:cs="Calibri"/>
            <w:b/>
            <w:lang w:val="en-AU"/>
          </w:rPr>
          <w:t>RDRT</w:t>
        </w:r>
      </w:smartTag>
      <w:r w:rsidR="008309D0" w:rsidRPr="00B22869">
        <w:rPr>
          <w:rFonts w:ascii="Calibri" w:hAnsi="Calibri" w:cs="Calibri"/>
          <w:b/>
          <w:lang w:val="en-AU"/>
        </w:rPr>
        <w:t xml:space="preserve"> members to</w:t>
      </w:r>
      <w:r w:rsidR="00C0467D" w:rsidRPr="00E12CFE">
        <w:rPr>
          <w:rFonts w:ascii="Calibri" w:hAnsi="Calibri" w:cs="Calibri"/>
          <w:b/>
          <w:lang w:val="en-AU"/>
        </w:rPr>
        <w:t xml:space="preserve"> </w:t>
      </w:r>
      <w:r w:rsidR="00521F05" w:rsidRPr="00E12CFE">
        <w:rPr>
          <w:rFonts w:ascii="Calibri" w:hAnsi="Calibri" w:cs="Calibri"/>
          <w:b/>
          <w:bCs/>
        </w:rPr>
        <w:t>Mr.</w:t>
      </w:r>
      <w:r w:rsidR="00521F05" w:rsidRPr="00B52039">
        <w:rPr>
          <w:rFonts w:ascii="Calibri" w:hAnsi="Calibri" w:cs="Calibri"/>
          <w:b/>
          <w:bCs/>
        </w:rPr>
        <w:t xml:space="preserve"> </w:t>
      </w:r>
      <w:proofErr w:type="spellStart"/>
      <w:r w:rsidR="00323706" w:rsidRPr="00323706">
        <w:rPr>
          <w:rFonts w:ascii="Calibri" w:hAnsi="Calibri" w:cs="Calibri"/>
          <w:b/>
          <w:bCs/>
        </w:rPr>
        <w:t>Kaharuddin</w:t>
      </w:r>
      <w:proofErr w:type="spellEnd"/>
      <w:r w:rsidR="00323706" w:rsidRPr="00323706">
        <w:rPr>
          <w:rFonts w:ascii="Calibri" w:hAnsi="Calibri" w:cs="Calibri"/>
          <w:b/>
          <w:bCs/>
        </w:rPr>
        <w:t xml:space="preserve"> </w:t>
      </w:r>
      <w:proofErr w:type="spellStart"/>
      <w:r w:rsidR="00323706" w:rsidRPr="00323706">
        <w:rPr>
          <w:rFonts w:ascii="Calibri" w:hAnsi="Calibri" w:cs="Calibri"/>
          <w:b/>
          <w:bCs/>
        </w:rPr>
        <w:t>Khaidir</w:t>
      </w:r>
      <w:proofErr w:type="spellEnd"/>
      <w:r w:rsidR="0012273D" w:rsidRPr="00B52039">
        <w:rPr>
          <w:rFonts w:ascii="Calibri" w:hAnsi="Calibri" w:cs="Calibri"/>
          <w:b/>
          <w:bCs/>
          <w:u w:val="single"/>
          <w:lang w:val="en-AU"/>
        </w:rPr>
        <w:t>,</w:t>
      </w:r>
      <w:r w:rsidR="0012273D">
        <w:rPr>
          <w:rFonts w:ascii="Calibri" w:hAnsi="Calibri" w:cs="Calibri"/>
          <w:b/>
          <w:lang w:val="en-AU"/>
        </w:rPr>
        <w:t xml:space="preserve"> </w:t>
      </w:r>
      <w:r w:rsidR="003966E4">
        <w:rPr>
          <w:rFonts w:ascii="Calibri" w:hAnsi="Calibri" w:cs="Calibri"/>
          <w:b/>
          <w:lang w:val="en-AU"/>
        </w:rPr>
        <w:t xml:space="preserve"> </w:t>
      </w:r>
      <w:r w:rsidR="00521F05">
        <w:rPr>
          <w:rFonts w:ascii="Calibri" w:hAnsi="Calibri" w:cs="Calibri"/>
          <w:b/>
          <w:lang w:val="en-AU"/>
        </w:rPr>
        <w:t>I</w:t>
      </w:r>
      <w:r w:rsidR="00521F05" w:rsidRPr="00521F05">
        <w:rPr>
          <w:rFonts w:ascii="Calibri" w:hAnsi="Calibri" w:cs="Calibri"/>
          <w:b/>
          <w:lang w:val="en-AU"/>
        </w:rPr>
        <w:t>ndonesia</w:t>
      </w:r>
      <w:r w:rsidR="0012273D">
        <w:rPr>
          <w:rFonts w:ascii="Calibri" w:hAnsi="Calibri" w:cs="Calibri"/>
          <w:b/>
          <w:lang w:val="en-AU"/>
        </w:rPr>
        <w:t xml:space="preserve"> Red Crescent</w:t>
      </w:r>
    </w:p>
    <w:p w:rsidR="00B22869" w:rsidRDefault="00B22869" w:rsidP="00C755A1">
      <w:pPr>
        <w:jc w:val="both"/>
        <w:rPr>
          <w:rFonts w:ascii="Calibri" w:hAnsi="Calibri" w:cs="Calibri"/>
        </w:rPr>
      </w:pPr>
    </w:p>
    <w:p w:rsidR="00B22869" w:rsidRPr="00B22869" w:rsidRDefault="00A20E26" w:rsidP="00C83D56">
      <w:pPr>
        <w:tabs>
          <w:tab w:val="left" w:pos="90"/>
        </w:tabs>
        <w:rPr>
          <w:rFonts w:ascii="Calibri" w:hAnsi="Calibri" w:cs="Calibri"/>
          <w:b/>
          <w:lang w:val="en-AU"/>
        </w:rPr>
      </w:pPr>
      <w:r w:rsidRPr="00B22869">
        <w:rPr>
          <w:rFonts w:ascii="Calibri" w:hAnsi="Calibri" w:cs="Calibri"/>
        </w:rPr>
        <w:t xml:space="preserve">Terms of </w:t>
      </w:r>
      <w:r w:rsidR="00B618F9" w:rsidRPr="00B22869">
        <w:rPr>
          <w:rFonts w:ascii="Calibri" w:hAnsi="Calibri" w:cs="Calibri"/>
        </w:rPr>
        <w:t>R</w:t>
      </w:r>
      <w:r w:rsidRPr="00B22869">
        <w:rPr>
          <w:rFonts w:ascii="Calibri" w:hAnsi="Calibri" w:cs="Calibri"/>
        </w:rPr>
        <w:t xml:space="preserve">eference for </w:t>
      </w:r>
      <w:r w:rsidR="002D7BFE" w:rsidRPr="00B22869">
        <w:rPr>
          <w:rFonts w:ascii="Calibri" w:hAnsi="Calibri" w:cs="Calibri"/>
        </w:rPr>
        <w:t xml:space="preserve">the deployment of </w:t>
      </w:r>
      <w:r w:rsidR="005451DA" w:rsidRPr="00B22869">
        <w:rPr>
          <w:rFonts w:ascii="Calibri" w:hAnsi="Calibri" w:cs="Calibri"/>
        </w:rPr>
        <w:t>Regional Disaster Response Te</w:t>
      </w:r>
      <w:r w:rsidR="00CD7C56" w:rsidRPr="00B22869">
        <w:rPr>
          <w:rFonts w:ascii="Calibri" w:hAnsi="Calibri" w:cs="Calibri"/>
        </w:rPr>
        <w:t xml:space="preserve">am members to conduct operational </w:t>
      </w:r>
      <w:r w:rsidR="005D0471" w:rsidRPr="00B22869">
        <w:rPr>
          <w:rFonts w:ascii="Calibri" w:hAnsi="Calibri" w:cs="Calibri"/>
        </w:rPr>
        <w:t xml:space="preserve">support </w:t>
      </w:r>
      <w:r w:rsidR="005451DA" w:rsidRPr="00B22869">
        <w:rPr>
          <w:rFonts w:ascii="Calibri" w:hAnsi="Calibri" w:cs="Calibri"/>
        </w:rPr>
        <w:t>to</w:t>
      </w:r>
      <w:r w:rsidR="0018238B" w:rsidRPr="00B22869">
        <w:rPr>
          <w:rFonts w:ascii="Calibri" w:hAnsi="Calibri" w:cs="Calibri"/>
        </w:rPr>
        <w:t xml:space="preserve"> </w:t>
      </w:r>
      <w:r w:rsidR="0014172D">
        <w:rPr>
          <w:rFonts w:ascii="Calibri" w:hAnsi="Calibri" w:cs="Calibri"/>
        </w:rPr>
        <w:t>Philippine</w:t>
      </w:r>
      <w:r w:rsidR="007E33DD">
        <w:rPr>
          <w:rFonts w:ascii="Calibri" w:hAnsi="Calibri" w:cs="Calibri"/>
        </w:rPr>
        <w:t>s</w:t>
      </w:r>
      <w:r w:rsidR="0014172D">
        <w:rPr>
          <w:rFonts w:ascii="Calibri" w:hAnsi="Calibri" w:cs="Calibri"/>
        </w:rPr>
        <w:t xml:space="preserve"> Red Cross </w:t>
      </w:r>
      <w:r w:rsidR="005D0471" w:rsidRPr="00B22869">
        <w:rPr>
          <w:rFonts w:ascii="Calibri" w:hAnsi="Calibri" w:cs="Calibri"/>
        </w:rPr>
        <w:t>for the</w:t>
      </w:r>
      <w:r w:rsidR="007862EC" w:rsidRPr="00B22869">
        <w:rPr>
          <w:rFonts w:ascii="Calibri" w:hAnsi="Calibri" w:cs="Calibri"/>
        </w:rPr>
        <w:t xml:space="preserve"> </w:t>
      </w:r>
      <w:r w:rsidR="0014172D" w:rsidRPr="0014172D">
        <w:rPr>
          <w:rFonts w:ascii="Calibri" w:hAnsi="Calibri" w:cs="Calibri"/>
        </w:rPr>
        <w:t>Philippines</w:t>
      </w:r>
      <w:r w:rsidR="00AB2026">
        <w:rPr>
          <w:rFonts w:ascii="Calibri" w:hAnsi="Calibri" w:cs="Calibri"/>
        </w:rPr>
        <w:t xml:space="preserve"> </w:t>
      </w:r>
      <w:r w:rsidR="0014172D" w:rsidRPr="0014172D">
        <w:rPr>
          <w:rFonts w:ascii="Calibri" w:hAnsi="Calibri" w:cs="Calibri"/>
        </w:rPr>
        <w:t>T</w:t>
      </w:r>
      <w:proofErr w:type="spellStart"/>
      <w:r w:rsidR="0014172D" w:rsidRPr="0014172D">
        <w:rPr>
          <w:rFonts w:ascii="Calibri" w:hAnsi="Calibri" w:cs="Calibri"/>
          <w:lang w:val="en-GB"/>
        </w:rPr>
        <w:t>yphoon</w:t>
      </w:r>
      <w:proofErr w:type="spellEnd"/>
      <w:r w:rsidR="0014172D" w:rsidRPr="0014172D">
        <w:rPr>
          <w:rFonts w:ascii="Calibri" w:hAnsi="Calibri" w:cs="Calibri"/>
          <w:lang w:val="en-GB"/>
        </w:rPr>
        <w:t xml:space="preserve"> </w:t>
      </w:r>
      <w:proofErr w:type="spellStart"/>
      <w:r w:rsidR="0014172D" w:rsidRPr="0014172D">
        <w:rPr>
          <w:rFonts w:ascii="Calibri" w:hAnsi="Calibri" w:cs="Calibri"/>
          <w:lang w:val="en-GB"/>
        </w:rPr>
        <w:t>Haiyan</w:t>
      </w:r>
      <w:proofErr w:type="spellEnd"/>
      <w:r w:rsidR="0014172D" w:rsidRPr="0014172D">
        <w:rPr>
          <w:rFonts w:ascii="Calibri" w:hAnsi="Calibri" w:cs="Calibri"/>
          <w:lang w:val="en-GB"/>
        </w:rPr>
        <w:t xml:space="preserve"> operation</w:t>
      </w:r>
    </w:p>
    <w:p w:rsidR="005451DA" w:rsidRPr="00B22869" w:rsidRDefault="005D0471" w:rsidP="00B22869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  </w:t>
      </w:r>
      <w:r w:rsidR="005451DA" w:rsidRPr="00B22869">
        <w:rPr>
          <w:rFonts w:ascii="Calibri" w:hAnsi="Calibri" w:cs="Calibri"/>
        </w:rPr>
        <w:t xml:space="preserve"> </w:t>
      </w:r>
    </w:p>
    <w:p w:rsidR="003E0EB3" w:rsidRPr="00B22869" w:rsidRDefault="003E0EB3" w:rsidP="00C755A1">
      <w:pPr>
        <w:jc w:val="both"/>
        <w:rPr>
          <w:rFonts w:ascii="Calibri" w:hAnsi="Calibri" w:cs="Calibri"/>
        </w:rPr>
      </w:pPr>
    </w:p>
    <w:p w:rsidR="005451DA" w:rsidRPr="00C83D56" w:rsidRDefault="00C83D56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Team Composition</w:t>
      </w:r>
    </w:p>
    <w:p w:rsidR="005451DA" w:rsidRPr="00B22869" w:rsidRDefault="005451DA" w:rsidP="00850ECA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The team will </w:t>
      </w:r>
      <w:r w:rsidR="00920754" w:rsidRPr="00B22869">
        <w:rPr>
          <w:rFonts w:ascii="Calibri" w:hAnsi="Calibri" w:cs="Calibri"/>
        </w:rPr>
        <w:t xml:space="preserve">be </w:t>
      </w:r>
      <w:r w:rsidRPr="00B22869">
        <w:rPr>
          <w:rFonts w:ascii="Calibri" w:hAnsi="Calibri" w:cs="Calibri"/>
        </w:rPr>
        <w:t xml:space="preserve">composed of </w:t>
      </w:r>
      <w:r w:rsidR="00850ECA">
        <w:rPr>
          <w:rFonts w:ascii="Calibri" w:hAnsi="Calibri" w:cs="Calibri"/>
        </w:rPr>
        <w:t xml:space="preserve">five(5) </w:t>
      </w:r>
      <w:r w:rsidR="0014172D">
        <w:rPr>
          <w:rFonts w:ascii="Calibri" w:hAnsi="Calibri" w:cs="Calibri"/>
        </w:rPr>
        <w:t xml:space="preserve"> </w:t>
      </w:r>
      <w:r w:rsidRPr="00B22869">
        <w:rPr>
          <w:rFonts w:ascii="Calibri" w:hAnsi="Calibri" w:cs="Calibri"/>
        </w:rPr>
        <w:t>RDRT</w:t>
      </w:r>
      <w:r w:rsidR="00661EE4" w:rsidRPr="00B22869">
        <w:rPr>
          <w:rFonts w:ascii="Calibri" w:hAnsi="Calibri" w:cs="Calibri"/>
        </w:rPr>
        <w:t xml:space="preserve"> </w:t>
      </w:r>
      <w:r w:rsidR="00CD7C56" w:rsidRPr="00B22869">
        <w:rPr>
          <w:rFonts w:ascii="Calibri" w:hAnsi="Calibri" w:cs="Calibri"/>
        </w:rPr>
        <w:t>members</w:t>
      </w:r>
      <w:r w:rsidR="00B22869" w:rsidRPr="00B22869">
        <w:rPr>
          <w:rFonts w:ascii="Calibri" w:hAnsi="Calibri" w:cs="Calibri"/>
        </w:rPr>
        <w:t xml:space="preserve"> with specialization in </w:t>
      </w:r>
      <w:r w:rsidR="007E33DD" w:rsidRPr="007E33DD">
        <w:rPr>
          <w:rFonts w:ascii="Calibri" w:hAnsi="Calibri" w:cs="Calibri"/>
        </w:rPr>
        <w:t>Relief/Assessment</w:t>
      </w:r>
      <w:r w:rsidR="00CD7C56" w:rsidRPr="00B22869">
        <w:rPr>
          <w:rFonts w:ascii="Calibri" w:hAnsi="Calibri" w:cs="Calibri"/>
        </w:rPr>
        <w:t>.</w:t>
      </w:r>
      <w:r w:rsidR="00920754" w:rsidRPr="00B22869">
        <w:rPr>
          <w:rFonts w:ascii="Calibri" w:hAnsi="Calibri" w:cs="Calibri"/>
        </w:rPr>
        <w:t xml:space="preserve">  </w:t>
      </w:r>
      <w:r w:rsidR="00B535C1" w:rsidRPr="00B22869">
        <w:rPr>
          <w:rFonts w:ascii="Calibri" w:hAnsi="Calibri" w:cs="Calibri"/>
        </w:rPr>
        <w:t xml:space="preserve">  </w:t>
      </w:r>
    </w:p>
    <w:p w:rsidR="005451DA" w:rsidRPr="00B22869" w:rsidRDefault="005451DA" w:rsidP="00C755A1">
      <w:pPr>
        <w:jc w:val="both"/>
        <w:rPr>
          <w:rFonts w:ascii="Calibri" w:hAnsi="Calibri" w:cs="Calibri"/>
        </w:rPr>
      </w:pPr>
    </w:p>
    <w:p w:rsidR="005451DA" w:rsidRPr="00B22869" w:rsidRDefault="00CE1229" w:rsidP="009040F2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>Five (5) RDRT members</w:t>
      </w:r>
      <w:r w:rsidR="005451DA" w:rsidRPr="00B22869">
        <w:rPr>
          <w:rFonts w:ascii="Calibri" w:hAnsi="Calibri" w:cs="Calibri"/>
        </w:rPr>
        <w:t xml:space="preserve"> will be depl</w:t>
      </w:r>
      <w:r w:rsidR="00CD7C56" w:rsidRPr="00B22869">
        <w:rPr>
          <w:rFonts w:ascii="Calibri" w:hAnsi="Calibri" w:cs="Calibri"/>
        </w:rPr>
        <w:t xml:space="preserve">oyed </w:t>
      </w:r>
      <w:r w:rsidR="00920754" w:rsidRPr="00B22869">
        <w:rPr>
          <w:rFonts w:ascii="Calibri" w:hAnsi="Calibri" w:cs="Calibri"/>
        </w:rPr>
        <w:t xml:space="preserve">in support of </w:t>
      </w:r>
      <w:r w:rsidR="007E33DD">
        <w:rPr>
          <w:rFonts w:ascii="Calibri" w:hAnsi="Calibri" w:cs="Calibri"/>
        </w:rPr>
        <w:t xml:space="preserve">Philippines Red Cross </w:t>
      </w:r>
      <w:r w:rsidR="00920754" w:rsidRPr="00B22869">
        <w:rPr>
          <w:rFonts w:ascii="Calibri" w:hAnsi="Calibri" w:cs="Calibri"/>
        </w:rPr>
        <w:t xml:space="preserve">to assist in </w:t>
      </w:r>
      <w:r w:rsidR="007862EC" w:rsidRPr="00B22869">
        <w:rPr>
          <w:rFonts w:ascii="Calibri" w:hAnsi="Calibri" w:cs="Calibri"/>
        </w:rPr>
        <w:t>assessment</w:t>
      </w:r>
      <w:r w:rsidR="00920754" w:rsidRPr="00B22869">
        <w:rPr>
          <w:rFonts w:ascii="Calibri" w:hAnsi="Calibri" w:cs="Calibri"/>
        </w:rPr>
        <w:t xml:space="preserve">, </w:t>
      </w:r>
      <w:r w:rsidR="007862EC" w:rsidRPr="00B22869">
        <w:rPr>
          <w:rFonts w:ascii="Calibri" w:hAnsi="Calibri" w:cs="Calibri"/>
        </w:rPr>
        <w:t xml:space="preserve">analysis </w:t>
      </w:r>
      <w:r w:rsidR="00920754" w:rsidRPr="00B22869">
        <w:rPr>
          <w:rFonts w:ascii="Calibri" w:hAnsi="Calibri" w:cs="Calibri"/>
        </w:rPr>
        <w:t>and defining an appropriate Plan of Action</w:t>
      </w:r>
      <w:r w:rsidR="005451DA" w:rsidRPr="00B22869">
        <w:rPr>
          <w:rFonts w:ascii="Calibri" w:hAnsi="Calibri" w:cs="Calibri"/>
        </w:rPr>
        <w:t>.</w:t>
      </w:r>
      <w:r w:rsidR="0018238B" w:rsidRPr="00B22869">
        <w:rPr>
          <w:rFonts w:ascii="Calibri" w:hAnsi="Calibri" w:cs="Calibri"/>
        </w:rPr>
        <w:t xml:space="preserve">  </w:t>
      </w:r>
    </w:p>
    <w:p w:rsidR="005451DA" w:rsidRPr="00B22869" w:rsidRDefault="005451DA" w:rsidP="00C755A1">
      <w:pPr>
        <w:jc w:val="both"/>
        <w:rPr>
          <w:rFonts w:ascii="Calibri" w:hAnsi="Calibri" w:cs="Calibri"/>
        </w:rPr>
      </w:pPr>
    </w:p>
    <w:p w:rsidR="001701B2" w:rsidRPr="00C83D56" w:rsidRDefault="00C83D56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Team composition</w:t>
      </w: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3337"/>
        <w:gridCol w:w="3003"/>
      </w:tblGrid>
      <w:tr w:rsidR="00B22869" w:rsidRPr="00CE1229" w:rsidTr="00E12CFE">
        <w:tc>
          <w:tcPr>
            <w:tcW w:w="2408" w:type="dxa"/>
            <w:shd w:val="clear" w:color="auto" w:fill="D9D9D9" w:themeFill="background1" w:themeFillShade="D9"/>
          </w:tcPr>
          <w:p w:rsidR="00B22869" w:rsidRPr="00E12CFE" w:rsidRDefault="00B22869" w:rsidP="00BE5BC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E12CFE">
              <w:rPr>
                <w:rFonts w:asciiTheme="minorHAnsi" w:hAnsiTheme="minorHAnsi" w:cs="Calibri"/>
                <w:b/>
                <w:bCs/>
              </w:rPr>
              <w:t>Name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B22869" w:rsidRPr="00E12CFE" w:rsidRDefault="00B22869" w:rsidP="00BE5BC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E12CFE">
              <w:rPr>
                <w:rFonts w:asciiTheme="minorHAnsi" w:hAnsiTheme="minorHAnsi" w:cs="Calibri"/>
                <w:b/>
                <w:bCs/>
              </w:rPr>
              <w:t>National Society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:rsidR="00B22869" w:rsidRPr="00E12CFE" w:rsidRDefault="00B22869" w:rsidP="00BE5BC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E12CFE">
              <w:rPr>
                <w:rFonts w:asciiTheme="minorHAnsi" w:hAnsiTheme="minorHAnsi" w:cs="Calibri"/>
                <w:b/>
                <w:bCs/>
              </w:rPr>
              <w:t>RDRT Specialization</w:t>
            </w:r>
          </w:p>
        </w:tc>
      </w:tr>
      <w:tr w:rsidR="0012273D" w:rsidRPr="00CE1229" w:rsidTr="003517A3">
        <w:trPr>
          <w:trHeight w:val="422"/>
        </w:trPr>
        <w:tc>
          <w:tcPr>
            <w:tcW w:w="2408" w:type="dxa"/>
          </w:tcPr>
          <w:p w:rsidR="00AB2026" w:rsidRPr="00CE1229" w:rsidRDefault="003E7BD3" w:rsidP="00AB2026">
            <w:pPr>
              <w:jc w:val="both"/>
              <w:rPr>
                <w:rFonts w:asciiTheme="minorHAnsi" w:hAnsiTheme="minorHAnsi" w:cs="Calibri"/>
              </w:rPr>
            </w:pPr>
            <w:proofErr w:type="spellStart"/>
            <w:r w:rsidRPr="003E7BD3">
              <w:rPr>
                <w:rFonts w:asciiTheme="minorHAnsi" w:hAnsiTheme="minorHAnsi" w:cs="Calibri"/>
              </w:rPr>
              <w:t>Arief</w:t>
            </w:r>
            <w:proofErr w:type="spellEnd"/>
            <w:r w:rsidRPr="003E7BD3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3E7BD3">
              <w:rPr>
                <w:rFonts w:asciiTheme="minorHAnsi" w:hAnsiTheme="minorHAnsi" w:cs="Calibri"/>
              </w:rPr>
              <w:t>Ilmiawan</w:t>
            </w:r>
            <w:proofErr w:type="spellEnd"/>
          </w:p>
          <w:p w:rsidR="0012273D" w:rsidRPr="00CE1229" w:rsidRDefault="0012273D" w:rsidP="00AB2026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337" w:type="dxa"/>
          </w:tcPr>
          <w:p w:rsidR="0012273D" w:rsidRPr="00CE1229" w:rsidRDefault="00AB2026" w:rsidP="006274A5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Indonesia Red Cross Society</w:t>
            </w:r>
          </w:p>
        </w:tc>
        <w:tc>
          <w:tcPr>
            <w:tcW w:w="3003" w:type="dxa"/>
          </w:tcPr>
          <w:p w:rsidR="00AB2026" w:rsidRPr="00CE1229" w:rsidRDefault="00784D06" w:rsidP="00323706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Relief/</w:t>
            </w:r>
            <w:r w:rsidR="00323706">
              <w:rPr>
                <w:rFonts w:asciiTheme="minorHAnsi" w:hAnsiTheme="minorHAnsi" w:cs="Calibri"/>
              </w:rPr>
              <w:t>Logistics</w:t>
            </w:r>
          </w:p>
          <w:p w:rsidR="0012273D" w:rsidRPr="00CE1229" w:rsidRDefault="0012273D" w:rsidP="00BE5BC7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C50F7E" w:rsidRPr="00CE1229" w:rsidTr="007E2473">
        <w:trPr>
          <w:trHeight w:val="251"/>
        </w:trPr>
        <w:tc>
          <w:tcPr>
            <w:tcW w:w="2408" w:type="dxa"/>
          </w:tcPr>
          <w:p w:rsidR="00C50F7E" w:rsidRPr="00CE1229" w:rsidRDefault="00C50F7E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 xml:space="preserve">Ms. </w:t>
            </w:r>
            <w:proofErr w:type="spellStart"/>
            <w:r w:rsidRPr="00CE1229">
              <w:rPr>
                <w:rFonts w:asciiTheme="minorHAnsi" w:hAnsiTheme="minorHAnsi" w:cs="Calibri"/>
              </w:rPr>
              <w:t>Maila</w:t>
            </w:r>
            <w:proofErr w:type="spellEnd"/>
            <w:r w:rsidRPr="00CE122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E1229">
              <w:rPr>
                <w:rFonts w:asciiTheme="minorHAnsi" w:hAnsiTheme="minorHAnsi" w:cs="Calibri"/>
              </w:rPr>
              <w:t>Villafuerte</w:t>
            </w:r>
            <w:proofErr w:type="spellEnd"/>
            <w:r w:rsidRPr="00CE122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E1229">
              <w:rPr>
                <w:rFonts w:asciiTheme="minorHAnsi" w:hAnsiTheme="minorHAnsi" w:cs="Calibri"/>
              </w:rPr>
              <w:t>Peñola</w:t>
            </w:r>
            <w:proofErr w:type="spellEnd"/>
          </w:p>
        </w:tc>
        <w:tc>
          <w:tcPr>
            <w:tcW w:w="3337" w:type="dxa"/>
          </w:tcPr>
          <w:p w:rsidR="00C50F7E" w:rsidRPr="00CE1229" w:rsidRDefault="00C50F7E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Singapore Red Cross Society</w:t>
            </w:r>
          </w:p>
        </w:tc>
        <w:tc>
          <w:tcPr>
            <w:tcW w:w="3003" w:type="dxa"/>
          </w:tcPr>
          <w:p w:rsidR="00C50F7E" w:rsidRPr="00CE1229" w:rsidRDefault="00C50F7E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Relief</w:t>
            </w:r>
          </w:p>
        </w:tc>
      </w:tr>
      <w:tr w:rsidR="0012273D" w:rsidRPr="00CE1229" w:rsidTr="00C76BA9">
        <w:trPr>
          <w:trHeight w:val="467"/>
        </w:trPr>
        <w:tc>
          <w:tcPr>
            <w:tcW w:w="2408" w:type="dxa"/>
          </w:tcPr>
          <w:p w:rsidR="0012273D" w:rsidRPr="00CE1229" w:rsidRDefault="00C76BA9" w:rsidP="009A321C">
            <w:pPr>
              <w:jc w:val="both"/>
              <w:rPr>
                <w:rFonts w:asciiTheme="minorHAnsi" w:hAnsiTheme="minorHAnsi" w:cs="Calibri"/>
              </w:rPr>
            </w:pPr>
            <w:proofErr w:type="spellStart"/>
            <w:r w:rsidRPr="00CE1229">
              <w:rPr>
                <w:rFonts w:asciiTheme="minorHAnsi" w:hAnsiTheme="minorHAnsi" w:cs="Calibri"/>
              </w:rPr>
              <w:t>Zulkarnain</w:t>
            </w:r>
            <w:proofErr w:type="spellEnd"/>
            <w:r w:rsidRPr="00CE1229">
              <w:rPr>
                <w:rFonts w:asciiTheme="minorHAnsi" w:hAnsiTheme="minorHAnsi" w:cs="Calibri"/>
              </w:rPr>
              <w:t xml:space="preserve"> Musa</w:t>
            </w:r>
          </w:p>
        </w:tc>
        <w:tc>
          <w:tcPr>
            <w:tcW w:w="3337" w:type="dxa"/>
          </w:tcPr>
          <w:p w:rsidR="009040F2" w:rsidRPr="00CE1229" w:rsidRDefault="009040F2" w:rsidP="009040F2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Malaysia Red Crescent</w:t>
            </w:r>
          </w:p>
          <w:p w:rsidR="0012273D" w:rsidRPr="00CE1229" w:rsidRDefault="0012273D" w:rsidP="00BE5BC7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003" w:type="dxa"/>
          </w:tcPr>
          <w:p w:rsidR="0012273D" w:rsidRPr="00CE1229" w:rsidRDefault="0012273D" w:rsidP="00BE5BC7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Relief</w:t>
            </w:r>
            <w:r w:rsidR="00323706">
              <w:rPr>
                <w:rFonts w:asciiTheme="minorHAnsi" w:hAnsiTheme="minorHAnsi" w:cs="Calibri"/>
              </w:rPr>
              <w:t>( Yet to be confirmed)</w:t>
            </w:r>
          </w:p>
        </w:tc>
      </w:tr>
      <w:tr w:rsidR="003517A3" w:rsidRPr="00CE1229" w:rsidTr="007E2473">
        <w:trPr>
          <w:trHeight w:val="251"/>
        </w:trPr>
        <w:tc>
          <w:tcPr>
            <w:tcW w:w="2408" w:type="dxa"/>
          </w:tcPr>
          <w:p w:rsidR="003517A3" w:rsidRPr="00CE1229" w:rsidRDefault="002E01BE" w:rsidP="009A321C">
            <w:pPr>
              <w:jc w:val="both"/>
              <w:rPr>
                <w:rFonts w:asciiTheme="minorHAnsi" w:hAnsiTheme="minorHAnsi" w:cs="Calibri"/>
              </w:rPr>
            </w:pPr>
            <w:proofErr w:type="spellStart"/>
            <w:r w:rsidRPr="00CE1229">
              <w:rPr>
                <w:rFonts w:asciiTheme="minorHAnsi" w:hAnsiTheme="minorHAnsi" w:cs="Calibri"/>
              </w:rPr>
              <w:t>Rozalla</w:t>
            </w:r>
            <w:proofErr w:type="spellEnd"/>
            <w:r w:rsidRPr="00CE1229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CE1229">
              <w:rPr>
                <w:rFonts w:asciiTheme="minorHAnsi" w:hAnsiTheme="minorHAnsi" w:cs="Calibri"/>
              </w:rPr>
              <w:t>Iskandr</w:t>
            </w:r>
            <w:proofErr w:type="spellEnd"/>
          </w:p>
        </w:tc>
        <w:tc>
          <w:tcPr>
            <w:tcW w:w="3337" w:type="dxa"/>
          </w:tcPr>
          <w:p w:rsidR="003517A3" w:rsidRPr="00CE1229" w:rsidRDefault="009040F2" w:rsidP="009040F2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Malaysia Red Crescent</w:t>
            </w:r>
          </w:p>
        </w:tc>
        <w:tc>
          <w:tcPr>
            <w:tcW w:w="3003" w:type="dxa"/>
          </w:tcPr>
          <w:p w:rsidR="003517A3" w:rsidRPr="00CE1229" w:rsidRDefault="00323706" w:rsidP="00BE5BC7">
            <w:pPr>
              <w:jc w:val="both"/>
              <w:rPr>
                <w:rFonts w:asciiTheme="minorHAnsi" w:hAnsiTheme="minorHAnsi" w:cs="Calibri"/>
              </w:rPr>
            </w:pPr>
            <w:r w:rsidRPr="00CE1229">
              <w:rPr>
                <w:rFonts w:asciiTheme="minorHAnsi" w:hAnsiTheme="minorHAnsi" w:cs="Calibri"/>
              </w:rPr>
              <w:t>R</w:t>
            </w:r>
            <w:bookmarkStart w:id="0" w:name="_GoBack"/>
            <w:bookmarkEnd w:id="0"/>
            <w:r w:rsidRPr="00CE1229">
              <w:rPr>
                <w:rFonts w:asciiTheme="minorHAnsi" w:hAnsiTheme="minorHAnsi" w:cs="Calibri"/>
              </w:rPr>
              <w:t>elief</w:t>
            </w:r>
            <w:r>
              <w:rPr>
                <w:rFonts w:asciiTheme="minorHAnsi" w:hAnsiTheme="minorHAnsi" w:cs="Calibri"/>
              </w:rPr>
              <w:t>( Yet to be confirmed)</w:t>
            </w:r>
          </w:p>
        </w:tc>
      </w:tr>
    </w:tbl>
    <w:p w:rsidR="006928C6" w:rsidRPr="00C83D56" w:rsidRDefault="006928C6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 w:rsidRPr="00C83D56">
        <w:rPr>
          <w:rFonts w:ascii="Calibri" w:hAnsi="Calibri" w:cs="Calibri"/>
          <w:b/>
          <w:sz w:val="28"/>
          <w:szCs w:val="28"/>
        </w:rPr>
        <w:t>Duration of the mission</w:t>
      </w:r>
    </w:p>
    <w:p w:rsidR="006928C6" w:rsidRPr="00B22869" w:rsidRDefault="006928C6" w:rsidP="00323706">
      <w:pPr>
        <w:jc w:val="both"/>
        <w:rPr>
          <w:rFonts w:ascii="Calibri" w:hAnsi="Calibri" w:cs="Calibri"/>
          <w:color w:val="FF0000"/>
        </w:rPr>
      </w:pPr>
      <w:r w:rsidRPr="00B22869">
        <w:rPr>
          <w:rFonts w:ascii="Calibri" w:hAnsi="Calibri" w:cs="Calibri"/>
        </w:rPr>
        <w:t xml:space="preserve">The mission will start on </w:t>
      </w:r>
      <w:r w:rsidR="00C378CA" w:rsidRPr="003517A3">
        <w:rPr>
          <w:rFonts w:ascii="Calibri" w:hAnsi="Calibri" w:cs="Calibri"/>
          <w:color w:val="FF0000"/>
          <w:highlight w:val="yellow"/>
        </w:rPr>
        <w:t>2</w:t>
      </w:r>
      <w:r w:rsidR="00323706">
        <w:rPr>
          <w:rFonts w:ascii="Calibri" w:hAnsi="Calibri" w:cs="Calibri"/>
          <w:color w:val="FF0000"/>
          <w:highlight w:val="yellow"/>
        </w:rPr>
        <w:t>1</w:t>
      </w:r>
      <w:r w:rsidR="00C378CA" w:rsidRPr="003517A3">
        <w:rPr>
          <w:rFonts w:ascii="Calibri" w:hAnsi="Calibri" w:cs="Calibri"/>
          <w:color w:val="FF0000"/>
          <w:highlight w:val="yellow"/>
          <w:vertAlign w:val="superscript"/>
        </w:rPr>
        <w:t>th</w:t>
      </w:r>
      <w:r w:rsidR="00C378CA" w:rsidRPr="003517A3">
        <w:rPr>
          <w:rFonts w:ascii="Calibri" w:hAnsi="Calibri" w:cs="Calibri"/>
          <w:color w:val="FF0000"/>
          <w:highlight w:val="yellow"/>
        </w:rPr>
        <w:t xml:space="preserve">  November 2013</w:t>
      </w:r>
      <w:r w:rsidR="00C378CA">
        <w:rPr>
          <w:rFonts w:ascii="Calibri" w:hAnsi="Calibri" w:cs="Calibri"/>
        </w:rPr>
        <w:t>,</w:t>
      </w:r>
      <w:r w:rsidR="00920754" w:rsidRPr="00B22869">
        <w:rPr>
          <w:rFonts w:ascii="Calibri" w:hAnsi="Calibri" w:cs="Calibri"/>
        </w:rPr>
        <w:t xml:space="preserve"> for a</w:t>
      </w:r>
      <w:r w:rsidR="00513812">
        <w:rPr>
          <w:rFonts w:ascii="Calibri" w:hAnsi="Calibri" w:cs="Calibri"/>
        </w:rPr>
        <w:t>n initial</w:t>
      </w:r>
      <w:r w:rsidR="00920754" w:rsidRPr="00B22869">
        <w:rPr>
          <w:rFonts w:ascii="Calibri" w:hAnsi="Calibri" w:cs="Calibri"/>
        </w:rPr>
        <w:t xml:space="preserve"> period of </w:t>
      </w:r>
      <w:r w:rsidR="003517A3">
        <w:rPr>
          <w:rFonts w:ascii="Calibri" w:hAnsi="Calibri" w:cs="Calibri"/>
        </w:rPr>
        <w:t>four</w:t>
      </w:r>
      <w:r w:rsidRPr="00B22869">
        <w:rPr>
          <w:rFonts w:ascii="Calibri" w:hAnsi="Calibri" w:cs="Calibri"/>
        </w:rPr>
        <w:t xml:space="preserve"> weeks</w:t>
      </w:r>
      <w:r w:rsidR="00513812">
        <w:rPr>
          <w:rFonts w:ascii="Calibri" w:hAnsi="Calibri" w:cs="Calibri"/>
        </w:rPr>
        <w:t xml:space="preserve"> to be extended based on need, request and availability</w:t>
      </w:r>
      <w:r w:rsidR="00513812">
        <w:rPr>
          <w:rFonts w:ascii="Calibri" w:hAnsi="Calibri" w:cs="Calibri"/>
          <w:lang w:val="en-GB"/>
        </w:rPr>
        <w:t xml:space="preserve">y. Based on the operational needs and </w:t>
      </w:r>
      <w:r w:rsidR="00C75B5E">
        <w:rPr>
          <w:rFonts w:ascii="Calibri" w:hAnsi="Calibri" w:cs="Calibri"/>
          <w:lang w:val="en-GB"/>
        </w:rPr>
        <w:t>availability</w:t>
      </w:r>
      <w:r w:rsidR="00513812">
        <w:rPr>
          <w:rFonts w:ascii="Calibri" w:hAnsi="Calibri" w:cs="Calibri"/>
          <w:lang w:val="en-GB"/>
        </w:rPr>
        <w:t xml:space="preserve"> of required profiles the further reinforcement of this team will be continuously explored</w:t>
      </w:r>
      <w:r w:rsidR="003517A3">
        <w:rPr>
          <w:rFonts w:ascii="Calibri" w:hAnsi="Calibri" w:cs="Calibri"/>
        </w:rPr>
        <w:t>.</w:t>
      </w:r>
    </w:p>
    <w:p w:rsidR="005451DA" w:rsidRPr="00B22869" w:rsidRDefault="005451DA" w:rsidP="00C755A1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   </w:t>
      </w:r>
    </w:p>
    <w:p w:rsidR="005451DA" w:rsidRPr="00C83D56" w:rsidRDefault="00824319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 w:rsidRPr="00C83D56">
        <w:rPr>
          <w:rFonts w:ascii="Calibri" w:hAnsi="Calibri" w:cs="Calibri"/>
          <w:b/>
          <w:sz w:val="28"/>
          <w:szCs w:val="28"/>
        </w:rPr>
        <w:t>Key Activities</w:t>
      </w:r>
      <w:r w:rsidR="00C83D56">
        <w:rPr>
          <w:rFonts w:ascii="Calibri" w:hAnsi="Calibri" w:cs="Calibri"/>
          <w:b/>
          <w:sz w:val="28"/>
          <w:szCs w:val="28"/>
        </w:rPr>
        <w:t xml:space="preserve"> of the Team</w:t>
      </w:r>
    </w:p>
    <w:p w:rsidR="001F7E30" w:rsidRPr="00C378CA" w:rsidRDefault="00A00206" w:rsidP="00C83D56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Attend a </w:t>
      </w:r>
      <w:r w:rsidR="001F7E30" w:rsidRPr="00B22869">
        <w:rPr>
          <w:rFonts w:ascii="Calibri" w:hAnsi="Calibri" w:cs="Calibri"/>
        </w:rPr>
        <w:t xml:space="preserve">mission briefing at the </w:t>
      </w:r>
      <w:r w:rsidR="00C378CA">
        <w:rPr>
          <w:rFonts w:ascii="Calibri" w:hAnsi="Calibri" w:cs="Calibri"/>
        </w:rPr>
        <w:t xml:space="preserve">Philippines Red </w:t>
      </w:r>
      <w:r w:rsidR="00C378CA" w:rsidRPr="00C378CA">
        <w:rPr>
          <w:rFonts w:ascii="Calibri" w:hAnsi="Calibri" w:cs="Calibri"/>
        </w:rPr>
        <w:t>Cross</w:t>
      </w:r>
      <w:r w:rsidR="00C83D56" w:rsidRPr="00C378CA">
        <w:rPr>
          <w:rFonts w:ascii="Calibri" w:hAnsi="Calibri" w:cs="Calibri"/>
        </w:rPr>
        <w:t xml:space="preserve"> as well as </w:t>
      </w:r>
      <w:r w:rsidR="00A418AA" w:rsidRPr="00C378CA">
        <w:rPr>
          <w:rFonts w:ascii="Calibri" w:hAnsi="Calibri" w:cs="Calibri"/>
        </w:rPr>
        <w:t xml:space="preserve">IFRC </w:t>
      </w:r>
      <w:r w:rsidR="00C83D56" w:rsidRPr="00C378CA">
        <w:rPr>
          <w:rFonts w:ascii="Calibri" w:hAnsi="Calibri" w:cs="Calibri"/>
        </w:rPr>
        <w:t>Country Delegation</w:t>
      </w:r>
      <w:r w:rsidR="00513812">
        <w:rPr>
          <w:rFonts w:ascii="Calibri" w:hAnsi="Calibri" w:cs="Calibri"/>
        </w:rPr>
        <w:t xml:space="preserve"> and Typhoon Operations Team</w:t>
      </w:r>
      <w:r w:rsidR="00661EE4" w:rsidRPr="00C378CA">
        <w:rPr>
          <w:rFonts w:ascii="Calibri" w:hAnsi="Calibri" w:cs="Calibri"/>
        </w:rPr>
        <w:t>.</w:t>
      </w:r>
      <w:r w:rsidR="00DD3781" w:rsidRPr="00C378CA">
        <w:rPr>
          <w:rFonts w:ascii="Calibri" w:hAnsi="Calibri" w:cs="Calibri"/>
        </w:rPr>
        <w:t xml:space="preserve"> </w:t>
      </w:r>
    </w:p>
    <w:p w:rsidR="00685304" w:rsidRPr="00C378CA" w:rsidRDefault="00685304" w:rsidP="00DD6EB0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C378CA">
        <w:rPr>
          <w:rFonts w:ascii="Calibri" w:hAnsi="Calibri" w:cs="Calibri"/>
        </w:rPr>
        <w:t xml:space="preserve">Support </w:t>
      </w:r>
      <w:r w:rsidR="00C378CA" w:rsidRPr="00C378CA">
        <w:rPr>
          <w:rFonts w:ascii="Calibri" w:hAnsi="Calibri" w:cs="Calibri"/>
        </w:rPr>
        <w:t>Philippines Red Cross as well as IFRC Country Delegation</w:t>
      </w:r>
      <w:r w:rsidR="00513812">
        <w:rPr>
          <w:rFonts w:ascii="Calibri" w:hAnsi="Calibri" w:cs="Calibri"/>
        </w:rPr>
        <w:t>/Typhoon Operations Team</w:t>
      </w:r>
      <w:r w:rsidR="00C75B5E">
        <w:rPr>
          <w:rFonts w:ascii="Calibri" w:hAnsi="Calibri" w:cs="Calibri"/>
        </w:rPr>
        <w:t xml:space="preserve"> (in this case Relief ERU)</w:t>
      </w:r>
      <w:r w:rsidR="00C378CA" w:rsidRPr="00C378CA">
        <w:rPr>
          <w:rFonts w:ascii="Calibri" w:hAnsi="Calibri" w:cs="Calibri"/>
        </w:rPr>
        <w:t xml:space="preserve"> in</w:t>
      </w:r>
      <w:r w:rsidR="00C378CA">
        <w:rPr>
          <w:rFonts w:ascii="Calibri" w:hAnsi="Calibri" w:cs="Calibri"/>
        </w:rPr>
        <w:t xml:space="preserve"> </w:t>
      </w:r>
      <w:r w:rsidR="0018238B" w:rsidRPr="00C378CA">
        <w:rPr>
          <w:rFonts w:ascii="Calibri" w:hAnsi="Calibri" w:cs="Calibri"/>
        </w:rPr>
        <w:t>c</w:t>
      </w:r>
      <w:r w:rsidR="00053D5F" w:rsidRPr="00C378CA">
        <w:rPr>
          <w:rFonts w:ascii="Calibri" w:hAnsi="Calibri" w:cs="Calibri"/>
        </w:rPr>
        <w:t>onduct</w:t>
      </w:r>
      <w:r w:rsidR="0018238B" w:rsidRPr="00C378CA">
        <w:rPr>
          <w:rFonts w:ascii="Calibri" w:hAnsi="Calibri" w:cs="Calibri"/>
        </w:rPr>
        <w:t>ing</w:t>
      </w:r>
      <w:r w:rsidRPr="00C378CA">
        <w:rPr>
          <w:rFonts w:ascii="Calibri" w:hAnsi="Calibri" w:cs="Calibri"/>
        </w:rPr>
        <w:t xml:space="preserve"> an assessment of the affected areas along with in</w:t>
      </w:r>
      <w:r w:rsidR="00920754" w:rsidRPr="00C378CA">
        <w:rPr>
          <w:rFonts w:ascii="Calibri" w:hAnsi="Calibri" w:cs="Calibri"/>
        </w:rPr>
        <w:t>-</w:t>
      </w:r>
      <w:r w:rsidRPr="00C378CA">
        <w:rPr>
          <w:rFonts w:ascii="Calibri" w:hAnsi="Calibri" w:cs="Calibri"/>
        </w:rPr>
        <w:t xml:space="preserve">country delegates and personnel as assigned by the </w:t>
      </w:r>
      <w:r w:rsidR="00C378CA">
        <w:rPr>
          <w:rFonts w:ascii="Calibri" w:hAnsi="Calibri" w:cs="Calibri"/>
        </w:rPr>
        <w:t>Philippines Red Cross</w:t>
      </w:r>
      <w:r w:rsidRPr="00C378CA">
        <w:rPr>
          <w:rFonts w:ascii="Calibri" w:hAnsi="Calibri" w:cs="Calibri"/>
        </w:rPr>
        <w:t xml:space="preserve"> and IFRC</w:t>
      </w:r>
      <w:r w:rsidR="007C4C11" w:rsidRPr="00C378CA">
        <w:rPr>
          <w:rFonts w:ascii="Calibri" w:hAnsi="Calibri" w:cs="Calibri"/>
        </w:rPr>
        <w:t>;</w:t>
      </w:r>
    </w:p>
    <w:p w:rsidR="00685304" w:rsidRPr="00B22869" w:rsidRDefault="00C66C99" w:rsidP="00693E6B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Working together with ERU Team Leader, c</w:t>
      </w:r>
      <w:r w:rsidR="00685304" w:rsidRPr="00B22869">
        <w:rPr>
          <w:rFonts w:ascii="Calibri" w:hAnsi="Calibri" w:cs="Calibri"/>
        </w:rPr>
        <w:t>ollect and analyze results of the assessment and present these with recommendations to</w:t>
      </w:r>
      <w:r w:rsidR="00C378CA">
        <w:rPr>
          <w:rFonts w:ascii="Calibri" w:hAnsi="Calibri" w:cs="Calibri"/>
        </w:rPr>
        <w:t xml:space="preserve"> Philippines Red Cross</w:t>
      </w:r>
      <w:r w:rsidR="00685304" w:rsidRPr="00B22869">
        <w:rPr>
          <w:rFonts w:ascii="Calibri" w:hAnsi="Calibri" w:cs="Calibri"/>
        </w:rPr>
        <w:t xml:space="preserve"> as ways forward and in the format that can be used for the Plan of Action;</w:t>
      </w:r>
    </w:p>
    <w:p w:rsidR="001F7E30" w:rsidRPr="00B22869" w:rsidRDefault="00920754" w:rsidP="00693E6B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As a secondary task, </w:t>
      </w:r>
      <w:r w:rsidR="00685304" w:rsidRPr="00B22869">
        <w:rPr>
          <w:rFonts w:ascii="Calibri" w:hAnsi="Calibri" w:cs="Calibri"/>
        </w:rPr>
        <w:t xml:space="preserve">provide ongoing support to the relief operation as identified by the </w:t>
      </w:r>
      <w:r w:rsidR="00C378CA">
        <w:rPr>
          <w:rFonts w:ascii="Calibri" w:hAnsi="Calibri" w:cs="Calibri"/>
        </w:rPr>
        <w:t>Philippines Red Cross</w:t>
      </w:r>
      <w:r w:rsidR="00C378CA" w:rsidRPr="00C378CA">
        <w:rPr>
          <w:rFonts w:ascii="Calibri" w:hAnsi="Calibri" w:cs="Calibri"/>
        </w:rPr>
        <w:t xml:space="preserve"> </w:t>
      </w:r>
      <w:r w:rsidR="00685304" w:rsidRPr="00B22869">
        <w:rPr>
          <w:rFonts w:ascii="Calibri" w:hAnsi="Calibri" w:cs="Calibri"/>
        </w:rPr>
        <w:t xml:space="preserve">/ </w:t>
      </w:r>
      <w:r w:rsidRPr="00B22869">
        <w:rPr>
          <w:rFonts w:ascii="Calibri" w:hAnsi="Calibri" w:cs="Calibri"/>
        </w:rPr>
        <w:t>IFRC</w:t>
      </w:r>
      <w:r w:rsidR="00685304" w:rsidRPr="00B22869">
        <w:rPr>
          <w:rFonts w:ascii="Calibri" w:hAnsi="Calibri" w:cs="Calibri"/>
        </w:rPr>
        <w:t xml:space="preserve"> Country Delegation</w:t>
      </w:r>
      <w:r w:rsidR="00C66C99">
        <w:rPr>
          <w:rFonts w:ascii="Calibri" w:hAnsi="Calibri" w:cs="Calibri"/>
        </w:rPr>
        <w:t>/ERU Team Leader/Typhoon Operations Team</w:t>
      </w:r>
    </w:p>
    <w:p w:rsidR="006F575D" w:rsidRDefault="006F575D" w:rsidP="00693E6B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Debrief to </w:t>
      </w:r>
      <w:r w:rsidR="00920754" w:rsidRPr="00B22869">
        <w:rPr>
          <w:rFonts w:ascii="Calibri" w:hAnsi="Calibri" w:cs="Calibri"/>
        </w:rPr>
        <w:t xml:space="preserve">IFRC </w:t>
      </w:r>
      <w:r w:rsidR="00661EE4" w:rsidRPr="00B22869">
        <w:rPr>
          <w:rFonts w:ascii="Calibri" w:hAnsi="Calibri" w:cs="Calibri"/>
        </w:rPr>
        <w:t xml:space="preserve">Country Delegation </w:t>
      </w:r>
      <w:r w:rsidRPr="00B22869">
        <w:rPr>
          <w:rFonts w:ascii="Calibri" w:hAnsi="Calibri" w:cs="Calibri"/>
        </w:rPr>
        <w:t xml:space="preserve">and </w:t>
      </w:r>
      <w:r w:rsidR="00C378CA">
        <w:rPr>
          <w:rFonts w:ascii="Calibri" w:hAnsi="Calibri" w:cs="Calibri"/>
        </w:rPr>
        <w:t>Philippines Red Cross</w:t>
      </w:r>
      <w:r w:rsidR="00C378CA" w:rsidRPr="00C378CA">
        <w:rPr>
          <w:rFonts w:ascii="Calibri" w:hAnsi="Calibri" w:cs="Calibri"/>
        </w:rPr>
        <w:t xml:space="preserve"> </w:t>
      </w:r>
      <w:r w:rsidR="00053D5F" w:rsidRPr="00B22869">
        <w:rPr>
          <w:rFonts w:ascii="Calibri" w:hAnsi="Calibri" w:cs="Calibri"/>
        </w:rPr>
        <w:t xml:space="preserve"> r</w:t>
      </w:r>
      <w:r w:rsidRPr="00B22869">
        <w:rPr>
          <w:rFonts w:ascii="Calibri" w:hAnsi="Calibri" w:cs="Calibri"/>
        </w:rPr>
        <w:t>epresentatives at the end of the mission</w:t>
      </w:r>
      <w:r w:rsidR="00920754" w:rsidRPr="00B22869">
        <w:rPr>
          <w:rFonts w:ascii="Calibri" w:hAnsi="Calibri" w:cs="Calibri"/>
        </w:rPr>
        <w:t xml:space="preserve"> and jointly to the SEA CSRU and AP DMU</w:t>
      </w:r>
      <w:r w:rsidR="00C66C99">
        <w:rPr>
          <w:rFonts w:ascii="Calibri" w:hAnsi="Calibri" w:cs="Calibri"/>
        </w:rPr>
        <w:t xml:space="preserve"> and Senior Officer, Response Preparedness, DCM Geneva</w:t>
      </w:r>
      <w:r w:rsidR="007C4C11" w:rsidRPr="00B22869">
        <w:rPr>
          <w:rFonts w:ascii="Calibri" w:hAnsi="Calibri" w:cs="Calibri"/>
        </w:rPr>
        <w:t xml:space="preserve">; </w:t>
      </w:r>
    </w:p>
    <w:p w:rsidR="00400EA4" w:rsidRPr="00B22869" w:rsidRDefault="00400EA4" w:rsidP="00693E6B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While on mission the RDRTs will contribute to final Relief ERU report that will highlight their contribution</w:t>
      </w:r>
      <w:r w:rsidR="00BA2B7D">
        <w:rPr>
          <w:rFonts w:ascii="Calibri" w:hAnsi="Calibri" w:cs="Calibri"/>
        </w:rPr>
        <w:t xml:space="preserve"> – no separate formal reporting is needed</w:t>
      </w:r>
      <w:r>
        <w:rPr>
          <w:rFonts w:ascii="Calibri" w:hAnsi="Calibri" w:cs="Calibri"/>
        </w:rPr>
        <w:t xml:space="preserve">. </w:t>
      </w:r>
      <w:r w:rsidR="00BA2B7D">
        <w:rPr>
          <w:rFonts w:ascii="Calibri" w:hAnsi="Calibri" w:cs="Calibri"/>
        </w:rPr>
        <w:t>However, p</w:t>
      </w:r>
      <w:r>
        <w:rPr>
          <w:rFonts w:ascii="Calibri" w:hAnsi="Calibri" w:cs="Calibri"/>
        </w:rPr>
        <w:t>roduce a brief weekly ‘email report’ for ERU TL, APZ, SEA RD and Senior Officer, Response Preparedness.</w:t>
      </w:r>
    </w:p>
    <w:p w:rsidR="00621FD4" w:rsidRPr="00B22869" w:rsidRDefault="006F575D" w:rsidP="00C83D56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>Submit a</w:t>
      </w:r>
      <w:r w:rsidR="00C66C99">
        <w:rPr>
          <w:rFonts w:ascii="Calibri" w:hAnsi="Calibri" w:cs="Calibri"/>
        </w:rPr>
        <w:t>n end of mission</w:t>
      </w:r>
      <w:r w:rsidR="006D5AB9" w:rsidRPr="00B22869">
        <w:rPr>
          <w:rFonts w:ascii="Calibri" w:hAnsi="Calibri" w:cs="Calibri"/>
        </w:rPr>
        <w:t xml:space="preserve"> </w:t>
      </w:r>
      <w:r w:rsidR="00C66C99">
        <w:rPr>
          <w:rFonts w:ascii="Calibri" w:hAnsi="Calibri" w:cs="Calibri"/>
        </w:rPr>
        <w:t xml:space="preserve">report </w:t>
      </w:r>
      <w:r w:rsidR="006D5AB9" w:rsidRPr="00B22869">
        <w:rPr>
          <w:rFonts w:ascii="Calibri" w:hAnsi="Calibri" w:cs="Calibri"/>
        </w:rPr>
        <w:t xml:space="preserve">to </w:t>
      </w:r>
      <w:r w:rsidR="0018238B" w:rsidRPr="00B22869">
        <w:rPr>
          <w:rFonts w:ascii="Calibri" w:hAnsi="Calibri" w:cs="Calibri"/>
        </w:rPr>
        <w:t xml:space="preserve">Head of </w:t>
      </w:r>
      <w:r w:rsidR="00920754" w:rsidRPr="00B22869">
        <w:rPr>
          <w:rFonts w:ascii="Calibri" w:hAnsi="Calibri" w:cs="Calibri"/>
        </w:rPr>
        <w:t xml:space="preserve">IFRC </w:t>
      </w:r>
      <w:r w:rsidR="00DD3781" w:rsidRPr="00B22869">
        <w:rPr>
          <w:rFonts w:ascii="Calibri" w:hAnsi="Calibri" w:cs="Calibri"/>
        </w:rPr>
        <w:t>Country Delegation</w:t>
      </w:r>
      <w:r w:rsidR="007C4C11" w:rsidRPr="00B22869">
        <w:rPr>
          <w:rFonts w:ascii="Calibri" w:hAnsi="Calibri" w:cs="Calibri"/>
        </w:rPr>
        <w:t xml:space="preserve"> and copied to </w:t>
      </w:r>
      <w:r w:rsidR="00920754" w:rsidRPr="00B22869">
        <w:rPr>
          <w:rFonts w:ascii="Calibri" w:hAnsi="Calibri" w:cs="Calibri"/>
        </w:rPr>
        <w:t>Southeast Asia CSRU and AP DM</w:t>
      </w:r>
      <w:r w:rsidR="007C4C11" w:rsidRPr="00B22869">
        <w:rPr>
          <w:rFonts w:ascii="Calibri" w:hAnsi="Calibri" w:cs="Calibri"/>
        </w:rPr>
        <w:t>U</w:t>
      </w:r>
      <w:r w:rsidR="00920754" w:rsidRPr="00B22869">
        <w:rPr>
          <w:rFonts w:ascii="Calibri" w:hAnsi="Calibri" w:cs="Calibri"/>
        </w:rPr>
        <w:t>.</w:t>
      </w:r>
    </w:p>
    <w:p w:rsidR="005451DA" w:rsidRPr="00B22869" w:rsidRDefault="005451DA" w:rsidP="00C755A1">
      <w:pPr>
        <w:jc w:val="both"/>
        <w:rPr>
          <w:rFonts w:ascii="Calibri" w:hAnsi="Calibri" w:cs="Calibri"/>
          <w:color w:val="FF0000"/>
        </w:rPr>
      </w:pPr>
    </w:p>
    <w:p w:rsidR="005451DA" w:rsidRPr="00C83D56" w:rsidRDefault="005451DA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 w:rsidRPr="00C83D56">
        <w:rPr>
          <w:rFonts w:ascii="Calibri" w:hAnsi="Calibri" w:cs="Calibri"/>
          <w:b/>
          <w:sz w:val="28"/>
          <w:szCs w:val="28"/>
        </w:rPr>
        <w:t>Rendezvous</w:t>
      </w:r>
      <w:r w:rsidR="00053D5F" w:rsidRPr="00C83D56">
        <w:rPr>
          <w:rFonts w:ascii="Calibri" w:hAnsi="Calibri" w:cs="Calibri"/>
          <w:b/>
          <w:sz w:val="28"/>
          <w:szCs w:val="28"/>
        </w:rPr>
        <w:t xml:space="preserve"> and Point </w:t>
      </w:r>
    </w:p>
    <w:p w:rsidR="005451DA" w:rsidRPr="00CE1229" w:rsidRDefault="00621FD4" w:rsidP="003517A3">
      <w:pPr>
        <w:jc w:val="both"/>
        <w:rPr>
          <w:rFonts w:asciiTheme="minorHAnsi" w:hAnsiTheme="minorHAnsi" w:cs="Calibri"/>
        </w:rPr>
      </w:pPr>
      <w:r w:rsidRPr="00B22869">
        <w:rPr>
          <w:rFonts w:ascii="Calibri" w:hAnsi="Calibri" w:cs="Calibri"/>
        </w:rPr>
        <w:t xml:space="preserve">The </w:t>
      </w:r>
      <w:r w:rsidR="001856C2" w:rsidRPr="00B22869">
        <w:rPr>
          <w:rFonts w:ascii="Calibri" w:hAnsi="Calibri" w:cs="Calibri"/>
        </w:rPr>
        <w:t>team</w:t>
      </w:r>
      <w:r w:rsidR="001F7E30" w:rsidRPr="00B22869">
        <w:rPr>
          <w:rFonts w:ascii="Calibri" w:hAnsi="Calibri" w:cs="Calibri"/>
        </w:rPr>
        <w:t xml:space="preserve"> will</w:t>
      </w:r>
      <w:r w:rsidRPr="00B22869">
        <w:rPr>
          <w:rFonts w:ascii="Calibri" w:hAnsi="Calibri" w:cs="Calibri"/>
        </w:rPr>
        <w:t xml:space="preserve"> </w:t>
      </w:r>
      <w:r w:rsidR="008309D0" w:rsidRPr="00B22869">
        <w:rPr>
          <w:rFonts w:ascii="Calibri" w:hAnsi="Calibri" w:cs="Calibri"/>
        </w:rPr>
        <w:t>rendezvous</w:t>
      </w:r>
      <w:r w:rsidRPr="00B22869">
        <w:rPr>
          <w:rFonts w:ascii="Calibri" w:hAnsi="Calibri" w:cs="Calibri"/>
        </w:rPr>
        <w:t xml:space="preserve"> at </w:t>
      </w:r>
      <w:r w:rsidR="00CD7C56" w:rsidRPr="00B22869">
        <w:rPr>
          <w:rFonts w:ascii="Calibri" w:hAnsi="Calibri" w:cs="Calibri"/>
        </w:rPr>
        <w:t xml:space="preserve">the </w:t>
      </w:r>
      <w:r w:rsidR="00C378CA">
        <w:rPr>
          <w:rFonts w:ascii="Calibri" w:hAnsi="Calibri" w:cs="Calibri"/>
        </w:rPr>
        <w:t>Philippines</w:t>
      </w:r>
      <w:r w:rsidR="003517A3">
        <w:rPr>
          <w:rFonts w:ascii="Calibri" w:hAnsi="Calibri" w:cs="Calibri"/>
        </w:rPr>
        <w:t xml:space="preserve">, </w:t>
      </w:r>
      <w:r w:rsidR="003517A3" w:rsidRPr="00CE1229">
        <w:rPr>
          <w:rFonts w:asciiTheme="minorHAnsi" w:hAnsiTheme="minorHAnsi"/>
          <w:b/>
          <w:bCs/>
          <w:lang w:val="en-MY"/>
        </w:rPr>
        <w:t>Cebu where ERU/Relief</w:t>
      </w:r>
      <w:r w:rsidR="00CE1229" w:rsidRPr="00CE1229">
        <w:rPr>
          <w:rFonts w:asciiTheme="minorHAnsi" w:hAnsiTheme="minorHAnsi"/>
          <w:b/>
          <w:bCs/>
          <w:lang w:val="en-MY"/>
        </w:rPr>
        <w:t xml:space="preserve"> is</w:t>
      </w:r>
      <w:r w:rsidR="003517A3" w:rsidRPr="00CE1229">
        <w:rPr>
          <w:rFonts w:asciiTheme="minorHAnsi" w:hAnsiTheme="minorHAnsi"/>
          <w:b/>
          <w:bCs/>
          <w:lang w:val="en-MY"/>
        </w:rPr>
        <w:t xml:space="preserve"> situated</w:t>
      </w:r>
      <w:r w:rsidR="00824319" w:rsidRPr="00CE1229">
        <w:rPr>
          <w:rFonts w:asciiTheme="minorHAnsi" w:hAnsiTheme="minorHAnsi" w:cs="Calibri"/>
        </w:rPr>
        <w:t>.</w:t>
      </w:r>
    </w:p>
    <w:p w:rsidR="00661EE4" w:rsidRPr="00B22869" w:rsidRDefault="00661EE4" w:rsidP="00C755A1">
      <w:pPr>
        <w:jc w:val="both"/>
        <w:rPr>
          <w:rFonts w:ascii="Calibri" w:hAnsi="Calibri" w:cs="Calibri"/>
          <w:b/>
        </w:rPr>
      </w:pPr>
    </w:p>
    <w:p w:rsidR="005451DA" w:rsidRPr="00C83D56" w:rsidRDefault="00C83D56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Objectives of the deployment</w:t>
      </w:r>
    </w:p>
    <w:p w:rsidR="00D14E95" w:rsidRPr="00B22869" w:rsidRDefault="008309D0" w:rsidP="00C755A1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>With</w:t>
      </w:r>
      <w:r w:rsidR="00D14E95" w:rsidRPr="00B22869">
        <w:rPr>
          <w:rFonts w:ascii="Calibri" w:hAnsi="Calibri" w:cs="Calibri"/>
        </w:rPr>
        <w:t>in</w:t>
      </w:r>
      <w:r w:rsidRPr="00B22869">
        <w:rPr>
          <w:rFonts w:ascii="Calibri" w:hAnsi="Calibri" w:cs="Calibri"/>
        </w:rPr>
        <w:t xml:space="preserve"> the deploymen</w:t>
      </w:r>
      <w:r w:rsidR="00920754" w:rsidRPr="00B22869">
        <w:rPr>
          <w:rFonts w:ascii="Calibri" w:hAnsi="Calibri" w:cs="Calibri"/>
        </w:rPr>
        <w:t>t period</w:t>
      </w:r>
      <w:r w:rsidR="00D14E95" w:rsidRPr="00B22869">
        <w:rPr>
          <w:rFonts w:ascii="Calibri" w:hAnsi="Calibri" w:cs="Calibri"/>
        </w:rPr>
        <w:t>, the team is expected to:</w:t>
      </w:r>
    </w:p>
    <w:p w:rsidR="005451DA" w:rsidRPr="00B22869" w:rsidRDefault="00824319" w:rsidP="00DD6EB0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>Conduct and participate in an assessment of the affected areas</w:t>
      </w:r>
      <w:r w:rsidR="00DD6EB0">
        <w:rPr>
          <w:rFonts w:ascii="Calibri" w:hAnsi="Calibri" w:cs="Calibri"/>
        </w:rPr>
        <w:t xml:space="preserve"> as per advised by NS and IFRC</w:t>
      </w:r>
      <w:r w:rsidR="00C66C99">
        <w:rPr>
          <w:rFonts w:ascii="Calibri" w:hAnsi="Calibri" w:cs="Calibri"/>
        </w:rPr>
        <w:t xml:space="preserve"> Typhoon Operations Team</w:t>
      </w:r>
    </w:p>
    <w:p w:rsidR="00B535C1" w:rsidRPr="00B22869" w:rsidRDefault="00B535C1" w:rsidP="00693E6B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Assess these findings and agree on possible further actions and future interventions to be presented to the </w:t>
      </w:r>
      <w:r w:rsidR="001D6F41">
        <w:rPr>
          <w:rFonts w:ascii="Calibri" w:hAnsi="Calibri" w:cs="Calibri"/>
        </w:rPr>
        <w:t>Philippines Red Cross</w:t>
      </w:r>
      <w:r w:rsidR="00920754" w:rsidRPr="00B22869">
        <w:rPr>
          <w:rFonts w:ascii="Calibri" w:hAnsi="Calibri" w:cs="Calibri"/>
        </w:rPr>
        <w:t xml:space="preserve"> and formulated into a Plan of Action</w:t>
      </w:r>
    </w:p>
    <w:p w:rsidR="00D14E95" w:rsidRPr="00B22869" w:rsidRDefault="005C7A94" w:rsidP="00D14E95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Submit mission, debriefing report </w:t>
      </w:r>
      <w:r w:rsidR="00D14E95" w:rsidRPr="00B22869">
        <w:rPr>
          <w:rFonts w:ascii="Calibri" w:hAnsi="Calibri" w:cs="Calibri"/>
        </w:rPr>
        <w:t>at the end of the mission.</w:t>
      </w:r>
    </w:p>
    <w:p w:rsidR="000D5FF2" w:rsidRPr="00B22869" w:rsidRDefault="000D5FF2" w:rsidP="00C755A1">
      <w:pPr>
        <w:jc w:val="both"/>
        <w:rPr>
          <w:rFonts w:ascii="Calibri" w:hAnsi="Calibri" w:cs="Calibri"/>
        </w:rPr>
      </w:pPr>
    </w:p>
    <w:p w:rsidR="00135E36" w:rsidRPr="00C83D56" w:rsidRDefault="00C83D56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Reporting lines</w:t>
      </w:r>
    </w:p>
    <w:p w:rsidR="000D5FF2" w:rsidRPr="00B22869" w:rsidRDefault="000D5FF2" w:rsidP="003517A3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While in the field, the RDRT member will report directly to </w:t>
      </w:r>
      <w:r w:rsidRPr="00CE1229">
        <w:rPr>
          <w:rFonts w:ascii="Calibri" w:hAnsi="Calibri" w:cs="Calibri"/>
        </w:rPr>
        <w:t xml:space="preserve">the </w:t>
      </w:r>
      <w:r w:rsidR="003517A3" w:rsidRPr="00CE1229">
        <w:rPr>
          <w:rFonts w:ascii="Calibri" w:hAnsi="Calibri" w:cs="Calibri"/>
        </w:rPr>
        <w:t>ERU Team leader, CEBU</w:t>
      </w:r>
      <w:r w:rsidR="005C7A94" w:rsidRPr="00B22869">
        <w:rPr>
          <w:rFonts w:ascii="Calibri" w:hAnsi="Calibri" w:cs="Calibri"/>
        </w:rPr>
        <w:t xml:space="preserve"> </w:t>
      </w:r>
      <w:r w:rsidR="00B535C1" w:rsidRPr="00B22869">
        <w:rPr>
          <w:rFonts w:ascii="Calibri" w:hAnsi="Calibri" w:cs="Calibri"/>
        </w:rPr>
        <w:t xml:space="preserve">and liaise </w:t>
      </w:r>
      <w:r w:rsidR="001D6F41" w:rsidRPr="00B22869">
        <w:rPr>
          <w:rFonts w:ascii="Calibri" w:hAnsi="Calibri" w:cs="Calibri"/>
        </w:rPr>
        <w:t xml:space="preserve">with </w:t>
      </w:r>
      <w:r w:rsidR="003517A3">
        <w:rPr>
          <w:rFonts w:ascii="Calibri" w:hAnsi="Calibri" w:cs="Calibri"/>
        </w:rPr>
        <w:t>related colleagues of</w:t>
      </w:r>
      <w:r w:rsidRPr="00B22869">
        <w:rPr>
          <w:rFonts w:ascii="Calibri" w:hAnsi="Calibri" w:cs="Calibri"/>
        </w:rPr>
        <w:t xml:space="preserve"> </w:t>
      </w:r>
      <w:r w:rsidR="00DD6EB0">
        <w:rPr>
          <w:rFonts w:ascii="Calibri" w:hAnsi="Calibri" w:cs="Calibri"/>
        </w:rPr>
        <w:t>NS for this operation</w:t>
      </w:r>
      <w:r w:rsidR="00920754" w:rsidRPr="00B22869">
        <w:rPr>
          <w:rFonts w:ascii="Calibri" w:hAnsi="Calibri" w:cs="Calibri"/>
        </w:rPr>
        <w:t xml:space="preserve"> </w:t>
      </w:r>
      <w:r w:rsidRPr="00B22869">
        <w:rPr>
          <w:rFonts w:ascii="Calibri" w:hAnsi="Calibri" w:cs="Calibri"/>
        </w:rPr>
        <w:t xml:space="preserve">for issues related to the operation. </w:t>
      </w:r>
      <w:r w:rsidR="00400EA4">
        <w:rPr>
          <w:rFonts w:ascii="Calibri" w:hAnsi="Calibri" w:cs="Calibri"/>
        </w:rPr>
        <w:t>However the deployment of RDRTs to any particular Relief ERU will be decided by the FACT Relief Coordinator.</w:t>
      </w:r>
    </w:p>
    <w:p w:rsidR="000D5FF2" w:rsidRPr="00B22869" w:rsidRDefault="000D5FF2" w:rsidP="00C755A1">
      <w:pPr>
        <w:jc w:val="both"/>
        <w:rPr>
          <w:rFonts w:ascii="Calibri" w:hAnsi="Calibri" w:cs="Calibri"/>
          <w:color w:val="FF0000"/>
        </w:rPr>
      </w:pPr>
    </w:p>
    <w:p w:rsidR="006F575D" w:rsidRPr="00C83D56" w:rsidRDefault="006F575D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 w:rsidRPr="00C83D56">
        <w:rPr>
          <w:rFonts w:ascii="Calibri" w:hAnsi="Calibri" w:cs="Calibri"/>
          <w:b/>
          <w:sz w:val="28"/>
          <w:szCs w:val="28"/>
        </w:rPr>
        <w:t xml:space="preserve">Travel, accommodation and per diem </w:t>
      </w:r>
    </w:p>
    <w:p w:rsidR="006F575D" w:rsidRPr="00B22869" w:rsidRDefault="00920754" w:rsidP="00472E64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 xml:space="preserve">The IFRC </w:t>
      </w:r>
      <w:r w:rsidR="006F575D" w:rsidRPr="00B22869">
        <w:rPr>
          <w:rFonts w:ascii="Calibri" w:hAnsi="Calibri" w:cs="Calibri"/>
        </w:rPr>
        <w:t xml:space="preserve">will provide for the cost of travel from country of origin to place of deployment, accommodation, and per diem.  RDRT members will receive the </w:t>
      </w:r>
      <w:r w:rsidR="00472E64">
        <w:rPr>
          <w:rFonts w:ascii="Calibri" w:hAnsi="Calibri" w:cs="Calibri"/>
        </w:rPr>
        <w:t>per</w:t>
      </w:r>
      <w:r w:rsidR="00693E6B">
        <w:rPr>
          <w:rFonts w:ascii="Calibri" w:hAnsi="Calibri" w:cs="Calibri"/>
        </w:rPr>
        <w:t xml:space="preserve"> </w:t>
      </w:r>
      <w:r w:rsidR="00472E64">
        <w:rPr>
          <w:rFonts w:ascii="Calibri" w:hAnsi="Calibri" w:cs="Calibri"/>
        </w:rPr>
        <w:t>diem¸</w:t>
      </w:r>
      <w:r w:rsidR="00472E64" w:rsidRPr="00472E64">
        <w:rPr>
          <w:rFonts w:ascii="Calibri" w:hAnsi="Calibri" w:cs="Calibri"/>
        </w:rPr>
        <w:t xml:space="preserve"> </w:t>
      </w:r>
      <w:r w:rsidR="001D6F41">
        <w:rPr>
          <w:rFonts w:ascii="Calibri" w:hAnsi="Calibri" w:cs="Calibri"/>
        </w:rPr>
        <w:t xml:space="preserve">65 CHF per day </w:t>
      </w:r>
      <w:r w:rsidR="00472E64">
        <w:rPr>
          <w:rFonts w:ascii="Calibri" w:hAnsi="Calibri" w:cs="Calibri"/>
        </w:rPr>
        <w:t>as per the IFRC rules during the period of deployment.</w:t>
      </w:r>
      <w:r w:rsidR="006F575D" w:rsidRPr="00B22869">
        <w:rPr>
          <w:rFonts w:ascii="Calibri" w:hAnsi="Calibri" w:cs="Calibri"/>
        </w:rPr>
        <w:t xml:space="preserve">  </w:t>
      </w:r>
      <w:r w:rsidR="00B535C1" w:rsidRPr="00B22869">
        <w:rPr>
          <w:rFonts w:ascii="Calibri" w:hAnsi="Calibri" w:cs="Calibri"/>
        </w:rPr>
        <w:t xml:space="preserve">This shall be provided to them prior to deployment by the </w:t>
      </w:r>
      <w:r w:rsidRPr="00B22869">
        <w:rPr>
          <w:rFonts w:ascii="Calibri" w:hAnsi="Calibri" w:cs="Calibri"/>
        </w:rPr>
        <w:t xml:space="preserve">IFRC in their home country </w:t>
      </w:r>
      <w:r w:rsidR="001D6F41" w:rsidRPr="00B22869">
        <w:rPr>
          <w:rFonts w:ascii="Calibri" w:hAnsi="Calibri" w:cs="Calibri"/>
        </w:rPr>
        <w:t>wherever</w:t>
      </w:r>
      <w:r w:rsidR="00B535C1" w:rsidRPr="00B22869">
        <w:rPr>
          <w:rFonts w:ascii="Calibri" w:hAnsi="Calibri" w:cs="Calibri"/>
        </w:rPr>
        <w:t xml:space="preserve"> possible.</w:t>
      </w:r>
      <w:r w:rsidR="00472E64">
        <w:rPr>
          <w:rFonts w:ascii="Calibri" w:hAnsi="Calibri" w:cs="Calibri"/>
        </w:rPr>
        <w:t xml:space="preserve"> RDRT are not entitled of salary. The accommodation during mission will be covered by IFRC.</w:t>
      </w:r>
    </w:p>
    <w:p w:rsidR="00B535C1" w:rsidRPr="00B22869" w:rsidRDefault="00B535C1" w:rsidP="00B535C1">
      <w:pPr>
        <w:jc w:val="both"/>
        <w:rPr>
          <w:rFonts w:ascii="Calibri" w:hAnsi="Calibri" w:cs="Calibri"/>
          <w:b/>
        </w:rPr>
      </w:pPr>
    </w:p>
    <w:p w:rsidR="00B535C1" w:rsidRPr="00C83D56" w:rsidRDefault="00B535C1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 w:rsidRPr="00C83D56">
        <w:rPr>
          <w:rFonts w:ascii="Calibri" w:hAnsi="Calibri" w:cs="Calibri"/>
          <w:b/>
          <w:sz w:val="28"/>
          <w:szCs w:val="28"/>
        </w:rPr>
        <w:t>Ter</w:t>
      </w:r>
      <w:r w:rsidR="00C83D56">
        <w:rPr>
          <w:rFonts w:ascii="Calibri" w:hAnsi="Calibri" w:cs="Calibri"/>
          <w:b/>
          <w:sz w:val="28"/>
          <w:szCs w:val="28"/>
        </w:rPr>
        <w:t>ms and conditions of deployment</w:t>
      </w:r>
    </w:p>
    <w:p w:rsidR="00B535C1" w:rsidRPr="00B22869" w:rsidRDefault="00B535C1" w:rsidP="00DD6EB0">
      <w:p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lastRenderedPageBreak/>
        <w:t xml:space="preserve">Each RDRT Member will sign </w:t>
      </w:r>
      <w:r w:rsidR="00472E64">
        <w:rPr>
          <w:rFonts w:ascii="Calibri" w:hAnsi="Calibri" w:cs="Calibri"/>
        </w:rPr>
        <w:t xml:space="preserve">RDRT </w:t>
      </w:r>
      <w:proofErr w:type="spellStart"/>
      <w:r w:rsidR="00472E64">
        <w:rPr>
          <w:rFonts w:ascii="Calibri" w:hAnsi="Calibri" w:cs="Calibri"/>
        </w:rPr>
        <w:t>secondment</w:t>
      </w:r>
      <w:proofErr w:type="spellEnd"/>
      <w:r w:rsidR="00472E64">
        <w:rPr>
          <w:rFonts w:ascii="Calibri" w:hAnsi="Calibri" w:cs="Calibri"/>
        </w:rPr>
        <w:t xml:space="preserve"> a</w:t>
      </w:r>
      <w:r w:rsidRPr="00B22869">
        <w:rPr>
          <w:rFonts w:ascii="Calibri" w:hAnsi="Calibri" w:cs="Calibri"/>
        </w:rPr>
        <w:t>greement which set</w:t>
      </w:r>
      <w:r w:rsidR="00CE1229">
        <w:rPr>
          <w:rFonts w:ascii="Calibri" w:hAnsi="Calibri" w:cs="Calibri"/>
        </w:rPr>
        <w:t>s</w:t>
      </w:r>
      <w:r w:rsidRPr="00B22869">
        <w:rPr>
          <w:rFonts w:ascii="Calibri" w:hAnsi="Calibri" w:cs="Calibri"/>
        </w:rPr>
        <w:t xml:space="preserve"> out the terms and conditions of the deployment including:</w:t>
      </w:r>
    </w:p>
    <w:p w:rsidR="00B535C1" w:rsidRPr="00B22869" w:rsidRDefault="00B535C1" w:rsidP="00B535C1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B22869">
        <w:rPr>
          <w:rFonts w:ascii="Calibri" w:hAnsi="Calibri" w:cs="Calibri"/>
        </w:rPr>
        <w:t>National Society employment arrangements</w:t>
      </w:r>
    </w:p>
    <w:p w:rsidR="00B535C1" w:rsidRPr="00B22869" w:rsidRDefault="00B535C1" w:rsidP="00B535C1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B22869">
        <w:rPr>
          <w:rFonts w:ascii="Calibri" w:hAnsi="Calibri" w:cs="Calibri"/>
        </w:rPr>
        <w:t>Per diems</w:t>
      </w:r>
    </w:p>
    <w:p w:rsidR="00B535C1" w:rsidRPr="00B22869" w:rsidRDefault="00B535C1" w:rsidP="00B535C1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B22869">
        <w:rPr>
          <w:rFonts w:ascii="Calibri" w:hAnsi="Calibri" w:cs="Calibri"/>
        </w:rPr>
        <w:t>Insurance</w:t>
      </w:r>
    </w:p>
    <w:p w:rsidR="00B535C1" w:rsidRPr="00B22869" w:rsidRDefault="00B535C1" w:rsidP="00B535C1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B22869">
        <w:rPr>
          <w:rFonts w:ascii="Calibri" w:hAnsi="Calibri" w:cs="Calibri"/>
        </w:rPr>
        <w:t>Travel arrangements</w:t>
      </w:r>
    </w:p>
    <w:p w:rsidR="00B535C1" w:rsidRPr="00B22869" w:rsidRDefault="00B535C1" w:rsidP="00B535C1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B22869">
        <w:rPr>
          <w:rFonts w:ascii="Calibri" w:hAnsi="Calibri" w:cs="Calibri"/>
        </w:rPr>
        <w:t>Accommodation</w:t>
      </w:r>
    </w:p>
    <w:p w:rsidR="00B535C1" w:rsidRPr="00B22869" w:rsidRDefault="00B535C1" w:rsidP="00B535C1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B22869">
        <w:rPr>
          <w:rFonts w:ascii="Calibri" w:hAnsi="Calibri" w:cs="Calibri"/>
        </w:rPr>
        <w:t>Reimbursement of pre-approved expenses</w:t>
      </w:r>
    </w:p>
    <w:p w:rsidR="00B535C1" w:rsidRPr="00472E64" w:rsidRDefault="00B535C1" w:rsidP="00B535C1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B22869">
        <w:rPr>
          <w:rFonts w:ascii="Calibri" w:hAnsi="Calibri" w:cs="Calibri"/>
        </w:rPr>
        <w:t>Code of Conduct, Regulations for Field Personnel</w:t>
      </w:r>
    </w:p>
    <w:p w:rsidR="00472E64" w:rsidRPr="00B22869" w:rsidRDefault="00472E64" w:rsidP="00472E64">
      <w:pPr>
        <w:ind w:left="720"/>
        <w:jc w:val="both"/>
        <w:rPr>
          <w:rFonts w:ascii="Calibri" w:hAnsi="Calibri" w:cs="Calibri"/>
          <w:b/>
        </w:rPr>
      </w:pPr>
    </w:p>
    <w:p w:rsidR="006F575D" w:rsidRPr="00B22869" w:rsidRDefault="006F575D" w:rsidP="00C755A1">
      <w:pPr>
        <w:jc w:val="both"/>
        <w:rPr>
          <w:rFonts w:ascii="Calibri" w:hAnsi="Calibri" w:cs="Calibri"/>
        </w:rPr>
      </w:pPr>
    </w:p>
    <w:p w:rsidR="005451DA" w:rsidRPr="00C83D56" w:rsidRDefault="00C83D56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5451DA" w:rsidRPr="00C83D56">
        <w:rPr>
          <w:rFonts w:ascii="Calibri" w:hAnsi="Calibri" w:cs="Calibri"/>
          <w:b/>
          <w:sz w:val="28"/>
          <w:szCs w:val="28"/>
        </w:rPr>
        <w:t xml:space="preserve">Security and </w:t>
      </w:r>
      <w:r>
        <w:rPr>
          <w:rFonts w:ascii="Calibri" w:hAnsi="Calibri" w:cs="Calibri"/>
          <w:b/>
          <w:sz w:val="28"/>
          <w:szCs w:val="28"/>
        </w:rPr>
        <w:t>Insurance</w:t>
      </w:r>
    </w:p>
    <w:p w:rsidR="001F7E30" w:rsidRPr="00B22869" w:rsidRDefault="001F7E30" w:rsidP="00DD6EB0">
      <w:pPr>
        <w:jc w:val="both"/>
        <w:rPr>
          <w:rFonts w:ascii="Calibri" w:hAnsi="Calibri" w:cs="Calibri"/>
          <w:bCs/>
        </w:rPr>
      </w:pPr>
      <w:r w:rsidRPr="00B22869">
        <w:rPr>
          <w:rFonts w:ascii="Calibri" w:hAnsi="Calibri" w:cs="Calibri"/>
        </w:rPr>
        <w:t xml:space="preserve">The </w:t>
      </w:r>
      <w:smartTag w:uri="urn:schemas-microsoft-com:office:smarttags" w:element="stockticker">
        <w:r w:rsidRPr="00B22869">
          <w:rPr>
            <w:rFonts w:ascii="Calibri" w:hAnsi="Calibri" w:cs="Calibri"/>
          </w:rPr>
          <w:t>RDRT</w:t>
        </w:r>
      </w:smartTag>
      <w:r w:rsidRPr="00B22869">
        <w:rPr>
          <w:rFonts w:ascii="Calibri" w:hAnsi="Calibri" w:cs="Calibri"/>
        </w:rPr>
        <w:t xml:space="preserve"> members will under the security management of the </w:t>
      </w:r>
      <w:r w:rsidR="00920754" w:rsidRPr="00B22869">
        <w:rPr>
          <w:rFonts w:ascii="Calibri" w:hAnsi="Calibri" w:cs="Calibri"/>
        </w:rPr>
        <w:t>IFRC</w:t>
      </w:r>
      <w:r w:rsidR="00661EE4" w:rsidRPr="00B22869">
        <w:rPr>
          <w:rFonts w:ascii="Calibri" w:hAnsi="Calibri" w:cs="Calibri"/>
        </w:rPr>
        <w:t xml:space="preserve"> </w:t>
      </w:r>
      <w:r w:rsidRPr="00B22869">
        <w:rPr>
          <w:rFonts w:ascii="Calibri" w:hAnsi="Calibri" w:cs="Calibri"/>
          <w:lang w:val="en-AU"/>
        </w:rPr>
        <w:t>whilst based in the field.</w:t>
      </w:r>
      <w:r w:rsidRPr="00B22869">
        <w:rPr>
          <w:rFonts w:ascii="Calibri" w:hAnsi="Calibri" w:cs="Calibri"/>
        </w:rPr>
        <w:t xml:space="preserve"> </w:t>
      </w:r>
      <w:r w:rsidR="008309D0" w:rsidRPr="00B22869">
        <w:rPr>
          <w:rFonts w:ascii="Calibri" w:hAnsi="Calibri" w:cs="Calibri"/>
          <w:bCs/>
        </w:rPr>
        <w:t xml:space="preserve">The team </w:t>
      </w:r>
      <w:r w:rsidRPr="00B22869">
        <w:rPr>
          <w:rFonts w:ascii="Calibri" w:hAnsi="Calibri" w:cs="Calibri"/>
          <w:bCs/>
        </w:rPr>
        <w:t xml:space="preserve">shall not travel nor visit any area in </w:t>
      </w:r>
      <w:r w:rsidR="00661EE4" w:rsidRPr="00B22869">
        <w:rPr>
          <w:rFonts w:ascii="Calibri" w:hAnsi="Calibri" w:cs="Calibri"/>
          <w:bCs/>
        </w:rPr>
        <w:t xml:space="preserve">the </w:t>
      </w:r>
      <w:r w:rsidR="001D6F41">
        <w:rPr>
          <w:rFonts w:ascii="Calibri" w:hAnsi="Calibri" w:cs="Calibri"/>
          <w:bCs/>
        </w:rPr>
        <w:t>Philippines</w:t>
      </w:r>
      <w:r w:rsidR="00661EE4" w:rsidRPr="00B22869">
        <w:rPr>
          <w:rFonts w:ascii="Calibri" w:hAnsi="Calibri" w:cs="Calibri"/>
          <w:bCs/>
        </w:rPr>
        <w:t xml:space="preserve"> </w:t>
      </w:r>
      <w:r w:rsidRPr="00B22869">
        <w:rPr>
          <w:rFonts w:ascii="Calibri" w:hAnsi="Calibri" w:cs="Calibri"/>
          <w:bCs/>
        </w:rPr>
        <w:t xml:space="preserve">without prior security clearance from the </w:t>
      </w:r>
      <w:r w:rsidR="00920754" w:rsidRPr="00B22869">
        <w:rPr>
          <w:rFonts w:ascii="Calibri" w:hAnsi="Calibri" w:cs="Calibri"/>
          <w:bCs/>
        </w:rPr>
        <w:t>IFRC</w:t>
      </w:r>
      <w:r w:rsidR="00661EE4" w:rsidRPr="00B22869">
        <w:rPr>
          <w:rFonts w:ascii="Calibri" w:hAnsi="Calibri" w:cs="Calibri"/>
          <w:bCs/>
        </w:rPr>
        <w:t xml:space="preserve"> </w:t>
      </w:r>
      <w:r w:rsidR="008309D0" w:rsidRPr="00B22869">
        <w:rPr>
          <w:rFonts w:ascii="Calibri" w:hAnsi="Calibri" w:cs="Calibri"/>
          <w:bCs/>
        </w:rPr>
        <w:t>while on official mission</w:t>
      </w:r>
      <w:r w:rsidRPr="00B22869">
        <w:rPr>
          <w:rFonts w:ascii="Calibri" w:hAnsi="Calibri" w:cs="Calibri"/>
          <w:bCs/>
        </w:rPr>
        <w:t>.</w:t>
      </w:r>
    </w:p>
    <w:p w:rsidR="00B535C1" w:rsidRPr="00B22869" w:rsidRDefault="00B535C1" w:rsidP="00B535C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B535C1" w:rsidRPr="00B22869" w:rsidRDefault="00B535C1" w:rsidP="00B535C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22869">
        <w:rPr>
          <w:rFonts w:ascii="Calibri" w:hAnsi="Calibri" w:cs="Calibri"/>
          <w:bCs/>
        </w:rPr>
        <w:t>The team members will be insured by SOS International – the official insurance provider of the I</w:t>
      </w:r>
      <w:r w:rsidR="00920754" w:rsidRPr="00B22869">
        <w:rPr>
          <w:rFonts w:ascii="Calibri" w:hAnsi="Calibri" w:cs="Calibri"/>
          <w:bCs/>
        </w:rPr>
        <w:t>FRC</w:t>
      </w:r>
      <w:r w:rsidRPr="00B22869">
        <w:rPr>
          <w:rFonts w:ascii="Calibri" w:hAnsi="Calibri" w:cs="Calibri"/>
          <w:bCs/>
        </w:rPr>
        <w:t xml:space="preserve">.  However, please note that SOS provides only partial coverage, intended only as a supplement to staff insurance provided by the National Society. </w:t>
      </w:r>
    </w:p>
    <w:p w:rsidR="00753F52" w:rsidRPr="00B22869" w:rsidRDefault="00753F52" w:rsidP="001F7E3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053D5F" w:rsidRPr="00C83D56" w:rsidRDefault="00C83D56" w:rsidP="00C83D56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Equipment</w:t>
      </w:r>
    </w:p>
    <w:p w:rsidR="005451DA" w:rsidRDefault="00920754" w:rsidP="00661E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6A45B2">
        <w:rPr>
          <w:rFonts w:ascii="Calibri" w:hAnsi="Calibri" w:cs="Calibri"/>
          <w:bCs/>
        </w:rPr>
        <w:t>Each RDRT member will be issued with a computer and standard field equipment.</w:t>
      </w:r>
      <w:r w:rsidR="00646C3A" w:rsidRPr="006A45B2">
        <w:rPr>
          <w:rFonts w:ascii="Calibri" w:hAnsi="Calibri" w:cs="Calibri"/>
          <w:bCs/>
        </w:rPr>
        <w:t xml:space="preserve"> </w:t>
      </w:r>
    </w:p>
    <w:p w:rsidR="00F20057" w:rsidRDefault="00F20057" w:rsidP="00661E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20057" w:rsidRDefault="00F20057" w:rsidP="00661E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20057" w:rsidRPr="00F20057" w:rsidRDefault="00F20057" w:rsidP="00F20057">
      <w:pPr>
        <w:pStyle w:val="ListParagraph"/>
        <w:numPr>
          <w:ilvl w:val="0"/>
          <w:numId w:val="27"/>
        </w:numPr>
        <w:shd w:val="clear" w:color="auto" w:fill="F2F2F2"/>
        <w:ind w:left="18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Signature of RDRT member</w:t>
      </w:r>
    </w:p>
    <w:p w:rsidR="00661EE4" w:rsidRPr="00B22869" w:rsidRDefault="00661EE4" w:rsidP="00661E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F50F2" w:rsidRDefault="00FF50F2" w:rsidP="00C755A1">
      <w:pPr>
        <w:jc w:val="both"/>
        <w:rPr>
          <w:rFonts w:ascii="Calibri" w:hAnsi="Calibri" w:cs="Calibri"/>
        </w:rPr>
      </w:pPr>
    </w:p>
    <w:p w:rsidR="00F20057" w:rsidRDefault="00F20057" w:rsidP="00C755A1">
      <w:pPr>
        <w:jc w:val="both"/>
        <w:rPr>
          <w:rFonts w:ascii="Calibri" w:hAnsi="Calibri" w:cs="Calibri"/>
        </w:rPr>
      </w:pPr>
    </w:p>
    <w:p w:rsidR="00F20057" w:rsidRDefault="00F20057" w:rsidP="00C755A1">
      <w:pPr>
        <w:pBdr>
          <w:bottom w:val="single" w:sz="6" w:space="1" w:color="auto"/>
        </w:pBdr>
        <w:jc w:val="both"/>
        <w:rPr>
          <w:rFonts w:ascii="Calibri" w:hAnsi="Calibri" w:cs="Calibri"/>
        </w:rPr>
      </w:pPr>
    </w:p>
    <w:p w:rsidR="00F20057" w:rsidRDefault="00F20057" w:rsidP="00C755A1">
      <w:pPr>
        <w:jc w:val="both"/>
        <w:rPr>
          <w:rFonts w:ascii="Calibri" w:hAnsi="Calibri" w:cs="Calibri"/>
        </w:rPr>
      </w:pPr>
    </w:p>
    <w:p w:rsidR="00F20057" w:rsidRDefault="00F20057" w:rsidP="00C755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Name: </w:t>
      </w:r>
    </w:p>
    <w:p w:rsidR="00F20057" w:rsidRDefault="00F20057" w:rsidP="00C755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Name of NS:</w:t>
      </w:r>
    </w:p>
    <w:p w:rsidR="00F20057" w:rsidRPr="00B22869" w:rsidRDefault="00F20057" w:rsidP="00C755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Date:</w:t>
      </w:r>
    </w:p>
    <w:sectPr w:rsidR="00F20057" w:rsidRPr="00B22869" w:rsidSect="00661EE4">
      <w:headerReference w:type="default" r:id="rId9"/>
      <w:footerReference w:type="even" r:id="rId10"/>
      <w:footerReference w:type="default" r:id="rId11"/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0A" w:rsidRDefault="00A5150A">
      <w:r>
        <w:separator/>
      </w:r>
    </w:p>
  </w:endnote>
  <w:endnote w:type="continuationSeparator" w:id="0">
    <w:p w:rsidR="00A5150A" w:rsidRDefault="00A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81" w:rsidRDefault="00705F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37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781" w:rsidRDefault="00DD37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6B" w:rsidRPr="00693E6B" w:rsidRDefault="00705F31">
    <w:pPr>
      <w:pStyle w:val="Footer"/>
      <w:pBdr>
        <w:top w:val="single" w:sz="4" w:space="1" w:color="D9D9D9"/>
      </w:pBdr>
      <w:jc w:val="right"/>
      <w:rPr>
        <w:b/>
        <w:bCs/>
      </w:rPr>
    </w:pPr>
    <w:r w:rsidRPr="00693E6B">
      <w:rPr>
        <w:b/>
        <w:bCs/>
      </w:rPr>
      <w:fldChar w:fldCharType="begin"/>
    </w:r>
    <w:r w:rsidR="00693E6B" w:rsidRPr="00693E6B">
      <w:rPr>
        <w:b/>
        <w:bCs/>
      </w:rPr>
      <w:instrText xml:space="preserve"> PAGE   \* MERGEFORMAT </w:instrText>
    </w:r>
    <w:r w:rsidRPr="00693E6B">
      <w:rPr>
        <w:b/>
        <w:bCs/>
      </w:rPr>
      <w:fldChar w:fldCharType="separate"/>
    </w:r>
    <w:r w:rsidR="00323706">
      <w:rPr>
        <w:b/>
        <w:bCs/>
        <w:noProof/>
      </w:rPr>
      <w:t>1</w:t>
    </w:r>
    <w:r w:rsidRPr="00693E6B">
      <w:rPr>
        <w:b/>
        <w:bCs/>
        <w:noProof/>
      </w:rPr>
      <w:fldChar w:fldCharType="end"/>
    </w:r>
    <w:r w:rsidR="00693E6B" w:rsidRPr="00693E6B">
      <w:rPr>
        <w:b/>
        <w:bCs/>
      </w:rPr>
      <w:t xml:space="preserve"> | </w:t>
    </w:r>
    <w:r w:rsidR="00693E6B" w:rsidRPr="00693E6B">
      <w:rPr>
        <w:b/>
        <w:bCs/>
        <w:color w:val="808080"/>
        <w:spacing w:val="60"/>
      </w:rPr>
      <w:t>Page</w:t>
    </w:r>
  </w:p>
  <w:p w:rsidR="00DD3781" w:rsidRDefault="00DD37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0A" w:rsidRDefault="00A5150A">
      <w:r>
        <w:separator/>
      </w:r>
    </w:p>
  </w:footnote>
  <w:footnote w:type="continuationSeparator" w:id="0">
    <w:p w:rsidR="00A5150A" w:rsidRDefault="00A5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6" w:rsidRDefault="00400EA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-951865</wp:posOffset>
          </wp:positionH>
          <wp:positionV relativeFrom="paragraph">
            <wp:posOffset>-304800</wp:posOffset>
          </wp:positionV>
          <wp:extent cx="3639820" cy="304800"/>
          <wp:effectExtent l="19050" t="0" r="0" b="0"/>
          <wp:wrapTight wrapText="bothSides">
            <wp:wrapPolygon edited="0">
              <wp:start x="-113" y="0"/>
              <wp:lineTo x="-113" y="20250"/>
              <wp:lineTo x="21592" y="20250"/>
              <wp:lineTo x="21592" y="0"/>
              <wp:lineTo x="-11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C78"/>
    <w:multiLevelType w:val="hybridMultilevel"/>
    <w:tmpl w:val="6D003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765B0"/>
    <w:multiLevelType w:val="hybridMultilevel"/>
    <w:tmpl w:val="CDE2CF94"/>
    <w:lvl w:ilvl="0" w:tplc="31224A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3542F1"/>
    <w:multiLevelType w:val="multilevel"/>
    <w:tmpl w:val="AB28B9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06B75824"/>
    <w:multiLevelType w:val="hybridMultilevel"/>
    <w:tmpl w:val="BA6A1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433F2"/>
    <w:multiLevelType w:val="hybridMultilevel"/>
    <w:tmpl w:val="EDEE49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56328A"/>
    <w:multiLevelType w:val="hybridMultilevel"/>
    <w:tmpl w:val="3DAE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E6FDD"/>
    <w:multiLevelType w:val="hybridMultilevel"/>
    <w:tmpl w:val="DABABA96"/>
    <w:lvl w:ilvl="0" w:tplc="44C23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E1AA6"/>
    <w:multiLevelType w:val="hybridMultilevel"/>
    <w:tmpl w:val="AFA26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307C"/>
    <w:multiLevelType w:val="hybridMultilevel"/>
    <w:tmpl w:val="664E2E9A"/>
    <w:lvl w:ilvl="0" w:tplc="F7448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7174F"/>
    <w:multiLevelType w:val="hybridMultilevel"/>
    <w:tmpl w:val="90FCB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27746"/>
    <w:multiLevelType w:val="hybridMultilevel"/>
    <w:tmpl w:val="0A5A70E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1495E"/>
    <w:multiLevelType w:val="hybridMultilevel"/>
    <w:tmpl w:val="D3F632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D01AF4"/>
    <w:multiLevelType w:val="hybridMultilevel"/>
    <w:tmpl w:val="77A45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B4C2A"/>
    <w:multiLevelType w:val="multilevel"/>
    <w:tmpl w:val="585406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4">
    <w:nsid w:val="4CA04AD0"/>
    <w:multiLevelType w:val="hybridMultilevel"/>
    <w:tmpl w:val="89146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4128E2"/>
    <w:multiLevelType w:val="hybridMultilevel"/>
    <w:tmpl w:val="412EF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D53F82"/>
    <w:multiLevelType w:val="hybridMultilevel"/>
    <w:tmpl w:val="4D6A4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5C1908"/>
    <w:multiLevelType w:val="hybridMultilevel"/>
    <w:tmpl w:val="F97CCFFE"/>
    <w:lvl w:ilvl="0" w:tplc="08090019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745BC"/>
    <w:multiLevelType w:val="multilevel"/>
    <w:tmpl w:val="6CDCBF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C5E20C9"/>
    <w:multiLevelType w:val="hybridMultilevel"/>
    <w:tmpl w:val="DC2072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11DA4"/>
    <w:multiLevelType w:val="hybridMultilevel"/>
    <w:tmpl w:val="AB72A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262CB"/>
    <w:multiLevelType w:val="hybridMultilevel"/>
    <w:tmpl w:val="C6B47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A1CF5"/>
    <w:multiLevelType w:val="hybridMultilevel"/>
    <w:tmpl w:val="567A1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874EB5"/>
    <w:multiLevelType w:val="hybridMultilevel"/>
    <w:tmpl w:val="7A08F5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A55AEB"/>
    <w:multiLevelType w:val="hybridMultilevel"/>
    <w:tmpl w:val="A0E042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40467"/>
    <w:multiLevelType w:val="hybridMultilevel"/>
    <w:tmpl w:val="14D69326"/>
    <w:lvl w:ilvl="0" w:tplc="7E8645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5F24A2"/>
    <w:multiLevelType w:val="hybridMultilevel"/>
    <w:tmpl w:val="1262AF14"/>
    <w:lvl w:ilvl="0" w:tplc="B6E6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F81C67"/>
    <w:multiLevelType w:val="hybridMultilevel"/>
    <w:tmpl w:val="A6800C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20"/>
  </w:num>
  <w:num w:numId="5">
    <w:abstractNumId w:val="9"/>
  </w:num>
  <w:num w:numId="6">
    <w:abstractNumId w:val="24"/>
  </w:num>
  <w:num w:numId="7">
    <w:abstractNumId w:val="18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19"/>
  </w:num>
  <w:num w:numId="13">
    <w:abstractNumId w:val="8"/>
  </w:num>
  <w:num w:numId="14">
    <w:abstractNumId w:val="23"/>
  </w:num>
  <w:num w:numId="15">
    <w:abstractNumId w:val="15"/>
  </w:num>
  <w:num w:numId="16">
    <w:abstractNumId w:val="11"/>
  </w:num>
  <w:num w:numId="17">
    <w:abstractNumId w:val="14"/>
  </w:num>
  <w:num w:numId="18">
    <w:abstractNumId w:val="22"/>
  </w:num>
  <w:num w:numId="19">
    <w:abstractNumId w:val="16"/>
  </w:num>
  <w:num w:numId="20">
    <w:abstractNumId w:val="4"/>
  </w:num>
  <w:num w:numId="21">
    <w:abstractNumId w:val="27"/>
  </w:num>
  <w:num w:numId="22">
    <w:abstractNumId w:val="26"/>
  </w:num>
  <w:num w:numId="23">
    <w:abstractNumId w:val="25"/>
  </w:num>
  <w:num w:numId="24">
    <w:abstractNumId w:val="0"/>
  </w:num>
  <w:num w:numId="25">
    <w:abstractNumId w:val="6"/>
  </w:num>
  <w:num w:numId="26">
    <w:abstractNumId w:val="10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7"/>
    <w:rsid w:val="00001B5F"/>
    <w:rsid w:val="00023024"/>
    <w:rsid w:val="00026DF4"/>
    <w:rsid w:val="00030910"/>
    <w:rsid w:val="000361A0"/>
    <w:rsid w:val="000401CB"/>
    <w:rsid w:val="000403F3"/>
    <w:rsid w:val="00043185"/>
    <w:rsid w:val="00044F2F"/>
    <w:rsid w:val="00052686"/>
    <w:rsid w:val="00052FA6"/>
    <w:rsid w:val="00053AC4"/>
    <w:rsid w:val="00053D5F"/>
    <w:rsid w:val="00062E76"/>
    <w:rsid w:val="000637ED"/>
    <w:rsid w:val="00080BE4"/>
    <w:rsid w:val="000A02A5"/>
    <w:rsid w:val="000A2271"/>
    <w:rsid w:val="000A2DAC"/>
    <w:rsid w:val="000A3A77"/>
    <w:rsid w:val="000C0815"/>
    <w:rsid w:val="000D2D65"/>
    <w:rsid w:val="000D5FF2"/>
    <w:rsid w:val="000D61B5"/>
    <w:rsid w:val="000D7872"/>
    <w:rsid w:val="000E583A"/>
    <w:rsid w:val="000E5B7D"/>
    <w:rsid w:val="000E6027"/>
    <w:rsid w:val="00116062"/>
    <w:rsid w:val="0012273D"/>
    <w:rsid w:val="00122EF8"/>
    <w:rsid w:val="00135E36"/>
    <w:rsid w:val="00135F48"/>
    <w:rsid w:val="00136890"/>
    <w:rsid w:val="00136FB0"/>
    <w:rsid w:val="0014172D"/>
    <w:rsid w:val="00142E2D"/>
    <w:rsid w:val="001520A3"/>
    <w:rsid w:val="00161C0F"/>
    <w:rsid w:val="001701B2"/>
    <w:rsid w:val="0018238B"/>
    <w:rsid w:val="001856C2"/>
    <w:rsid w:val="001910BB"/>
    <w:rsid w:val="001A3A2D"/>
    <w:rsid w:val="001B3D8F"/>
    <w:rsid w:val="001B6043"/>
    <w:rsid w:val="001C383D"/>
    <w:rsid w:val="001D40C6"/>
    <w:rsid w:val="001D6F41"/>
    <w:rsid w:val="001E79B4"/>
    <w:rsid w:val="001F6DFB"/>
    <w:rsid w:val="001F7E30"/>
    <w:rsid w:val="002016BB"/>
    <w:rsid w:val="002017D3"/>
    <w:rsid w:val="002143D8"/>
    <w:rsid w:val="002239A2"/>
    <w:rsid w:val="00227C52"/>
    <w:rsid w:val="002544E5"/>
    <w:rsid w:val="002552AA"/>
    <w:rsid w:val="00261DFB"/>
    <w:rsid w:val="00270B4B"/>
    <w:rsid w:val="0027201B"/>
    <w:rsid w:val="0027506A"/>
    <w:rsid w:val="00280CC2"/>
    <w:rsid w:val="00292929"/>
    <w:rsid w:val="002A3834"/>
    <w:rsid w:val="002A6058"/>
    <w:rsid w:val="002B26FA"/>
    <w:rsid w:val="002D0B49"/>
    <w:rsid w:val="002D4510"/>
    <w:rsid w:val="002D7BFE"/>
    <w:rsid w:val="002E01BE"/>
    <w:rsid w:val="002E2E32"/>
    <w:rsid w:val="002F49B4"/>
    <w:rsid w:val="0030237C"/>
    <w:rsid w:val="00311524"/>
    <w:rsid w:val="00313BAB"/>
    <w:rsid w:val="003212F9"/>
    <w:rsid w:val="00323706"/>
    <w:rsid w:val="00325A86"/>
    <w:rsid w:val="003362B3"/>
    <w:rsid w:val="003517A3"/>
    <w:rsid w:val="00352AA9"/>
    <w:rsid w:val="00365B1F"/>
    <w:rsid w:val="00373BCF"/>
    <w:rsid w:val="00374338"/>
    <w:rsid w:val="00380691"/>
    <w:rsid w:val="00385095"/>
    <w:rsid w:val="00385B86"/>
    <w:rsid w:val="0038623F"/>
    <w:rsid w:val="00387059"/>
    <w:rsid w:val="00393782"/>
    <w:rsid w:val="003966E4"/>
    <w:rsid w:val="00396F61"/>
    <w:rsid w:val="003973E7"/>
    <w:rsid w:val="003A074C"/>
    <w:rsid w:val="003B6D16"/>
    <w:rsid w:val="003B7DDE"/>
    <w:rsid w:val="003C1505"/>
    <w:rsid w:val="003D050B"/>
    <w:rsid w:val="003E0EB3"/>
    <w:rsid w:val="003E1357"/>
    <w:rsid w:val="003E5CE7"/>
    <w:rsid w:val="003E7BD3"/>
    <w:rsid w:val="00400EA4"/>
    <w:rsid w:val="00401305"/>
    <w:rsid w:val="00405676"/>
    <w:rsid w:val="0040727B"/>
    <w:rsid w:val="00413B04"/>
    <w:rsid w:val="00431661"/>
    <w:rsid w:val="00435CBD"/>
    <w:rsid w:val="004515B2"/>
    <w:rsid w:val="00457649"/>
    <w:rsid w:val="00472E64"/>
    <w:rsid w:val="00482DE9"/>
    <w:rsid w:val="004901ED"/>
    <w:rsid w:val="00497492"/>
    <w:rsid w:val="004A0E88"/>
    <w:rsid w:val="004B1230"/>
    <w:rsid w:val="004C4385"/>
    <w:rsid w:val="004E492B"/>
    <w:rsid w:val="004F27EB"/>
    <w:rsid w:val="004F3453"/>
    <w:rsid w:val="004F555B"/>
    <w:rsid w:val="00500946"/>
    <w:rsid w:val="00501026"/>
    <w:rsid w:val="00505397"/>
    <w:rsid w:val="00511620"/>
    <w:rsid w:val="00513812"/>
    <w:rsid w:val="00521F05"/>
    <w:rsid w:val="00533902"/>
    <w:rsid w:val="005451DA"/>
    <w:rsid w:val="0055626C"/>
    <w:rsid w:val="00557272"/>
    <w:rsid w:val="005609D3"/>
    <w:rsid w:val="00562D8C"/>
    <w:rsid w:val="00562F35"/>
    <w:rsid w:val="00565DFA"/>
    <w:rsid w:val="00567930"/>
    <w:rsid w:val="00574BC3"/>
    <w:rsid w:val="005772BD"/>
    <w:rsid w:val="00583428"/>
    <w:rsid w:val="005854CD"/>
    <w:rsid w:val="0059055F"/>
    <w:rsid w:val="005A0C81"/>
    <w:rsid w:val="005B7115"/>
    <w:rsid w:val="005C5880"/>
    <w:rsid w:val="005C7A94"/>
    <w:rsid w:val="005D0471"/>
    <w:rsid w:val="005D469E"/>
    <w:rsid w:val="005E7D0C"/>
    <w:rsid w:val="005F65BB"/>
    <w:rsid w:val="006051C9"/>
    <w:rsid w:val="0060587A"/>
    <w:rsid w:val="006149AE"/>
    <w:rsid w:val="0061514A"/>
    <w:rsid w:val="00621FD4"/>
    <w:rsid w:val="006274A5"/>
    <w:rsid w:val="0063691C"/>
    <w:rsid w:val="00640E3E"/>
    <w:rsid w:val="00646C3A"/>
    <w:rsid w:val="00655C76"/>
    <w:rsid w:val="00661EE4"/>
    <w:rsid w:val="00665909"/>
    <w:rsid w:val="0066774F"/>
    <w:rsid w:val="006758D1"/>
    <w:rsid w:val="00680DEA"/>
    <w:rsid w:val="00685304"/>
    <w:rsid w:val="006928C6"/>
    <w:rsid w:val="00693E6B"/>
    <w:rsid w:val="006A079D"/>
    <w:rsid w:val="006A45B2"/>
    <w:rsid w:val="006B3B2F"/>
    <w:rsid w:val="006D2E7A"/>
    <w:rsid w:val="006D5AB9"/>
    <w:rsid w:val="006F575D"/>
    <w:rsid w:val="006F679E"/>
    <w:rsid w:val="00703250"/>
    <w:rsid w:val="00705F31"/>
    <w:rsid w:val="00715C00"/>
    <w:rsid w:val="00742D1B"/>
    <w:rsid w:val="007430AE"/>
    <w:rsid w:val="007446E9"/>
    <w:rsid w:val="00753F52"/>
    <w:rsid w:val="007609F0"/>
    <w:rsid w:val="00776ACC"/>
    <w:rsid w:val="0078153E"/>
    <w:rsid w:val="00784D06"/>
    <w:rsid w:val="007862EC"/>
    <w:rsid w:val="00790424"/>
    <w:rsid w:val="007A06B7"/>
    <w:rsid w:val="007A2F0F"/>
    <w:rsid w:val="007A4B3D"/>
    <w:rsid w:val="007B17E2"/>
    <w:rsid w:val="007C4C11"/>
    <w:rsid w:val="007D2B8C"/>
    <w:rsid w:val="007E2473"/>
    <w:rsid w:val="007E33DD"/>
    <w:rsid w:val="007E39C0"/>
    <w:rsid w:val="007E6CDA"/>
    <w:rsid w:val="007F2703"/>
    <w:rsid w:val="007F68F9"/>
    <w:rsid w:val="007F77CF"/>
    <w:rsid w:val="00807EC7"/>
    <w:rsid w:val="00815466"/>
    <w:rsid w:val="00824319"/>
    <w:rsid w:val="008309D0"/>
    <w:rsid w:val="00836B19"/>
    <w:rsid w:val="008438DF"/>
    <w:rsid w:val="00850ECA"/>
    <w:rsid w:val="00853DFE"/>
    <w:rsid w:val="00854216"/>
    <w:rsid w:val="00857D9B"/>
    <w:rsid w:val="00861EF7"/>
    <w:rsid w:val="00864203"/>
    <w:rsid w:val="00872321"/>
    <w:rsid w:val="008811FB"/>
    <w:rsid w:val="00881D9B"/>
    <w:rsid w:val="00891A35"/>
    <w:rsid w:val="008A4CBF"/>
    <w:rsid w:val="008B28F3"/>
    <w:rsid w:val="008B69EE"/>
    <w:rsid w:val="008C7B11"/>
    <w:rsid w:val="008D3174"/>
    <w:rsid w:val="008D6CB9"/>
    <w:rsid w:val="008D77DB"/>
    <w:rsid w:val="008E179D"/>
    <w:rsid w:val="008E44C3"/>
    <w:rsid w:val="008E61FA"/>
    <w:rsid w:val="00900D3A"/>
    <w:rsid w:val="009040F2"/>
    <w:rsid w:val="0091797B"/>
    <w:rsid w:val="00920754"/>
    <w:rsid w:val="00930F09"/>
    <w:rsid w:val="009335B1"/>
    <w:rsid w:val="00955773"/>
    <w:rsid w:val="00984679"/>
    <w:rsid w:val="0099246A"/>
    <w:rsid w:val="00997197"/>
    <w:rsid w:val="009A321C"/>
    <w:rsid w:val="009A3DE1"/>
    <w:rsid w:val="009C1073"/>
    <w:rsid w:val="009C744D"/>
    <w:rsid w:val="009E042C"/>
    <w:rsid w:val="009F1029"/>
    <w:rsid w:val="00A00206"/>
    <w:rsid w:val="00A04FC9"/>
    <w:rsid w:val="00A05279"/>
    <w:rsid w:val="00A20E26"/>
    <w:rsid w:val="00A22625"/>
    <w:rsid w:val="00A24065"/>
    <w:rsid w:val="00A309DC"/>
    <w:rsid w:val="00A3477C"/>
    <w:rsid w:val="00A418AA"/>
    <w:rsid w:val="00A5150A"/>
    <w:rsid w:val="00A77C58"/>
    <w:rsid w:val="00A84245"/>
    <w:rsid w:val="00AB1157"/>
    <w:rsid w:val="00AB2026"/>
    <w:rsid w:val="00AC117C"/>
    <w:rsid w:val="00AD3825"/>
    <w:rsid w:val="00AD4F65"/>
    <w:rsid w:val="00B0512A"/>
    <w:rsid w:val="00B05AB1"/>
    <w:rsid w:val="00B11A29"/>
    <w:rsid w:val="00B16F4D"/>
    <w:rsid w:val="00B22869"/>
    <w:rsid w:val="00B24660"/>
    <w:rsid w:val="00B37E88"/>
    <w:rsid w:val="00B52039"/>
    <w:rsid w:val="00B53167"/>
    <w:rsid w:val="00B535C1"/>
    <w:rsid w:val="00B618F9"/>
    <w:rsid w:val="00B7280F"/>
    <w:rsid w:val="00B9406C"/>
    <w:rsid w:val="00BA2B7D"/>
    <w:rsid w:val="00BB4323"/>
    <w:rsid w:val="00BC358D"/>
    <w:rsid w:val="00BD1592"/>
    <w:rsid w:val="00BE5BC7"/>
    <w:rsid w:val="00C0467D"/>
    <w:rsid w:val="00C165B6"/>
    <w:rsid w:val="00C16E05"/>
    <w:rsid w:val="00C17FA8"/>
    <w:rsid w:val="00C20EE1"/>
    <w:rsid w:val="00C226CB"/>
    <w:rsid w:val="00C378CA"/>
    <w:rsid w:val="00C41D3F"/>
    <w:rsid w:val="00C46CC3"/>
    <w:rsid w:val="00C47503"/>
    <w:rsid w:val="00C50F7E"/>
    <w:rsid w:val="00C53A0F"/>
    <w:rsid w:val="00C66C99"/>
    <w:rsid w:val="00C71984"/>
    <w:rsid w:val="00C755A1"/>
    <w:rsid w:val="00C75B5E"/>
    <w:rsid w:val="00C76BA9"/>
    <w:rsid w:val="00C83D56"/>
    <w:rsid w:val="00C91E64"/>
    <w:rsid w:val="00CA571E"/>
    <w:rsid w:val="00CC5657"/>
    <w:rsid w:val="00CD023D"/>
    <w:rsid w:val="00CD7C56"/>
    <w:rsid w:val="00CE1229"/>
    <w:rsid w:val="00CF07F3"/>
    <w:rsid w:val="00CF3160"/>
    <w:rsid w:val="00D04DB1"/>
    <w:rsid w:val="00D13ADC"/>
    <w:rsid w:val="00D14E95"/>
    <w:rsid w:val="00D167F5"/>
    <w:rsid w:val="00D16B76"/>
    <w:rsid w:val="00D20B81"/>
    <w:rsid w:val="00D31414"/>
    <w:rsid w:val="00D36288"/>
    <w:rsid w:val="00D72736"/>
    <w:rsid w:val="00DC7468"/>
    <w:rsid w:val="00DD3781"/>
    <w:rsid w:val="00DD4AB2"/>
    <w:rsid w:val="00DD6EB0"/>
    <w:rsid w:val="00DE33F3"/>
    <w:rsid w:val="00E0567C"/>
    <w:rsid w:val="00E12CFE"/>
    <w:rsid w:val="00E27DB7"/>
    <w:rsid w:val="00E335AA"/>
    <w:rsid w:val="00E41140"/>
    <w:rsid w:val="00E727D7"/>
    <w:rsid w:val="00E73DF1"/>
    <w:rsid w:val="00E82795"/>
    <w:rsid w:val="00E9239A"/>
    <w:rsid w:val="00EB0566"/>
    <w:rsid w:val="00EC7787"/>
    <w:rsid w:val="00EE4405"/>
    <w:rsid w:val="00EE4C39"/>
    <w:rsid w:val="00EE5BC7"/>
    <w:rsid w:val="00EF4526"/>
    <w:rsid w:val="00EF7B21"/>
    <w:rsid w:val="00F0365F"/>
    <w:rsid w:val="00F123F5"/>
    <w:rsid w:val="00F20057"/>
    <w:rsid w:val="00F2337B"/>
    <w:rsid w:val="00F243B8"/>
    <w:rsid w:val="00F3097C"/>
    <w:rsid w:val="00F3108C"/>
    <w:rsid w:val="00F31897"/>
    <w:rsid w:val="00F34977"/>
    <w:rsid w:val="00F367E4"/>
    <w:rsid w:val="00F54586"/>
    <w:rsid w:val="00F6519B"/>
    <w:rsid w:val="00F72E0A"/>
    <w:rsid w:val="00F8016D"/>
    <w:rsid w:val="00F81CD4"/>
    <w:rsid w:val="00FA326E"/>
    <w:rsid w:val="00FC117A"/>
    <w:rsid w:val="00FC2601"/>
    <w:rsid w:val="00FC32E0"/>
    <w:rsid w:val="00FE2620"/>
    <w:rsid w:val="00FE4DB9"/>
    <w:rsid w:val="00FF000B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A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FC2601"/>
    <w:pPr>
      <w:keepNext/>
      <w:outlineLvl w:val="0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26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2601"/>
  </w:style>
  <w:style w:type="paragraph" w:styleId="BodyText">
    <w:name w:val="Body Text"/>
    <w:basedOn w:val="Normal"/>
    <w:rsid w:val="001910BB"/>
    <w:pPr>
      <w:tabs>
        <w:tab w:val="left" w:pos="540"/>
        <w:tab w:val="left" w:pos="600"/>
        <w:tab w:val="left" w:pos="1080"/>
        <w:tab w:val="left" w:pos="1620"/>
        <w:tab w:val="left" w:pos="216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504"/>
    </w:pPr>
    <w:rPr>
      <w:szCs w:val="20"/>
      <w:lang w:val="en-AU"/>
    </w:rPr>
  </w:style>
  <w:style w:type="paragraph" w:styleId="FootnoteText">
    <w:name w:val="footnote text"/>
    <w:basedOn w:val="Normal"/>
    <w:semiHidden/>
    <w:rsid w:val="001910BB"/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910BB"/>
    <w:rPr>
      <w:vertAlign w:val="superscript"/>
    </w:rPr>
  </w:style>
  <w:style w:type="character" w:styleId="Hyperlink">
    <w:name w:val="Hyperlink"/>
    <w:rsid w:val="00CD023D"/>
    <w:rPr>
      <w:color w:val="0000FF"/>
      <w:u w:val="single"/>
    </w:rPr>
  </w:style>
  <w:style w:type="paragraph" w:styleId="BalloonText">
    <w:name w:val="Balloon Text"/>
    <w:basedOn w:val="Normal"/>
    <w:semiHidden/>
    <w:rsid w:val="007F68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001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1B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1B5F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2286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693E6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A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FC2601"/>
    <w:pPr>
      <w:keepNext/>
      <w:outlineLvl w:val="0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26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2601"/>
  </w:style>
  <w:style w:type="paragraph" w:styleId="BodyText">
    <w:name w:val="Body Text"/>
    <w:basedOn w:val="Normal"/>
    <w:rsid w:val="001910BB"/>
    <w:pPr>
      <w:tabs>
        <w:tab w:val="left" w:pos="540"/>
        <w:tab w:val="left" w:pos="600"/>
        <w:tab w:val="left" w:pos="1080"/>
        <w:tab w:val="left" w:pos="1620"/>
        <w:tab w:val="left" w:pos="216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504"/>
    </w:pPr>
    <w:rPr>
      <w:szCs w:val="20"/>
      <w:lang w:val="en-AU"/>
    </w:rPr>
  </w:style>
  <w:style w:type="paragraph" w:styleId="FootnoteText">
    <w:name w:val="footnote text"/>
    <w:basedOn w:val="Normal"/>
    <w:semiHidden/>
    <w:rsid w:val="001910BB"/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910BB"/>
    <w:rPr>
      <w:vertAlign w:val="superscript"/>
    </w:rPr>
  </w:style>
  <w:style w:type="character" w:styleId="Hyperlink">
    <w:name w:val="Hyperlink"/>
    <w:rsid w:val="00CD023D"/>
    <w:rPr>
      <w:color w:val="0000FF"/>
      <w:u w:val="single"/>
    </w:rPr>
  </w:style>
  <w:style w:type="paragraph" w:styleId="BalloonText">
    <w:name w:val="Balloon Text"/>
    <w:basedOn w:val="Normal"/>
    <w:semiHidden/>
    <w:rsid w:val="007F68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001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1B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1B5F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2286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693E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7CCD-6998-42F4-8BCB-49707192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Red Cross Relief Mission 22-01-03</vt:lpstr>
    </vt:vector>
  </TitlesOfParts>
  <Company>Australian Red Cross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Red Cross Relief Mission 22-01-03</dc:title>
  <dc:creator>pwalker</dc:creator>
  <cp:lastModifiedBy>sanjeev kumar</cp:lastModifiedBy>
  <cp:revision>6</cp:revision>
  <cp:lastPrinted>2005-10-13T15:58:00Z</cp:lastPrinted>
  <dcterms:created xsi:type="dcterms:W3CDTF">2013-11-15T09:28:00Z</dcterms:created>
  <dcterms:modified xsi:type="dcterms:W3CDTF">2013-11-20T02:16:00Z</dcterms:modified>
</cp:coreProperties>
</file>