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D9D" w:rsidRPr="003A6CA9" w:rsidRDefault="00F94139" w:rsidP="00E91D9D">
      <w:pPr>
        <w:rPr>
          <w:color w:val="FF0000"/>
        </w:rPr>
      </w:pPr>
      <w:bookmarkStart w:id="0" w:name="_GoBack"/>
      <w:bookmarkEnd w:id="0"/>
      <w:r w:rsidRPr="003A6CA9">
        <w:rPr>
          <w:color w:val="FF0000"/>
        </w:rPr>
        <w:t xml:space="preserve">International Federation of Red Cross and Red Crescent Societies </w:t>
      </w:r>
    </w:p>
    <w:p w:rsidR="00E91D9D" w:rsidRDefault="00A30277" w:rsidP="00E91D9D">
      <w:pPr>
        <w:pStyle w:val="Projectsubtitle"/>
        <w:rPr>
          <w:rStyle w:val="Hyperlink"/>
          <w:rFonts w:ascii="Arial" w:hAnsi="Arial"/>
        </w:rPr>
      </w:pPr>
      <w:r>
        <w:rPr>
          <w:rFonts w:ascii="Arial Bold" w:hAnsi="Arial Bold"/>
          <w:sz w:val="52"/>
        </w:rPr>
        <w:t>NATIONAL SOCIETY ACTIVITIES</w:t>
      </w:r>
    </w:p>
    <w:p w:rsidR="00E91D9D" w:rsidRDefault="00137737" w:rsidP="002C3CC3">
      <w:pPr>
        <w:pStyle w:val="Projectsubtitle"/>
        <w:rPr>
          <w:color w:val="595959"/>
        </w:rPr>
      </w:pPr>
      <w:r w:rsidRPr="003C50C7">
        <w:rPr>
          <w:rStyle w:val="Hyperlink"/>
          <w:color w:val="auto"/>
          <w:u w:val="none"/>
        </w:rPr>
        <w:t xml:space="preserve">International Day for Disaster Reduction </w:t>
      </w:r>
      <w:r w:rsidR="00F94139" w:rsidRPr="003C50C7">
        <w:rPr>
          <w:rStyle w:val="Hyperlink"/>
          <w:color w:val="auto"/>
          <w:u w:val="none"/>
        </w:rPr>
        <w:t xml:space="preserve">/ </w:t>
      </w:r>
      <w:r w:rsidR="002C3CC3">
        <w:rPr>
          <w:rStyle w:val="Hyperlink"/>
          <w:color w:val="FF0000"/>
          <w:u w:val="none"/>
        </w:rPr>
        <w:t>Southeast Asia</w:t>
      </w:r>
      <w:r w:rsidR="00F94139" w:rsidRPr="003C50C7">
        <w:rPr>
          <w:color w:val="595959"/>
        </w:rPr>
        <w:t xml:space="preserve">/ </w:t>
      </w:r>
      <w:r w:rsidRPr="003C50C7">
        <w:rPr>
          <w:color w:val="595959"/>
        </w:rPr>
        <w:t>October 13, 2015</w:t>
      </w:r>
    </w:p>
    <w:p w:rsidR="00B10DAF" w:rsidRDefault="00B10DAF" w:rsidP="00E91D9D">
      <w:pPr>
        <w:pStyle w:val="Heading1"/>
      </w:pPr>
    </w:p>
    <w:p w:rsidR="007E0243" w:rsidRDefault="007E0243" w:rsidP="007E0243">
      <w:pPr>
        <w:pStyle w:val="Heading1"/>
        <w:rPr>
          <w:rFonts w:ascii="Arial" w:hAnsi="Arial"/>
          <w:color w:val="auto"/>
          <w:sz w:val="22"/>
        </w:rPr>
      </w:pPr>
      <w:r>
        <w:t>Background</w:t>
      </w:r>
    </w:p>
    <w:p w:rsidR="00616A40" w:rsidRDefault="00616A40" w:rsidP="00616A40">
      <w:r>
        <w:t>Every year on 13 October, the world marks International Day for Risk Reduction. Initiated by the United Nations Office for Disaster Risk Reduction (UNISDR),  it is a day to celebrate the efforts of people and communities in reducing their risk to disasters and raising awareness about the importance of risk reduction (DRR). In the ASEAN region, the day is celebrated jointly with ASEAN’s Day for Disaster Management.</w:t>
      </w:r>
    </w:p>
    <w:p w:rsidR="00616A40" w:rsidRDefault="00616A40" w:rsidP="00616A40">
      <w:r>
        <w:t>Last year saw some outstanding and high</w:t>
      </w:r>
      <w:r w:rsidR="007E0243">
        <w:t>ly-participatory activities by National S</w:t>
      </w:r>
      <w:r>
        <w:t>ocieties in the Southeast Asia region, ranging from public walks, to community workshops, an information fair, a painting and essay contest and a ‘mobile museum’.</w:t>
      </w:r>
    </w:p>
    <w:p w:rsidR="00616A40" w:rsidRDefault="007E0243" w:rsidP="007E0243">
      <w:r>
        <w:t>Reflecting on these successes, 40,000 CHF was available to be shared among Southeast Asia’s National Societies, based on request and sharing of a concept note.</w:t>
      </w:r>
    </w:p>
    <w:p w:rsidR="00E106BF" w:rsidRDefault="00E106BF" w:rsidP="00A30277">
      <w:pPr>
        <w:pStyle w:val="Heading1"/>
      </w:pPr>
    </w:p>
    <w:p w:rsidR="00A30277" w:rsidRDefault="00A30277" w:rsidP="00A30277">
      <w:pPr>
        <w:pStyle w:val="Heading1"/>
        <w:rPr>
          <w:rFonts w:ascii="Arial" w:hAnsi="Arial"/>
          <w:color w:val="auto"/>
          <w:sz w:val="22"/>
        </w:rPr>
      </w:pPr>
      <w:r>
        <w:t>National Society Activities</w:t>
      </w:r>
    </w:p>
    <w:p w:rsidR="006C28B8" w:rsidRPr="00CA44BC" w:rsidRDefault="006C28B8" w:rsidP="006C28B8">
      <w:pPr>
        <w:rPr>
          <w:b/>
          <w:bCs/>
          <w:szCs w:val="22"/>
        </w:rPr>
      </w:pPr>
      <w:r w:rsidRPr="00CA44BC">
        <w:rPr>
          <w:b/>
          <w:bCs/>
          <w:szCs w:val="22"/>
        </w:rPr>
        <w:t>Cambodia</w:t>
      </w:r>
    </w:p>
    <w:p w:rsidR="00F25EA2" w:rsidRPr="00CA44BC" w:rsidRDefault="00BE40BB" w:rsidP="00636813">
      <w:pPr>
        <w:rPr>
          <w:szCs w:val="22"/>
        </w:rPr>
      </w:pPr>
      <w:r w:rsidRPr="00CA44BC">
        <w:rPr>
          <w:szCs w:val="22"/>
        </w:rPr>
        <w:t xml:space="preserve">This year is a special one as Cambodia is chair of the ASEAN Committee on Disaster Management (ACDM). </w:t>
      </w:r>
      <w:r w:rsidR="00A67945" w:rsidRPr="00CA44BC">
        <w:rPr>
          <w:szCs w:val="22"/>
        </w:rPr>
        <w:t>Accordingly, t</w:t>
      </w:r>
      <w:r w:rsidR="00CF286B" w:rsidRPr="00CA44BC">
        <w:rPr>
          <w:szCs w:val="22"/>
        </w:rPr>
        <w:t>he Cambodian Red Cross a</w:t>
      </w:r>
      <w:r w:rsidR="00F25EA2" w:rsidRPr="00CA44BC">
        <w:rPr>
          <w:szCs w:val="22"/>
        </w:rPr>
        <w:t>nd IFRC country delegation will:</w:t>
      </w:r>
    </w:p>
    <w:p w:rsidR="00CF286B" w:rsidRPr="00CA44BC" w:rsidRDefault="00F25EA2" w:rsidP="00F25EA2">
      <w:pPr>
        <w:pStyle w:val="ListParagraph"/>
        <w:numPr>
          <w:ilvl w:val="0"/>
          <w:numId w:val="7"/>
        </w:numPr>
        <w:rPr>
          <w:rFonts w:asciiTheme="minorBidi" w:hAnsiTheme="minorBidi" w:cstheme="minorBidi"/>
        </w:rPr>
      </w:pPr>
      <w:r w:rsidRPr="00CA44BC">
        <w:rPr>
          <w:rFonts w:asciiTheme="minorBidi" w:hAnsiTheme="minorBidi" w:cstheme="minorBidi"/>
        </w:rPr>
        <w:t>J</w:t>
      </w:r>
      <w:r w:rsidR="00CF286B" w:rsidRPr="00CA44BC">
        <w:rPr>
          <w:rFonts w:asciiTheme="minorBidi" w:hAnsiTheme="minorBidi" w:cstheme="minorBidi"/>
        </w:rPr>
        <w:t>oin the ACDM event</w:t>
      </w:r>
      <w:r w:rsidR="00A67945" w:rsidRPr="00CA44BC">
        <w:rPr>
          <w:rFonts w:asciiTheme="minorBidi" w:hAnsiTheme="minorBidi" w:cstheme="minorBidi"/>
        </w:rPr>
        <w:t xml:space="preserve">s </w:t>
      </w:r>
      <w:r w:rsidR="00127A45" w:rsidRPr="00CA44BC">
        <w:rPr>
          <w:rFonts w:asciiTheme="minorBidi" w:hAnsiTheme="minorBidi" w:cstheme="minorBidi"/>
          <w:b/>
          <w:bCs/>
        </w:rPr>
        <w:t xml:space="preserve">October 9-10 </w:t>
      </w:r>
      <w:r w:rsidR="00127A45" w:rsidRPr="00CA44BC">
        <w:rPr>
          <w:rFonts w:asciiTheme="minorBidi" w:hAnsiTheme="minorBidi" w:cstheme="minorBidi"/>
        </w:rPr>
        <w:t xml:space="preserve">at the Royal University of Phnom </w:t>
      </w:r>
      <w:proofErr w:type="spellStart"/>
      <w:r w:rsidR="00127A45" w:rsidRPr="00CA44BC">
        <w:rPr>
          <w:rFonts w:asciiTheme="minorBidi" w:hAnsiTheme="minorBidi" w:cstheme="minorBidi"/>
        </w:rPr>
        <w:t>Pemh</w:t>
      </w:r>
      <w:proofErr w:type="spellEnd"/>
      <w:r w:rsidR="00127A45" w:rsidRPr="00CA44BC">
        <w:rPr>
          <w:rFonts w:asciiTheme="minorBidi" w:hAnsiTheme="minorBidi" w:cstheme="minorBidi"/>
        </w:rPr>
        <w:t xml:space="preserve">, </w:t>
      </w:r>
      <w:r w:rsidR="00CF286B" w:rsidRPr="00CA44BC">
        <w:rPr>
          <w:rFonts w:asciiTheme="minorBidi" w:hAnsiTheme="minorBidi" w:cstheme="minorBidi"/>
        </w:rPr>
        <w:t xml:space="preserve">hosted by National Committee for Disaster Management. </w:t>
      </w:r>
      <w:r w:rsidR="0059012D" w:rsidRPr="00CA44BC">
        <w:rPr>
          <w:rFonts w:asciiTheme="minorBidi" w:hAnsiTheme="minorBidi" w:cstheme="minorBidi"/>
        </w:rPr>
        <w:t xml:space="preserve">Cambodian Red Cross and IFRC will contribute as speakers on panels regarding International Disaster Response Law and safe </w:t>
      </w:r>
      <w:proofErr w:type="spellStart"/>
      <w:r w:rsidR="0059012D" w:rsidRPr="00CA44BC">
        <w:rPr>
          <w:rFonts w:asciiTheme="minorBidi" w:hAnsiTheme="minorBidi" w:cstheme="minorBidi"/>
        </w:rPr>
        <w:t>schools.</w:t>
      </w:r>
      <w:r w:rsidR="00A67945" w:rsidRPr="00CA44BC">
        <w:rPr>
          <w:rFonts w:asciiTheme="minorBidi" w:hAnsiTheme="minorBidi" w:cstheme="minorBidi"/>
        </w:rPr>
        <w:t>They</w:t>
      </w:r>
      <w:proofErr w:type="spellEnd"/>
      <w:r w:rsidR="00A67945" w:rsidRPr="00CA44BC">
        <w:rPr>
          <w:rFonts w:asciiTheme="minorBidi" w:hAnsiTheme="minorBidi" w:cstheme="minorBidi"/>
        </w:rPr>
        <w:t xml:space="preserve"> will also join the outdoor parade.</w:t>
      </w:r>
    </w:p>
    <w:p w:rsidR="00BE40BB" w:rsidRPr="00CA44BC" w:rsidRDefault="00F25EA2" w:rsidP="00F25EA2">
      <w:pPr>
        <w:pStyle w:val="ListParagraph"/>
        <w:numPr>
          <w:ilvl w:val="0"/>
          <w:numId w:val="7"/>
        </w:numPr>
        <w:rPr>
          <w:rFonts w:asciiTheme="minorBidi" w:hAnsiTheme="minorBidi" w:cstheme="minorBidi"/>
        </w:rPr>
      </w:pPr>
      <w:r w:rsidRPr="00CA44BC">
        <w:rPr>
          <w:rFonts w:asciiTheme="minorBidi" w:hAnsiTheme="minorBidi" w:cstheme="minorBidi"/>
        </w:rPr>
        <w:t>C</w:t>
      </w:r>
      <w:r w:rsidR="001D4561" w:rsidRPr="00CA44BC">
        <w:rPr>
          <w:rFonts w:asciiTheme="minorBidi" w:hAnsiTheme="minorBidi" w:cstheme="minorBidi"/>
        </w:rPr>
        <w:t xml:space="preserve">onduct </w:t>
      </w:r>
      <w:r w:rsidR="00BE40BB" w:rsidRPr="00CA44BC">
        <w:rPr>
          <w:rFonts w:asciiTheme="minorBidi" w:hAnsiTheme="minorBidi" w:cstheme="minorBidi"/>
        </w:rPr>
        <w:t xml:space="preserve">a half-day event on </w:t>
      </w:r>
      <w:r w:rsidR="00BE40BB" w:rsidRPr="00CA44BC">
        <w:rPr>
          <w:rFonts w:asciiTheme="minorBidi" w:hAnsiTheme="minorBidi" w:cstheme="minorBidi"/>
          <w:b/>
          <w:bCs/>
        </w:rPr>
        <w:t>October 20</w:t>
      </w:r>
      <w:r w:rsidR="00BE40BB" w:rsidRPr="00CA44BC">
        <w:rPr>
          <w:rFonts w:asciiTheme="minorBidi" w:hAnsiTheme="minorBidi" w:cstheme="minorBidi"/>
        </w:rPr>
        <w:t xml:space="preserve"> </w:t>
      </w:r>
      <w:r w:rsidR="00CF286B" w:rsidRPr="00CA44BC">
        <w:rPr>
          <w:rFonts w:asciiTheme="minorBidi" w:hAnsiTheme="minorBidi" w:cstheme="minorBidi"/>
        </w:rPr>
        <w:t xml:space="preserve">at one high school in Kg. </w:t>
      </w:r>
      <w:proofErr w:type="spellStart"/>
      <w:r w:rsidR="00CF286B" w:rsidRPr="00CA44BC">
        <w:rPr>
          <w:rFonts w:asciiTheme="minorBidi" w:hAnsiTheme="minorBidi" w:cstheme="minorBidi"/>
        </w:rPr>
        <w:t>Siem</w:t>
      </w:r>
      <w:proofErr w:type="spellEnd"/>
      <w:r w:rsidR="00CF286B" w:rsidRPr="00CA44BC">
        <w:rPr>
          <w:rFonts w:asciiTheme="minorBidi" w:hAnsiTheme="minorBidi" w:cstheme="minorBidi"/>
        </w:rPr>
        <w:t xml:space="preserve"> district </w:t>
      </w:r>
      <w:r w:rsidR="00BE40BB" w:rsidRPr="00CA44BC">
        <w:rPr>
          <w:rFonts w:asciiTheme="minorBidi" w:hAnsiTheme="minorBidi" w:cstheme="minorBidi"/>
        </w:rPr>
        <w:t xml:space="preserve">with </w:t>
      </w:r>
      <w:r w:rsidR="00CF286B" w:rsidRPr="00CA44BC">
        <w:rPr>
          <w:rFonts w:asciiTheme="minorBidi" w:hAnsiTheme="minorBidi" w:cstheme="minorBidi"/>
        </w:rPr>
        <w:t xml:space="preserve">approximately 400 </w:t>
      </w:r>
      <w:r w:rsidR="00BE40BB" w:rsidRPr="00CA44BC">
        <w:rPr>
          <w:rFonts w:asciiTheme="minorBidi" w:hAnsiTheme="minorBidi" w:cstheme="minorBidi"/>
        </w:rPr>
        <w:t>participants from</w:t>
      </w:r>
      <w:r w:rsidR="00CF286B" w:rsidRPr="00CA44BC">
        <w:rPr>
          <w:rFonts w:asciiTheme="minorBidi" w:hAnsiTheme="minorBidi" w:cstheme="minorBidi"/>
        </w:rPr>
        <w:t xml:space="preserve"> the RCRC movement, NCDM, PCDM, DCDM, stakeholders, villagers, Red Cross youth, RCVs and students. The event will focus on h</w:t>
      </w:r>
      <w:r w:rsidR="00BE40BB" w:rsidRPr="00CA44BC">
        <w:rPr>
          <w:rFonts w:asciiTheme="minorBidi" w:hAnsiTheme="minorBidi" w:cstheme="minorBidi"/>
        </w:rPr>
        <w:t>umanitarian value</w:t>
      </w:r>
      <w:r w:rsidR="001D4561" w:rsidRPr="00CA44BC">
        <w:rPr>
          <w:rFonts w:asciiTheme="minorBidi" w:hAnsiTheme="minorBidi" w:cstheme="minorBidi"/>
        </w:rPr>
        <w:t xml:space="preserve">s, health, </w:t>
      </w:r>
      <w:r w:rsidR="00BE40BB" w:rsidRPr="00CA44BC">
        <w:rPr>
          <w:rFonts w:asciiTheme="minorBidi" w:hAnsiTheme="minorBidi" w:cstheme="minorBidi"/>
        </w:rPr>
        <w:t>disaster ri</w:t>
      </w:r>
      <w:r w:rsidR="00CF286B" w:rsidRPr="00CA44BC">
        <w:rPr>
          <w:rFonts w:asciiTheme="minorBidi" w:hAnsiTheme="minorBidi" w:cstheme="minorBidi"/>
        </w:rPr>
        <w:t>sk reduction and climate change.</w:t>
      </w:r>
      <w:r w:rsidR="00127A45" w:rsidRPr="00CA44BC">
        <w:rPr>
          <w:rFonts w:asciiTheme="minorBidi" w:hAnsiTheme="minorBidi" w:cstheme="minorBidi"/>
        </w:rPr>
        <w:t xml:space="preserve"> </w:t>
      </w:r>
      <w:r w:rsidR="009422A0" w:rsidRPr="00CA44BC">
        <w:rPr>
          <w:rFonts w:asciiTheme="minorBidi" w:hAnsiTheme="minorBidi" w:cstheme="minorBidi"/>
        </w:rPr>
        <w:t xml:space="preserve">Media including TV and radio will be invited to attend and report on the </w:t>
      </w:r>
      <w:proofErr w:type="spellStart"/>
      <w:r w:rsidR="009422A0" w:rsidRPr="00CA44BC">
        <w:rPr>
          <w:rFonts w:asciiTheme="minorBidi" w:hAnsiTheme="minorBidi" w:cstheme="minorBidi"/>
        </w:rPr>
        <w:t>the</w:t>
      </w:r>
      <w:proofErr w:type="spellEnd"/>
      <w:r w:rsidR="009422A0" w:rsidRPr="00CA44BC">
        <w:rPr>
          <w:rFonts w:asciiTheme="minorBidi" w:hAnsiTheme="minorBidi" w:cstheme="minorBidi"/>
        </w:rPr>
        <w:t xml:space="preserve"> event. </w:t>
      </w:r>
      <w:r w:rsidR="00CF286B" w:rsidRPr="00CA44BC">
        <w:rPr>
          <w:rFonts w:asciiTheme="minorBidi" w:hAnsiTheme="minorBidi" w:cstheme="minorBidi"/>
        </w:rPr>
        <w:t>I</w:t>
      </w:r>
      <w:r w:rsidR="00127A45" w:rsidRPr="00CA44BC">
        <w:rPr>
          <w:rFonts w:asciiTheme="minorBidi" w:hAnsiTheme="minorBidi" w:cstheme="minorBidi"/>
        </w:rPr>
        <w:t xml:space="preserve">nformation </w:t>
      </w:r>
      <w:r w:rsidR="00BE40BB" w:rsidRPr="00CA44BC">
        <w:rPr>
          <w:rFonts w:asciiTheme="minorBidi" w:hAnsiTheme="minorBidi" w:cstheme="minorBidi"/>
        </w:rPr>
        <w:t>materi</w:t>
      </w:r>
      <w:r w:rsidR="00CF286B" w:rsidRPr="00CA44BC">
        <w:rPr>
          <w:rFonts w:asciiTheme="minorBidi" w:hAnsiTheme="minorBidi" w:cstheme="minorBidi"/>
        </w:rPr>
        <w:t xml:space="preserve">als on disaster risk reduction will be </w:t>
      </w:r>
      <w:r w:rsidR="00127A45" w:rsidRPr="00CA44BC">
        <w:rPr>
          <w:rFonts w:asciiTheme="minorBidi" w:hAnsiTheme="minorBidi" w:cstheme="minorBidi"/>
        </w:rPr>
        <w:t>prepared for distribution.</w:t>
      </w:r>
    </w:p>
    <w:p w:rsidR="006C28B8" w:rsidRPr="006C28B8" w:rsidRDefault="006C28B8" w:rsidP="00BE40BB">
      <w:pPr>
        <w:rPr>
          <w:b/>
          <w:bCs/>
        </w:rPr>
      </w:pPr>
      <w:r w:rsidRPr="006C28B8">
        <w:rPr>
          <w:b/>
          <w:bCs/>
        </w:rPr>
        <w:t>Indonesia</w:t>
      </w:r>
    </w:p>
    <w:p w:rsidR="00040C2A" w:rsidRPr="007C7407" w:rsidRDefault="00040C2A" w:rsidP="00040C2A">
      <w:pPr>
        <w:rPr>
          <w:lang w:val="en-GB"/>
        </w:rPr>
      </w:pPr>
      <w:r w:rsidRPr="007C7407">
        <w:rPr>
          <w:lang w:val="en-GB"/>
        </w:rPr>
        <w:t>BNPB, Government of Indonesia, is organising annual DRR day events from 16 to 18 October in Solo, Central Java. This year the focus is the flood risk reduction so the PMI has been invited by the BNPB to be a part of the DRR day celebration. So the PMI is taking active part in this national event by or</w:t>
      </w:r>
      <w:r w:rsidR="00155F92">
        <w:rPr>
          <w:lang w:val="en-GB"/>
        </w:rPr>
        <w:t>ganising following activities:</w:t>
      </w:r>
    </w:p>
    <w:p w:rsidR="00040C2A" w:rsidRPr="00155F92" w:rsidRDefault="00155F92" w:rsidP="00CA44BC">
      <w:pPr>
        <w:pStyle w:val="ListParagraph"/>
        <w:numPr>
          <w:ilvl w:val="0"/>
          <w:numId w:val="4"/>
        </w:numPr>
        <w:rPr>
          <w:rFonts w:asciiTheme="minorBidi" w:hAnsiTheme="minorBidi" w:cstheme="minorBidi"/>
          <w:lang w:val="en-GB"/>
        </w:rPr>
      </w:pPr>
      <w:r w:rsidRPr="00155F92">
        <w:rPr>
          <w:rFonts w:asciiTheme="minorBidi" w:hAnsiTheme="minorBidi" w:cstheme="minorBidi"/>
          <w:lang w:val="en-GB"/>
        </w:rPr>
        <w:t xml:space="preserve">Two </w:t>
      </w:r>
      <w:r w:rsidR="00040C2A" w:rsidRPr="00155F92">
        <w:rPr>
          <w:rFonts w:asciiTheme="minorBidi" w:hAnsiTheme="minorBidi" w:cstheme="minorBidi"/>
          <w:lang w:val="en-GB"/>
        </w:rPr>
        <w:t xml:space="preserve">side events/discussions on partnership for community resilience and integrating </w:t>
      </w:r>
      <w:proofErr w:type="spellStart"/>
      <w:r w:rsidR="00CA44BC">
        <w:rPr>
          <w:rFonts w:asciiTheme="minorBidi" w:hAnsiTheme="minorBidi" w:cstheme="minorBidi"/>
          <w:lang w:val="en-GB"/>
        </w:rPr>
        <w:t>dister</w:t>
      </w:r>
      <w:proofErr w:type="spellEnd"/>
      <w:r w:rsidR="00CA44BC">
        <w:rPr>
          <w:rFonts w:asciiTheme="minorBidi" w:hAnsiTheme="minorBidi" w:cstheme="minorBidi"/>
          <w:lang w:val="en-GB"/>
        </w:rPr>
        <w:t xml:space="preserve"> risk reduction into disaster management</w:t>
      </w:r>
      <w:r w:rsidR="00040C2A" w:rsidRPr="00155F92">
        <w:rPr>
          <w:rFonts w:asciiTheme="minorBidi" w:hAnsiTheme="minorBidi" w:cstheme="minorBidi"/>
          <w:lang w:val="en-GB"/>
        </w:rPr>
        <w:t xml:space="preserve"> law. </w:t>
      </w:r>
    </w:p>
    <w:p w:rsidR="00040C2A" w:rsidRPr="00155F92" w:rsidRDefault="00040C2A" w:rsidP="00D17402">
      <w:pPr>
        <w:pStyle w:val="ListParagraph"/>
        <w:numPr>
          <w:ilvl w:val="0"/>
          <w:numId w:val="4"/>
        </w:numPr>
        <w:rPr>
          <w:rFonts w:asciiTheme="minorBidi" w:hAnsiTheme="minorBidi" w:cstheme="minorBidi"/>
          <w:lang w:val="en-GB"/>
        </w:rPr>
      </w:pPr>
      <w:r w:rsidRPr="00155F92">
        <w:rPr>
          <w:rFonts w:asciiTheme="minorBidi" w:hAnsiTheme="minorBidi" w:cstheme="minorBidi"/>
          <w:lang w:val="en-GB"/>
        </w:rPr>
        <w:t>One whole day seminar on the theme “Innovative solutions for flood management”.</w:t>
      </w:r>
    </w:p>
    <w:p w:rsidR="00040C2A" w:rsidRPr="00155F92" w:rsidRDefault="00040C2A" w:rsidP="00D17402">
      <w:pPr>
        <w:pStyle w:val="ListParagraph"/>
        <w:numPr>
          <w:ilvl w:val="0"/>
          <w:numId w:val="4"/>
        </w:numPr>
        <w:rPr>
          <w:rFonts w:asciiTheme="minorBidi" w:hAnsiTheme="minorBidi" w:cstheme="minorBidi"/>
          <w:lang w:val="en-GB"/>
        </w:rPr>
      </w:pPr>
      <w:r w:rsidRPr="00155F92">
        <w:rPr>
          <w:rFonts w:asciiTheme="minorBidi" w:hAnsiTheme="minorBidi" w:cstheme="minorBidi"/>
          <w:lang w:val="en-GB"/>
        </w:rPr>
        <w:t>A talk show on the theme “ DM law implementation and reflection”.</w:t>
      </w:r>
    </w:p>
    <w:p w:rsidR="00040C2A" w:rsidRPr="00155F92" w:rsidRDefault="00155F92" w:rsidP="00D17402">
      <w:pPr>
        <w:pStyle w:val="ListParagraph"/>
        <w:numPr>
          <w:ilvl w:val="0"/>
          <w:numId w:val="4"/>
        </w:numPr>
        <w:rPr>
          <w:rFonts w:asciiTheme="minorBidi" w:hAnsiTheme="minorBidi" w:cstheme="minorBidi"/>
          <w:lang w:val="en-GB"/>
        </w:rPr>
      </w:pPr>
      <w:r w:rsidRPr="00155F92">
        <w:rPr>
          <w:rFonts w:asciiTheme="minorBidi" w:hAnsiTheme="minorBidi" w:cstheme="minorBidi"/>
          <w:lang w:val="en-GB"/>
        </w:rPr>
        <w:t>An e</w:t>
      </w:r>
      <w:r w:rsidR="00CA44BC">
        <w:rPr>
          <w:rFonts w:asciiTheme="minorBidi" w:hAnsiTheme="minorBidi" w:cstheme="minorBidi"/>
          <w:lang w:val="en-GB"/>
        </w:rPr>
        <w:t xml:space="preserve">xhibition of books, tools and works of </w:t>
      </w:r>
      <w:r w:rsidR="00040C2A" w:rsidRPr="00155F92">
        <w:rPr>
          <w:rFonts w:asciiTheme="minorBidi" w:hAnsiTheme="minorBidi" w:cstheme="minorBidi"/>
          <w:lang w:val="en-GB"/>
        </w:rPr>
        <w:t>PMI and RCRC movement in the</w:t>
      </w:r>
      <w:r w:rsidR="00CA44BC">
        <w:rPr>
          <w:rFonts w:asciiTheme="minorBidi" w:hAnsiTheme="minorBidi" w:cstheme="minorBidi"/>
          <w:lang w:val="en-GB"/>
        </w:rPr>
        <w:t xml:space="preserve"> field of DRR/DM</w:t>
      </w:r>
    </w:p>
    <w:p w:rsidR="00040C2A" w:rsidRDefault="00F25EA2" w:rsidP="00CA44BC">
      <w:pPr>
        <w:pStyle w:val="ListParagraph"/>
        <w:numPr>
          <w:ilvl w:val="0"/>
          <w:numId w:val="4"/>
        </w:numPr>
        <w:rPr>
          <w:rFonts w:asciiTheme="minorBidi" w:hAnsiTheme="minorBidi" w:cstheme="minorBidi"/>
          <w:lang w:val="en-GB"/>
        </w:rPr>
      </w:pPr>
      <w:r>
        <w:rPr>
          <w:rFonts w:asciiTheme="minorBidi" w:hAnsiTheme="minorBidi" w:cstheme="minorBidi"/>
          <w:lang w:val="en-GB"/>
        </w:rPr>
        <w:t>A p</w:t>
      </w:r>
      <w:r w:rsidR="00155F92" w:rsidRPr="00155F92">
        <w:rPr>
          <w:rFonts w:asciiTheme="minorBidi" w:hAnsiTheme="minorBidi" w:cstheme="minorBidi"/>
          <w:lang w:val="en-GB"/>
        </w:rPr>
        <w:t xml:space="preserve">hoto competition </w:t>
      </w:r>
      <w:r w:rsidR="00CA44BC">
        <w:rPr>
          <w:rFonts w:asciiTheme="minorBidi" w:hAnsiTheme="minorBidi" w:cstheme="minorBidi"/>
          <w:lang w:val="en-GB"/>
        </w:rPr>
        <w:t xml:space="preserve"> among PMI volunteers in theme </w:t>
      </w:r>
      <w:r w:rsidR="00040C2A" w:rsidRPr="00155F92">
        <w:rPr>
          <w:rFonts w:asciiTheme="minorBidi" w:hAnsiTheme="minorBidi" w:cstheme="minorBidi"/>
          <w:lang w:val="en-GB"/>
        </w:rPr>
        <w:t>of DRR, safer and resilient communities.</w:t>
      </w:r>
    </w:p>
    <w:p w:rsidR="00636813" w:rsidRDefault="00636813" w:rsidP="00636813">
      <w:r>
        <w:t xml:space="preserve">N.B. IFRC’s contribution under the Regional Resilience </w:t>
      </w:r>
      <w:proofErr w:type="spellStart"/>
      <w:r>
        <w:t>Iniitiative</w:t>
      </w:r>
      <w:proofErr w:type="spellEnd"/>
      <w:r>
        <w:t xml:space="preserve"> remains under discussion. </w:t>
      </w:r>
    </w:p>
    <w:p w:rsidR="006C28B8" w:rsidRPr="006C28B8" w:rsidRDefault="006C28B8" w:rsidP="006C28B8">
      <w:pPr>
        <w:rPr>
          <w:b/>
          <w:bCs/>
        </w:rPr>
      </w:pPr>
      <w:r w:rsidRPr="006C28B8">
        <w:rPr>
          <w:b/>
          <w:bCs/>
        </w:rPr>
        <w:t>Laos</w:t>
      </w:r>
    </w:p>
    <w:p w:rsidR="00A67945" w:rsidRDefault="007E0243" w:rsidP="005B4C85">
      <w:r>
        <w:lastRenderedPageBreak/>
        <w:t xml:space="preserve">Laos Red Cross will conduct celebrations on </w:t>
      </w:r>
      <w:r w:rsidRPr="00282884">
        <w:rPr>
          <w:b/>
          <w:bCs/>
        </w:rPr>
        <w:t xml:space="preserve">October 13 </w:t>
      </w:r>
      <w:r>
        <w:t xml:space="preserve">in the capital, Vientiane. Over 700 people are expected to attend from all government ministries of Lao PDR, staff and volunteers from the provinces, LRC partners (in </w:t>
      </w:r>
      <w:proofErr w:type="spellStart"/>
      <w:r>
        <w:t>cluding</w:t>
      </w:r>
      <w:proofErr w:type="spellEnd"/>
      <w:r>
        <w:t xml:space="preserve"> </w:t>
      </w:r>
      <w:proofErr w:type="spellStart"/>
      <w:r>
        <w:t>parter</w:t>
      </w:r>
      <w:proofErr w:type="spellEnd"/>
      <w:r>
        <w:t xml:space="preserve"> National Societies) and NGO’s, including UN, Save the Children, UNICEF, Oxfam, and ADPC. Facilitators of the event will include representatives from </w:t>
      </w:r>
      <w:proofErr w:type="spellStart"/>
      <w:r>
        <w:t>MoNDRE</w:t>
      </w:r>
      <w:proofErr w:type="spellEnd"/>
      <w:r>
        <w:t xml:space="preserve"> / DDMCC, LRC, French Red Cross and the UN. The event will include a small exhibition of photos displaying Laos Re </w:t>
      </w:r>
      <w:proofErr w:type="spellStart"/>
      <w:r>
        <w:t>dCross</w:t>
      </w:r>
      <w:proofErr w:type="spellEnd"/>
      <w:r>
        <w:t>’ work in community-based disaster risk reduction.</w:t>
      </w:r>
    </w:p>
    <w:p w:rsidR="006C28B8" w:rsidRPr="006C28B8" w:rsidRDefault="006C28B8" w:rsidP="002A07A2">
      <w:pPr>
        <w:rPr>
          <w:b/>
          <w:bCs/>
        </w:rPr>
      </w:pPr>
      <w:r w:rsidRPr="006C28B8">
        <w:rPr>
          <w:b/>
          <w:bCs/>
        </w:rPr>
        <w:t>Philippines</w:t>
      </w:r>
    </w:p>
    <w:p w:rsidR="00EC3D92" w:rsidRDefault="00124DAD" w:rsidP="00124DAD">
      <w:r>
        <w:t>Philippines Red Cross will conduct the following events for IDDR:</w:t>
      </w:r>
    </w:p>
    <w:p w:rsidR="00EC3D92" w:rsidRPr="00155F92" w:rsidRDefault="00124DAD" w:rsidP="00D17402">
      <w:pPr>
        <w:pStyle w:val="ListParagraph"/>
        <w:numPr>
          <w:ilvl w:val="0"/>
          <w:numId w:val="5"/>
        </w:numPr>
        <w:rPr>
          <w:rFonts w:asciiTheme="minorBidi" w:hAnsiTheme="minorBidi" w:cstheme="minorBidi"/>
        </w:rPr>
      </w:pPr>
      <w:r w:rsidRPr="00155F92">
        <w:rPr>
          <w:rFonts w:asciiTheme="minorBidi" w:hAnsiTheme="minorBidi" w:cstheme="minorBidi"/>
        </w:rPr>
        <w:t xml:space="preserve">A </w:t>
      </w:r>
      <w:r w:rsidR="00EC3D92" w:rsidRPr="00155F92">
        <w:rPr>
          <w:rFonts w:asciiTheme="minorBidi" w:hAnsiTheme="minorBidi" w:cstheme="minorBidi"/>
        </w:rPr>
        <w:t>Disaster Risk Reduction and Management (DRRM) forum in Metro Manila</w:t>
      </w:r>
      <w:r w:rsidRPr="00155F92">
        <w:rPr>
          <w:rFonts w:asciiTheme="minorBidi" w:hAnsiTheme="minorBidi" w:cstheme="minorBidi"/>
        </w:rPr>
        <w:t xml:space="preserve"> on </w:t>
      </w:r>
      <w:r w:rsidR="005B4C85" w:rsidRPr="00155F92">
        <w:rPr>
          <w:rFonts w:asciiTheme="minorBidi" w:hAnsiTheme="minorBidi" w:cstheme="minorBidi"/>
        </w:rPr>
        <w:t xml:space="preserve">October </w:t>
      </w:r>
      <w:r w:rsidRPr="00155F92">
        <w:rPr>
          <w:rFonts w:asciiTheme="minorBidi" w:hAnsiTheme="minorBidi" w:cstheme="minorBidi"/>
        </w:rPr>
        <w:t xml:space="preserve">13, with government agencies, NGO and </w:t>
      </w:r>
      <w:r w:rsidR="00EC3D92" w:rsidRPr="00155F92">
        <w:rPr>
          <w:rFonts w:asciiTheme="minorBidi" w:hAnsiTheme="minorBidi" w:cstheme="minorBidi"/>
        </w:rPr>
        <w:t>civil society organizations under the theme “Knowledge of Life” that will serve as a platform for sharing the practices of different actors in their respective DRRM initiatives using the traditional and indigenous knowledge which were complemented by the use of science or modern technologies</w:t>
      </w:r>
      <w:r w:rsidRPr="00155F92">
        <w:rPr>
          <w:rFonts w:asciiTheme="minorBidi" w:hAnsiTheme="minorBidi" w:cstheme="minorBidi"/>
        </w:rPr>
        <w:t>. Large</w:t>
      </w:r>
      <w:r w:rsidR="00EC3D92" w:rsidRPr="00155F92">
        <w:rPr>
          <w:rFonts w:asciiTheme="minorBidi" w:hAnsiTheme="minorBidi" w:cstheme="minorBidi"/>
        </w:rPr>
        <w:t xml:space="preserve"> corporations </w:t>
      </w:r>
      <w:r w:rsidR="005B4C85" w:rsidRPr="00155F92">
        <w:rPr>
          <w:rFonts w:asciiTheme="minorBidi" w:hAnsiTheme="minorBidi" w:cstheme="minorBidi"/>
        </w:rPr>
        <w:t>and media</w:t>
      </w:r>
      <w:r w:rsidRPr="00155F92">
        <w:rPr>
          <w:rFonts w:asciiTheme="minorBidi" w:hAnsiTheme="minorBidi" w:cstheme="minorBidi"/>
        </w:rPr>
        <w:t xml:space="preserve"> will be invited</w:t>
      </w:r>
      <w:r w:rsidR="005B4C85" w:rsidRPr="00155F92">
        <w:rPr>
          <w:rFonts w:asciiTheme="minorBidi" w:hAnsiTheme="minorBidi" w:cstheme="minorBidi"/>
        </w:rPr>
        <w:t xml:space="preserve"> </w:t>
      </w:r>
      <w:r w:rsidRPr="00155F92">
        <w:rPr>
          <w:rFonts w:asciiTheme="minorBidi" w:hAnsiTheme="minorBidi" w:cstheme="minorBidi"/>
        </w:rPr>
        <w:t>as well.</w:t>
      </w:r>
    </w:p>
    <w:p w:rsidR="00EA23A9" w:rsidRPr="00155F92" w:rsidRDefault="00EC3D92" w:rsidP="00E53646">
      <w:pPr>
        <w:pStyle w:val="ListParagraph"/>
        <w:numPr>
          <w:ilvl w:val="0"/>
          <w:numId w:val="5"/>
        </w:numPr>
        <w:rPr>
          <w:rFonts w:asciiTheme="minorBidi" w:hAnsiTheme="minorBidi" w:cstheme="minorBidi"/>
        </w:rPr>
      </w:pPr>
      <w:r w:rsidRPr="00155F92">
        <w:rPr>
          <w:rFonts w:asciiTheme="minorBidi" w:hAnsiTheme="minorBidi" w:cstheme="minorBidi"/>
        </w:rPr>
        <w:t>Simultaneous pho</w:t>
      </w:r>
      <w:r w:rsidR="00E53646">
        <w:rPr>
          <w:rFonts w:asciiTheme="minorBidi" w:hAnsiTheme="minorBidi" w:cstheme="minorBidi"/>
        </w:rPr>
        <w:t>to exhibitions</w:t>
      </w:r>
      <w:r w:rsidR="00EA23A9" w:rsidRPr="00155F92">
        <w:rPr>
          <w:rFonts w:asciiTheme="minorBidi" w:hAnsiTheme="minorBidi" w:cstheme="minorBidi"/>
        </w:rPr>
        <w:t xml:space="preserve"> October 10-16 in malls and</w:t>
      </w:r>
      <w:r w:rsidRPr="00155F92">
        <w:rPr>
          <w:rFonts w:asciiTheme="minorBidi" w:hAnsiTheme="minorBidi" w:cstheme="minorBidi"/>
        </w:rPr>
        <w:t xml:space="preserve"> universities in Manila, Quezo</w:t>
      </w:r>
      <w:r w:rsidR="00EA23A9" w:rsidRPr="00155F92">
        <w:rPr>
          <w:rFonts w:asciiTheme="minorBidi" w:hAnsiTheme="minorBidi" w:cstheme="minorBidi"/>
        </w:rPr>
        <w:t xml:space="preserve">n, Cebu, </w:t>
      </w:r>
      <w:proofErr w:type="spellStart"/>
      <w:r w:rsidR="00EA23A9" w:rsidRPr="00155F92">
        <w:rPr>
          <w:rFonts w:asciiTheme="minorBidi" w:hAnsiTheme="minorBidi" w:cstheme="minorBidi"/>
        </w:rPr>
        <w:t>Tacloban</w:t>
      </w:r>
      <w:proofErr w:type="spellEnd"/>
      <w:r w:rsidR="00EA23A9" w:rsidRPr="00155F92">
        <w:rPr>
          <w:rFonts w:asciiTheme="minorBidi" w:hAnsiTheme="minorBidi" w:cstheme="minorBidi"/>
        </w:rPr>
        <w:t xml:space="preserve"> and Davao, showcasing</w:t>
      </w:r>
      <w:r w:rsidRPr="00155F92">
        <w:rPr>
          <w:rFonts w:asciiTheme="minorBidi" w:hAnsiTheme="minorBidi" w:cstheme="minorBidi"/>
        </w:rPr>
        <w:t xml:space="preserve"> PRC’s DRRM initiatives across the country</w:t>
      </w:r>
    </w:p>
    <w:p w:rsidR="00282884" w:rsidRPr="00155F92" w:rsidRDefault="00EA23A9" w:rsidP="00D17402">
      <w:pPr>
        <w:pStyle w:val="ListParagraph"/>
        <w:numPr>
          <w:ilvl w:val="0"/>
          <w:numId w:val="5"/>
        </w:numPr>
        <w:rPr>
          <w:rFonts w:asciiTheme="minorBidi" w:hAnsiTheme="minorBidi" w:cstheme="minorBidi"/>
        </w:rPr>
      </w:pPr>
      <w:r w:rsidRPr="00155F92">
        <w:rPr>
          <w:rFonts w:asciiTheme="minorBidi" w:hAnsiTheme="minorBidi" w:cstheme="minorBidi"/>
        </w:rPr>
        <w:t>A s</w:t>
      </w:r>
      <w:r w:rsidR="00EC3D92" w:rsidRPr="00155F92">
        <w:rPr>
          <w:rFonts w:asciiTheme="minorBidi" w:hAnsiTheme="minorBidi" w:cstheme="minorBidi"/>
        </w:rPr>
        <w:t>ocial media</w:t>
      </w:r>
      <w:r w:rsidRPr="00155F92">
        <w:rPr>
          <w:rFonts w:asciiTheme="minorBidi" w:hAnsiTheme="minorBidi" w:cstheme="minorBidi"/>
        </w:rPr>
        <w:t xml:space="preserve"> campaign</w:t>
      </w:r>
      <w:r w:rsidR="00EC3D92" w:rsidRPr="00155F92">
        <w:rPr>
          <w:rFonts w:asciiTheme="minorBidi" w:hAnsiTheme="minorBidi" w:cstheme="minorBidi"/>
        </w:rPr>
        <w:t xml:space="preserve"> (through </w:t>
      </w:r>
      <w:proofErr w:type="spellStart"/>
      <w:r w:rsidR="00EC3D92" w:rsidRPr="00155F92">
        <w:rPr>
          <w:rFonts w:asciiTheme="minorBidi" w:hAnsiTheme="minorBidi" w:cstheme="minorBidi"/>
        </w:rPr>
        <w:t>facebook</w:t>
      </w:r>
      <w:proofErr w:type="spellEnd"/>
      <w:r w:rsidR="00EC3D92" w:rsidRPr="00155F92">
        <w:rPr>
          <w:rFonts w:asciiTheme="minorBidi" w:hAnsiTheme="minorBidi" w:cstheme="minorBidi"/>
        </w:rPr>
        <w:t xml:space="preserve"> and twitter) </w:t>
      </w:r>
      <w:r w:rsidRPr="00155F92">
        <w:rPr>
          <w:rFonts w:asciiTheme="minorBidi" w:hAnsiTheme="minorBidi" w:cstheme="minorBidi"/>
        </w:rPr>
        <w:t xml:space="preserve">through the </w:t>
      </w:r>
      <w:r w:rsidR="005B4C85" w:rsidRPr="00155F92">
        <w:rPr>
          <w:rFonts w:asciiTheme="minorBidi" w:hAnsiTheme="minorBidi" w:cstheme="minorBidi"/>
        </w:rPr>
        <w:t>whole month of October</w:t>
      </w:r>
      <w:r w:rsidRPr="00155F92">
        <w:rPr>
          <w:rFonts w:asciiTheme="minorBidi" w:hAnsiTheme="minorBidi" w:cstheme="minorBidi"/>
        </w:rPr>
        <w:t xml:space="preserve"> </w:t>
      </w:r>
      <w:r w:rsidR="00EC3D92" w:rsidRPr="00155F92">
        <w:rPr>
          <w:rFonts w:asciiTheme="minorBidi" w:hAnsiTheme="minorBidi" w:cstheme="minorBidi"/>
        </w:rPr>
        <w:t>to highlight PRC</w:t>
      </w:r>
      <w:r w:rsidRPr="00155F92">
        <w:rPr>
          <w:rFonts w:asciiTheme="minorBidi" w:hAnsiTheme="minorBidi" w:cstheme="minorBidi"/>
        </w:rPr>
        <w:t>’s</w:t>
      </w:r>
      <w:r w:rsidR="00EC3D92" w:rsidRPr="00155F92">
        <w:rPr>
          <w:rFonts w:asciiTheme="minorBidi" w:hAnsiTheme="minorBidi" w:cstheme="minorBidi"/>
        </w:rPr>
        <w:t xml:space="preserve"> DRRM programs, promote awareness on DRRM and inform people of what they can do to contribute to achieving resilience in their respective localities (household, community, school or workplace). P</w:t>
      </w:r>
      <w:r w:rsidRPr="00155F92">
        <w:rPr>
          <w:rFonts w:asciiTheme="minorBidi" w:hAnsiTheme="minorBidi" w:cstheme="minorBidi"/>
        </w:rPr>
        <w:t xml:space="preserve">RC will also join the UNISDR’s Twitter Thunderclap campaign, as referenced in the UNISDR Concept Note </w:t>
      </w:r>
      <w:hyperlink r:id="rId8" w:history="1">
        <w:r w:rsidRPr="00155F92">
          <w:rPr>
            <w:rStyle w:val="Hyperlink"/>
            <w:rFonts w:asciiTheme="minorBidi" w:hAnsiTheme="minorBidi" w:cstheme="minorBidi"/>
          </w:rPr>
          <w:t>http://www.unisdr.org/2015/iddr/documents/IDDR15ConceptNoteFINAL.pdf</w:t>
        </w:r>
      </w:hyperlink>
      <w:r w:rsidRPr="00155F92">
        <w:rPr>
          <w:rFonts w:asciiTheme="minorBidi" w:hAnsiTheme="minorBidi" w:cstheme="minorBidi"/>
        </w:rPr>
        <w:t xml:space="preserve"> </w:t>
      </w:r>
    </w:p>
    <w:p w:rsidR="002522C8" w:rsidRDefault="006C28B8" w:rsidP="000B2E69">
      <w:r w:rsidRPr="006C28B8">
        <w:rPr>
          <w:b/>
          <w:bCs/>
        </w:rPr>
        <w:t>Myanmar</w:t>
      </w:r>
      <w:r w:rsidR="002522C8">
        <w:t xml:space="preserve"> </w:t>
      </w:r>
    </w:p>
    <w:p w:rsidR="002522C8" w:rsidRDefault="000B2E69" w:rsidP="000B2E69">
      <w:r>
        <w:t xml:space="preserve">The Myanmar Red Cross Society </w:t>
      </w:r>
      <w:r w:rsidR="002522C8">
        <w:t xml:space="preserve">will this year conduct activities at the national, regional, township </w:t>
      </w:r>
      <w:r w:rsidR="00616A40">
        <w:t>and community levels, including:</w:t>
      </w:r>
    </w:p>
    <w:p w:rsidR="002522C8" w:rsidRPr="000B2E69" w:rsidRDefault="000B2E69" w:rsidP="000B2E69">
      <w:pPr>
        <w:pStyle w:val="ListParagraph"/>
        <w:numPr>
          <w:ilvl w:val="0"/>
          <w:numId w:val="9"/>
        </w:numPr>
        <w:rPr>
          <w:rFonts w:asciiTheme="minorBidi" w:hAnsiTheme="minorBidi" w:cstheme="minorBidi"/>
        </w:rPr>
      </w:pPr>
      <w:proofErr w:type="spellStart"/>
      <w:r w:rsidRPr="000B2E69">
        <w:rPr>
          <w:rFonts w:asciiTheme="minorBidi" w:hAnsiTheme="minorBidi" w:cstheme="minorBidi"/>
        </w:rPr>
        <w:t>P</w:t>
      </w:r>
      <w:r w:rsidR="002522C8" w:rsidRPr="000B2E69">
        <w:rPr>
          <w:rFonts w:asciiTheme="minorBidi" w:hAnsiTheme="minorBidi" w:cstheme="minorBidi"/>
        </w:rPr>
        <w:t>articpating</w:t>
      </w:r>
      <w:proofErr w:type="spellEnd"/>
      <w:r w:rsidR="002522C8" w:rsidRPr="000B2E69">
        <w:rPr>
          <w:rFonts w:asciiTheme="minorBidi" w:hAnsiTheme="minorBidi" w:cstheme="minorBidi"/>
        </w:rPr>
        <w:t xml:space="preserve"> as partner of the national level celebration hosted by the Relief and Resettlement Department (at which they will distribute and display DRR material and photos). </w:t>
      </w:r>
    </w:p>
    <w:p w:rsidR="002522C8" w:rsidRPr="000B2E69" w:rsidRDefault="00616A40" w:rsidP="000B2E69">
      <w:pPr>
        <w:pStyle w:val="ListParagraph"/>
        <w:numPr>
          <w:ilvl w:val="0"/>
          <w:numId w:val="9"/>
        </w:numPr>
        <w:rPr>
          <w:rFonts w:asciiTheme="minorBidi" w:hAnsiTheme="minorBidi" w:cstheme="minorBidi"/>
        </w:rPr>
      </w:pPr>
      <w:r w:rsidRPr="000B2E69">
        <w:rPr>
          <w:rFonts w:asciiTheme="minorBidi" w:hAnsiTheme="minorBidi" w:cstheme="minorBidi"/>
        </w:rPr>
        <w:t>Join</w:t>
      </w:r>
      <w:r w:rsidR="002522C8" w:rsidRPr="000B2E69">
        <w:rPr>
          <w:rFonts w:asciiTheme="minorBidi" w:hAnsiTheme="minorBidi" w:cstheme="minorBidi"/>
        </w:rPr>
        <w:t xml:space="preserve">ing Yangon activities, promoting the success of the MRCS DRR </w:t>
      </w:r>
      <w:proofErr w:type="spellStart"/>
      <w:r w:rsidR="002522C8" w:rsidRPr="000B2E69">
        <w:rPr>
          <w:rFonts w:asciiTheme="minorBidi" w:hAnsiTheme="minorBidi" w:cstheme="minorBidi"/>
        </w:rPr>
        <w:t>programme</w:t>
      </w:r>
      <w:proofErr w:type="spellEnd"/>
      <w:r w:rsidR="002522C8" w:rsidRPr="000B2E69">
        <w:rPr>
          <w:rFonts w:asciiTheme="minorBidi" w:hAnsiTheme="minorBidi" w:cstheme="minorBidi"/>
        </w:rPr>
        <w:t xml:space="preserve"> in Yangon. </w:t>
      </w:r>
    </w:p>
    <w:p w:rsidR="001D4561" w:rsidRPr="000B2E69" w:rsidRDefault="002522C8" w:rsidP="000B2E69">
      <w:pPr>
        <w:pStyle w:val="ListParagraph"/>
        <w:numPr>
          <w:ilvl w:val="0"/>
          <w:numId w:val="9"/>
        </w:numPr>
        <w:rPr>
          <w:rFonts w:asciiTheme="minorBidi" w:hAnsiTheme="minorBidi" w:cstheme="minorBidi"/>
        </w:rPr>
      </w:pPr>
      <w:r w:rsidRPr="000B2E69">
        <w:rPr>
          <w:rFonts w:asciiTheme="minorBidi" w:hAnsiTheme="minorBidi" w:cstheme="minorBidi"/>
        </w:rPr>
        <w:t xml:space="preserve">At township level, </w:t>
      </w:r>
      <w:r w:rsidR="000B2E69">
        <w:rPr>
          <w:rFonts w:asciiTheme="minorBidi" w:hAnsiTheme="minorBidi" w:cstheme="minorBidi"/>
        </w:rPr>
        <w:t xml:space="preserve">an </w:t>
      </w:r>
      <w:r w:rsidRPr="000B2E69">
        <w:rPr>
          <w:rFonts w:asciiTheme="minorBidi" w:hAnsiTheme="minorBidi" w:cstheme="minorBidi"/>
        </w:rPr>
        <w:t xml:space="preserve">essay and painting contest will be organized either by the program or branch/schools for students of secondary level and interested candidates. The celebration of township level commemoration will be organized on the date or week of IDDR (third week of October) and during the occasion, DRR education talks, awarding of prizes and community participation will be included in the agenda. </w:t>
      </w:r>
    </w:p>
    <w:p w:rsidR="006C28B8" w:rsidRPr="006C28B8" w:rsidRDefault="006C28B8" w:rsidP="002522C8">
      <w:pPr>
        <w:rPr>
          <w:b/>
          <w:bCs/>
        </w:rPr>
      </w:pPr>
      <w:r w:rsidRPr="006C28B8">
        <w:rPr>
          <w:b/>
          <w:bCs/>
        </w:rPr>
        <w:t>Thailand</w:t>
      </w:r>
    </w:p>
    <w:p w:rsidR="00A30277" w:rsidRDefault="00A30277" w:rsidP="00BB1071">
      <w:r>
        <w:t>Thai Red Cross will hold a</w:t>
      </w:r>
      <w:r w:rsidR="001D4561">
        <w:t xml:space="preserve">ctivities </w:t>
      </w:r>
      <w:r>
        <w:t xml:space="preserve">on </w:t>
      </w:r>
      <w:r w:rsidR="001D4561" w:rsidRPr="00155F92">
        <w:rPr>
          <w:b/>
          <w:bCs/>
        </w:rPr>
        <w:t>October 13</w:t>
      </w:r>
      <w:r w:rsidR="001D4561">
        <w:t xml:space="preserve"> at </w:t>
      </w:r>
      <w:r w:rsidR="00155F92">
        <w:t xml:space="preserve">the </w:t>
      </w:r>
      <w:r w:rsidR="001D4561">
        <w:t>Bangkok Art and Culture Centre</w:t>
      </w:r>
      <w:r w:rsidR="00155F92">
        <w:t xml:space="preserve">. </w:t>
      </w:r>
      <w:r w:rsidR="00BB1071">
        <w:t xml:space="preserve">Around </w:t>
      </w:r>
      <w:r w:rsidR="001D4561">
        <w:t xml:space="preserve">500 participants </w:t>
      </w:r>
      <w:r w:rsidR="00F25EA2">
        <w:t xml:space="preserve">– </w:t>
      </w:r>
      <w:r w:rsidR="001D4561">
        <w:t>volunteers, staff, Youth volunteers,</w:t>
      </w:r>
      <w:r>
        <w:t xml:space="preserve"> the media and general public</w:t>
      </w:r>
      <w:r w:rsidR="00F25EA2">
        <w:t xml:space="preserve"> – are expected</w:t>
      </w:r>
      <w:r>
        <w:t xml:space="preserve">. </w:t>
      </w:r>
      <w:r w:rsidR="00F25EA2">
        <w:t>The event</w:t>
      </w:r>
      <w:r w:rsidR="00616A40">
        <w:t xml:space="preserve"> will include: </w:t>
      </w:r>
      <w:r>
        <w:t xml:space="preserve"> </w:t>
      </w:r>
    </w:p>
    <w:p w:rsidR="001D4561" w:rsidRPr="00155F92" w:rsidRDefault="001D4561" w:rsidP="00D17402">
      <w:pPr>
        <w:pStyle w:val="ListParagraph"/>
        <w:numPr>
          <w:ilvl w:val="0"/>
          <w:numId w:val="6"/>
        </w:numPr>
        <w:rPr>
          <w:rFonts w:asciiTheme="minorBidi" w:hAnsiTheme="minorBidi" w:cstheme="minorBidi"/>
        </w:rPr>
      </w:pPr>
      <w:r w:rsidRPr="00155F92">
        <w:rPr>
          <w:rFonts w:asciiTheme="minorBidi" w:hAnsiTheme="minorBidi" w:cstheme="minorBidi"/>
        </w:rPr>
        <w:t>A press conference</w:t>
      </w:r>
    </w:p>
    <w:p w:rsidR="001D4561" w:rsidRPr="00155F92" w:rsidRDefault="00A30277" w:rsidP="00D17402">
      <w:pPr>
        <w:pStyle w:val="ListParagraph"/>
        <w:numPr>
          <w:ilvl w:val="0"/>
          <w:numId w:val="6"/>
        </w:numPr>
        <w:rPr>
          <w:rFonts w:asciiTheme="minorBidi" w:hAnsiTheme="minorBidi" w:cstheme="minorBidi"/>
        </w:rPr>
      </w:pPr>
      <w:r w:rsidRPr="00155F92">
        <w:rPr>
          <w:rFonts w:asciiTheme="minorBidi" w:hAnsiTheme="minorBidi" w:cstheme="minorBidi"/>
        </w:rPr>
        <w:t>An ex</w:t>
      </w:r>
      <w:r w:rsidR="001D4561" w:rsidRPr="00155F92">
        <w:rPr>
          <w:rFonts w:asciiTheme="minorBidi" w:hAnsiTheme="minorBidi" w:cstheme="minorBidi"/>
        </w:rPr>
        <w:t xml:space="preserve">hibition about </w:t>
      </w:r>
      <w:r w:rsidRPr="00155F92">
        <w:rPr>
          <w:rFonts w:asciiTheme="minorBidi" w:hAnsiTheme="minorBidi" w:cstheme="minorBidi"/>
        </w:rPr>
        <w:t xml:space="preserve">community-based disaster risk reduction </w:t>
      </w:r>
      <w:r w:rsidR="001D4561" w:rsidRPr="00155F92">
        <w:rPr>
          <w:rFonts w:asciiTheme="minorBidi" w:hAnsiTheme="minorBidi" w:cstheme="minorBidi"/>
        </w:rPr>
        <w:t xml:space="preserve">activities </w:t>
      </w:r>
    </w:p>
    <w:p w:rsidR="001D4561" w:rsidRPr="00155F92" w:rsidRDefault="00A30277" w:rsidP="00D17402">
      <w:pPr>
        <w:pStyle w:val="ListParagraph"/>
        <w:numPr>
          <w:ilvl w:val="0"/>
          <w:numId w:val="6"/>
        </w:numPr>
        <w:rPr>
          <w:rFonts w:asciiTheme="minorBidi" w:hAnsiTheme="minorBidi" w:cstheme="minorBidi"/>
        </w:rPr>
      </w:pPr>
      <w:r w:rsidRPr="00155F92">
        <w:rPr>
          <w:rFonts w:asciiTheme="minorBidi" w:hAnsiTheme="minorBidi" w:cstheme="minorBidi"/>
        </w:rPr>
        <w:t xml:space="preserve">A seminar on disaster </w:t>
      </w:r>
      <w:r w:rsidR="001D4561" w:rsidRPr="00155F92">
        <w:rPr>
          <w:rFonts w:asciiTheme="minorBidi" w:hAnsiTheme="minorBidi" w:cstheme="minorBidi"/>
        </w:rPr>
        <w:t xml:space="preserve">resilience </w:t>
      </w:r>
    </w:p>
    <w:p w:rsidR="001D4561" w:rsidRPr="00155F92" w:rsidRDefault="00A30277" w:rsidP="00D17402">
      <w:pPr>
        <w:pStyle w:val="ListParagraph"/>
        <w:numPr>
          <w:ilvl w:val="0"/>
          <w:numId w:val="6"/>
        </w:numPr>
        <w:rPr>
          <w:rFonts w:asciiTheme="minorBidi" w:hAnsiTheme="minorBidi" w:cstheme="minorBidi"/>
        </w:rPr>
      </w:pPr>
      <w:r w:rsidRPr="00155F92">
        <w:rPr>
          <w:rFonts w:asciiTheme="minorBidi" w:hAnsiTheme="minorBidi" w:cstheme="minorBidi"/>
        </w:rPr>
        <w:t xml:space="preserve">Games and a Q&amp;A about disasters, </w:t>
      </w:r>
      <w:r w:rsidR="001D4561" w:rsidRPr="00155F92">
        <w:rPr>
          <w:rFonts w:asciiTheme="minorBidi" w:hAnsiTheme="minorBidi" w:cstheme="minorBidi"/>
        </w:rPr>
        <w:t xml:space="preserve">disaster preparedness and response with prizes  </w:t>
      </w:r>
    </w:p>
    <w:p w:rsidR="001D4561" w:rsidRPr="00155F92" w:rsidRDefault="00155F92" w:rsidP="00D17402">
      <w:pPr>
        <w:pStyle w:val="ListParagraph"/>
        <w:numPr>
          <w:ilvl w:val="0"/>
          <w:numId w:val="6"/>
        </w:numPr>
        <w:rPr>
          <w:rFonts w:asciiTheme="minorBidi" w:hAnsiTheme="minorBidi" w:cstheme="minorBidi"/>
        </w:rPr>
      </w:pPr>
      <w:r w:rsidRPr="00155F92">
        <w:rPr>
          <w:rFonts w:asciiTheme="minorBidi" w:hAnsiTheme="minorBidi" w:cstheme="minorBidi"/>
        </w:rPr>
        <w:t>D</w:t>
      </w:r>
      <w:r w:rsidR="001D4561" w:rsidRPr="00155F92">
        <w:rPr>
          <w:rFonts w:asciiTheme="minorBidi" w:hAnsiTheme="minorBidi" w:cstheme="minorBidi"/>
        </w:rPr>
        <w:t>istribution of</w:t>
      </w:r>
      <w:r w:rsidR="00A30277" w:rsidRPr="00155F92">
        <w:rPr>
          <w:rFonts w:asciiTheme="minorBidi" w:hAnsiTheme="minorBidi" w:cstheme="minorBidi"/>
        </w:rPr>
        <w:t xml:space="preserve"> information, education and communication </w:t>
      </w:r>
      <w:r w:rsidR="001D4561" w:rsidRPr="00155F92">
        <w:rPr>
          <w:rFonts w:asciiTheme="minorBidi" w:hAnsiTheme="minorBidi" w:cstheme="minorBidi"/>
        </w:rPr>
        <w:t xml:space="preserve">materials (Mr. Radar cartoon book, CD, brochures, posters, etc.) </w:t>
      </w:r>
    </w:p>
    <w:p w:rsidR="00155F92" w:rsidRPr="00155F92" w:rsidRDefault="00155F92" w:rsidP="00D17402">
      <w:pPr>
        <w:pStyle w:val="ListParagraph"/>
        <w:numPr>
          <w:ilvl w:val="0"/>
          <w:numId w:val="6"/>
        </w:numPr>
        <w:rPr>
          <w:rFonts w:asciiTheme="minorBidi" w:hAnsiTheme="minorBidi" w:cstheme="minorBidi"/>
        </w:rPr>
      </w:pPr>
      <w:r w:rsidRPr="00155F92">
        <w:rPr>
          <w:rFonts w:asciiTheme="minorBidi" w:hAnsiTheme="minorBidi" w:cstheme="minorBidi"/>
        </w:rPr>
        <w:lastRenderedPageBreak/>
        <w:t xml:space="preserve">Distribution of </w:t>
      </w:r>
      <w:r>
        <w:rPr>
          <w:rFonts w:asciiTheme="minorBidi" w:hAnsiTheme="minorBidi" w:cstheme="minorBidi"/>
        </w:rPr>
        <w:t>RCRC ‘</w:t>
      </w:r>
      <w:r w:rsidRPr="00155F92">
        <w:rPr>
          <w:rFonts w:asciiTheme="minorBidi" w:hAnsiTheme="minorBidi" w:cstheme="minorBidi"/>
        </w:rPr>
        <w:t>Voices to Action</w:t>
      </w:r>
      <w:r>
        <w:rPr>
          <w:rFonts w:asciiTheme="minorBidi" w:hAnsiTheme="minorBidi" w:cstheme="minorBidi"/>
        </w:rPr>
        <w:t>’</w:t>
      </w:r>
      <w:r w:rsidRPr="00155F92">
        <w:rPr>
          <w:rFonts w:asciiTheme="minorBidi" w:hAnsiTheme="minorBidi" w:cstheme="minorBidi"/>
        </w:rPr>
        <w:t xml:space="preserve"> community feedback forms</w:t>
      </w:r>
      <w:r>
        <w:rPr>
          <w:rFonts w:asciiTheme="minorBidi" w:hAnsiTheme="minorBidi" w:cstheme="minorBidi"/>
        </w:rPr>
        <w:t xml:space="preserve"> (to be shared with IFRC Geneva ahead of the International Conference </w:t>
      </w:r>
      <w:r w:rsidR="00D17402">
        <w:rPr>
          <w:rFonts w:asciiTheme="minorBidi" w:hAnsiTheme="minorBidi" w:cstheme="minorBidi"/>
        </w:rPr>
        <w:t>in December)</w:t>
      </w:r>
    </w:p>
    <w:p w:rsidR="006C28B8" w:rsidRPr="006C28B8" w:rsidRDefault="006C28B8" w:rsidP="001D4561">
      <w:pPr>
        <w:rPr>
          <w:b/>
          <w:bCs/>
        </w:rPr>
      </w:pPr>
      <w:r w:rsidRPr="006C28B8">
        <w:rPr>
          <w:b/>
          <w:bCs/>
        </w:rPr>
        <w:t>Timor-Leste</w:t>
      </w:r>
    </w:p>
    <w:p w:rsidR="00F25EA2" w:rsidRDefault="00097C42" w:rsidP="00F25EA2">
      <w:pPr>
        <w:rPr>
          <w:rFonts w:asciiTheme="minorBidi" w:hAnsiTheme="minorBidi" w:cstheme="minorBidi"/>
        </w:rPr>
      </w:pPr>
      <w:r w:rsidRPr="00190CE3">
        <w:rPr>
          <w:rFonts w:asciiTheme="minorBidi" w:hAnsiTheme="minorBidi" w:cstheme="minorBidi"/>
        </w:rPr>
        <w:t>In collaboration with UNDP, ADP</w:t>
      </w:r>
      <w:r w:rsidR="00190CE3">
        <w:rPr>
          <w:rFonts w:asciiTheme="minorBidi" w:hAnsiTheme="minorBidi" w:cstheme="minorBidi"/>
        </w:rPr>
        <w:t xml:space="preserve">C (to be confirmed) and NDMD, Cruz </w:t>
      </w:r>
      <w:proofErr w:type="spellStart"/>
      <w:r w:rsidR="00190CE3">
        <w:rPr>
          <w:rFonts w:asciiTheme="minorBidi" w:hAnsiTheme="minorBidi" w:cstheme="minorBidi"/>
        </w:rPr>
        <w:t>Vermelha</w:t>
      </w:r>
      <w:proofErr w:type="spellEnd"/>
      <w:r w:rsidR="00190CE3">
        <w:rPr>
          <w:rFonts w:asciiTheme="minorBidi" w:hAnsiTheme="minorBidi" w:cstheme="minorBidi"/>
        </w:rPr>
        <w:t xml:space="preserve"> de Timor-Leste are </w:t>
      </w:r>
      <w:proofErr w:type="spellStart"/>
      <w:r w:rsidR="00190CE3">
        <w:rPr>
          <w:rFonts w:asciiTheme="minorBidi" w:hAnsiTheme="minorBidi" w:cstheme="minorBidi"/>
        </w:rPr>
        <w:t>organising</w:t>
      </w:r>
      <w:proofErr w:type="spellEnd"/>
      <w:r w:rsidR="00F25EA2">
        <w:rPr>
          <w:rFonts w:asciiTheme="minorBidi" w:hAnsiTheme="minorBidi" w:cstheme="minorBidi"/>
        </w:rPr>
        <w:t>:</w:t>
      </w:r>
    </w:p>
    <w:p w:rsidR="00097C42" w:rsidRPr="00F25EA2" w:rsidRDefault="00F25EA2" w:rsidP="00F25EA2">
      <w:pPr>
        <w:pStyle w:val="ListParagraph"/>
        <w:numPr>
          <w:ilvl w:val="0"/>
          <w:numId w:val="8"/>
        </w:numPr>
        <w:rPr>
          <w:rFonts w:asciiTheme="minorBidi" w:hAnsiTheme="minorBidi" w:cstheme="minorBidi"/>
        </w:rPr>
      </w:pPr>
      <w:r w:rsidRPr="00F25EA2">
        <w:rPr>
          <w:rFonts w:asciiTheme="minorBidi" w:hAnsiTheme="minorBidi" w:cstheme="minorBidi"/>
        </w:rPr>
        <w:t>A</w:t>
      </w:r>
      <w:r w:rsidR="00097C42" w:rsidRPr="00F25EA2">
        <w:rPr>
          <w:rFonts w:asciiTheme="minorBidi" w:hAnsiTheme="minorBidi" w:cstheme="minorBidi"/>
        </w:rPr>
        <w:t xml:space="preserve"> </w:t>
      </w:r>
      <w:r w:rsidR="00190CE3" w:rsidRPr="00F25EA2">
        <w:rPr>
          <w:rFonts w:asciiTheme="minorBidi" w:hAnsiTheme="minorBidi" w:cstheme="minorBidi"/>
        </w:rPr>
        <w:t>workshop to discuss</w:t>
      </w:r>
      <w:r w:rsidR="00097C42" w:rsidRPr="00F25EA2">
        <w:rPr>
          <w:rFonts w:asciiTheme="minorBidi" w:hAnsiTheme="minorBidi" w:cstheme="minorBidi"/>
        </w:rPr>
        <w:t xml:space="preserve"> “Timor</w:t>
      </w:r>
      <w:r w:rsidR="00190CE3" w:rsidRPr="00F25EA2">
        <w:rPr>
          <w:rFonts w:asciiTheme="minorBidi" w:hAnsiTheme="minorBidi" w:cstheme="minorBidi"/>
        </w:rPr>
        <w:t xml:space="preserve">-Leste and the Sendai Framework, </w:t>
      </w:r>
      <w:r w:rsidR="00097C42" w:rsidRPr="00F25EA2">
        <w:rPr>
          <w:rFonts w:asciiTheme="minorBidi" w:hAnsiTheme="minorBidi" w:cstheme="minorBidi"/>
        </w:rPr>
        <w:t>with an aim to establish what T</w:t>
      </w:r>
      <w:r w:rsidR="00190CE3" w:rsidRPr="00F25EA2">
        <w:rPr>
          <w:rFonts w:asciiTheme="minorBidi" w:hAnsiTheme="minorBidi" w:cstheme="minorBidi"/>
        </w:rPr>
        <w:t>imor-Leste</w:t>
      </w:r>
      <w:r w:rsidR="00097C42" w:rsidRPr="00F25EA2">
        <w:rPr>
          <w:rFonts w:asciiTheme="minorBidi" w:hAnsiTheme="minorBidi" w:cstheme="minorBidi"/>
        </w:rPr>
        <w:t xml:space="preserve"> </w:t>
      </w:r>
      <w:r w:rsidR="00190CE3" w:rsidRPr="00F25EA2">
        <w:rPr>
          <w:rFonts w:asciiTheme="minorBidi" w:hAnsiTheme="minorBidi" w:cstheme="minorBidi"/>
        </w:rPr>
        <w:t>needs to do to comply with the Sendai Framework</w:t>
      </w:r>
      <w:r w:rsidR="00097C42" w:rsidRPr="00F25EA2">
        <w:rPr>
          <w:rFonts w:asciiTheme="minorBidi" w:hAnsiTheme="minorBidi" w:cstheme="minorBidi"/>
        </w:rPr>
        <w:t>.</w:t>
      </w:r>
    </w:p>
    <w:p w:rsidR="00616A40" w:rsidRPr="00F25EA2" w:rsidRDefault="00F25EA2" w:rsidP="00F25EA2">
      <w:pPr>
        <w:pStyle w:val="ListParagraph"/>
        <w:numPr>
          <w:ilvl w:val="0"/>
          <w:numId w:val="8"/>
        </w:numPr>
        <w:rPr>
          <w:rFonts w:asciiTheme="minorBidi" w:hAnsiTheme="minorBidi" w:cstheme="minorBidi"/>
          <w:b/>
          <w:bCs/>
        </w:rPr>
      </w:pPr>
      <w:r w:rsidRPr="00F25EA2">
        <w:rPr>
          <w:rFonts w:asciiTheme="minorBidi" w:hAnsiTheme="minorBidi" w:cstheme="minorBidi"/>
        </w:rPr>
        <w:t>A</w:t>
      </w:r>
      <w:r w:rsidR="00097C42" w:rsidRPr="00F25EA2">
        <w:rPr>
          <w:rFonts w:asciiTheme="minorBidi" w:hAnsiTheme="minorBidi" w:cstheme="minorBidi"/>
        </w:rPr>
        <w:t xml:space="preserve"> hazard, vulnerability, risk and capacity mapping exercise in CVTL ICBRR (=resilience program)</w:t>
      </w:r>
      <w:r w:rsidR="00190CE3" w:rsidRPr="00F25EA2">
        <w:rPr>
          <w:rFonts w:asciiTheme="minorBidi" w:hAnsiTheme="minorBidi" w:cstheme="minorBidi"/>
        </w:rPr>
        <w:t xml:space="preserve"> with</w:t>
      </w:r>
      <w:r w:rsidR="00097C42" w:rsidRPr="00F25EA2">
        <w:rPr>
          <w:rFonts w:asciiTheme="minorBidi" w:hAnsiTheme="minorBidi" w:cstheme="minorBidi"/>
        </w:rPr>
        <w:t xml:space="preserve"> target communities. Selected representatives of each community will present developed risk maps at the district level </w:t>
      </w:r>
      <w:r w:rsidR="00190CE3" w:rsidRPr="00F25EA2">
        <w:rPr>
          <w:rFonts w:asciiTheme="minorBidi" w:hAnsiTheme="minorBidi" w:cstheme="minorBidi"/>
        </w:rPr>
        <w:t>for the</w:t>
      </w:r>
      <w:r w:rsidR="00097C42" w:rsidRPr="00F25EA2">
        <w:rPr>
          <w:rFonts w:asciiTheme="minorBidi" w:hAnsiTheme="minorBidi" w:cstheme="minorBidi"/>
        </w:rPr>
        <w:t xml:space="preserve"> District Disaster Management Committee. </w:t>
      </w:r>
      <w:r w:rsidR="00190CE3" w:rsidRPr="00F25EA2">
        <w:rPr>
          <w:rFonts w:asciiTheme="minorBidi" w:hAnsiTheme="minorBidi" w:cstheme="minorBidi"/>
        </w:rPr>
        <w:t>Their p</w:t>
      </w:r>
      <w:r w:rsidR="00097C42" w:rsidRPr="00F25EA2">
        <w:rPr>
          <w:rFonts w:asciiTheme="minorBidi" w:hAnsiTheme="minorBidi" w:cstheme="minorBidi"/>
        </w:rPr>
        <w:t xml:space="preserve">resentations will be followed by </w:t>
      </w:r>
      <w:r w:rsidR="00190CE3" w:rsidRPr="00F25EA2">
        <w:rPr>
          <w:rFonts w:asciiTheme="minorBidi" w:hAnsiTheme="minorBidi" w:cstheme="minorBidi"/>
        </w:rPr>
        <w:t xml:space="preserve">a </w:t>
      </w:r>
      <w:r w:rsidR="00097C42" w:rsidRPr="00F25EA2">
        <w:rPr>
          <w:rFonts w:asciiTheme="minorBidi" w:hAnsiTheme="minorBidi" w:cstheme="minorBidi"/>
        </w:rPr>
        <w:t xml:space="preserve">discussion </w:t>
      </w:r>
      <w:r w:rsidR="00190CE3" w:rsidRPr="00F25EA2">
        <w:rPr>
          <w:rFonts w:asciiTheme="minorBidi" w:hAnsiTheme="minorBidi" w:cstheme="minorBidi"/>
        </w:rPr>
        <w:t xml:space="preserve">on </w:t>
      </w:r>
      <w:r w:rsidR="00097C42" w:rsidRPr="00F25EA2">
        <w:rPr>
          <w:rFonts w:asciiTheme="minorBidi" w:hAnsiTheme="minorBidi" w:cstheme="minorBidi"/>
        </w:rPr>
        <w:t xml:space="preserve">the importance of the </w:t>
      </w:r>
      <w:r w:rsidR="00190CE3" w:rsidRPr="00F25EA2">
        <w:rPr>
          <w:rFonts w:asciiTheme="minorBidi" w:hAnsiTheme="minorBidi" w:cstheme="minorBidi"/>
        </w:rPr>
        <w:t>disaster risk reduction and the role</w:t>
      </w:r>
      <w:r w:rsidR="00097C42" w:rsidRPr="00F25EA2">
        <w:rPr>
          <w:rFonts w:asciiTheme="minorBidi" w:hAnsiTheme="minorBidi" w:cstheme="minorBidi"/>
        </w:rPr>
        <w:t xml:space="preserve"> indigenous knowledge can play in </w:t>
      </w:r>
      <w:r w:rsidR="00190CE3" w:rsidRPr="00F25EA2">
        <w:rPr>
          <w:rFonts w:asciiTheme="minorBidi" w:hAnsiTheme="minorBidi" w:cstheme="minorBidi"/>
        </w:rPr>
        <w:t>reducing risk.</w:t>
      </w:r>
    </w:p>
    <w:p w:rsidR="006C28B8" w:rsidRPr="006C28B8" w:rsidRDefault="006C28B8" w:rsidP="006C28B8">
      <w:pPr>
        <w:rPr>
          <w:b/>
          <w:bCs/>
        </w:rPr>
      </w:pPr>
      <w:r w:rsidRPr="006C28B8">
        <w:rPr>
          <w:b/>
          <w:bCs/>
        </w:rPr>
        <w:t>Viet Nam</w:t>
      </w:r>
    </w:p>
    <w:p w:rsidR="0027470A" w:rsidRDefault="00AB53D9" w:rsidP="0027470A">
      <w:r>
        <w:t>To</w:t>
      </w:r>
      <w:r w:rsidR="00A67945">
        <w:t xml:space="preserve"> celebrate IDRR and</w:t>
      </w:r>
      <w:r>
        <w:t xml:space="preserve"> the launch of the</w:t>
      </w:r>
      <w:r w:rsidR="00A67945">
        <w:t xml:space="preserve"> World Disaster</w:t>
      </w:r>
      <w:r w:rsidR="0027470A">
        <w:t xml:space="preserve"> Report (WDR), the VNRC plans</w:t>
      </w:r>
      <w:r w:rsidR="00A67945">
        <w:t xml:space="preserve"> </w:t>
      </w:r>
      <w:r>
        <w:t>to</w:t>
      </w:r>
      <w:r w:rsidR="0027470A">
        <w:t xml:space="preserve"> </w:t>
      </w:r>
      <w:proofErr w:type="spellStart"/>
      <w:r w:rsidR="0027470A">
        <w:t>organise</w:t>
      </w:r>
      <w:proofErr w:type="spellEnd"/>
      <w:r w:rsidR="0027470A">
        <w:t xml:space="preserve"> a half-day public event in collaboration</w:t>
      </w:r>
      <w:r w:rsidR="00A67945">
        <w:t xml:space="preserve"> with the Department of Natural Disaster Prevention and Control (DNDPC), the  National Search and Rescue Committee (NSRC) and the Northwestern Steering Committee (NSC)</w:t>
      </w:r>
      <w:r w:rsidR="0027470A">
        <w:t xml:space="preserve">. </w:t>
      </w:r>
    </w:p>
    <w:p w:rsidR="00A67945" w:rsidRDefault="0027470A" w:rsidP="00E53646">
      <w:r>
        <w:t>The event will include</w:t>
      </w:r>
      <w:r w:rsidR="00A67945">
        <w:t xml:space="preserve"> a simulatio</w:t>
      </w:r>
      <w:r w:rsidR="00AB53D9">
        <w:t xml:space="preserve">n in </w:t>
      </w:r>
      <w:proofErr w:type="spellStart"/>
      <w:r w:rsidR="00AB53D9">
        <w:t>Nghe</w:t>
      </w:r>
      <w:proofErr w:type="spellEnd"/>
      <w:r w:rsidR="00AB53D9">
        <w:t xml:space="preserve"> An province (</w:t>
      </w:r>
      <w:r w:rsidR="00A67945">
        <w:t>chosen given the presence and experience of the VNRC provincial disaster response team in the Chapter and that it’s a province frequently affected by flood</w:t>
      </w:r>
      <w:r>
        <w:t>s</w:t>
      </w:r>
      <w:r w:rsidR="00A67945">
        <w:t xml:space="preserve"> and storm</w:t>
      </w:r>
      <w:r>
        <w:t>s</w:t>
      </w:r>
      <w:r w:rsidR="00A67945">
        <w:t>, including</w:t>
      </w:r>
      <w:r w:rsidR="00AB53D9">
        <w:t xml:space="preserve"> Typhoons </w:t>
      </w:r>
      <w:proofErr w:type="spellStart"/>
      <w:r w:rsidR="00AB53D9">
        <w:t>Wutip</w:t>
      </w:r>
      <w:proofErr w:type="spellEnd"/>
      <w:r w:rsidR="00AB53D9">
        <w:t xml:space="preserve"> and </w:t>
      </w:r>
      <w:proofErr w:type="spellStart"/>
      <w:r w:rsidR="00AB53D9">
        <w:t>Nari</w:t>
      </w:r>
      <w:proofErr w:type="spellEnd"/>
      <w:r w:rsidR="00AB53D9">
        <w:t xml:space="preserve">, </w:t>
      </w:r>
      <w:r w:rsidR="00A67945">
        <w:t>in 2013</w:t>
      </w:r>
      <w:r w:rsidR="00AB53D9">
        <w:t>)</w:t>
      </w:r>
      <w:r w:rsidR="00A67945">
        <w:t xml:space="preserve">. </w:t>
      </w:r>
    </w:p>
    <w:p w:rsidR="00A67945" w:rsidRDefault="00AB53D9" w:rsidP="00E53646">
      <w:r>
        <w:t>The</w:t>
      </w:r>
      <w:r w:rsidR="00A67945">
        <w:t xml:space="preserve"> </w:t>
      </w:r>
      <w:r w:rsidR="0027470A">
        <w:t>event</w:t>
      </w:r>
      <w:r w:rsidR="00A67945">
        <w:t xml:space="preserve"> </w:t>
      </w:r>
      <w:r>
        <w:t xml:space="preserve">will include </w:t>
      </w:r>
      <w:r w:rsidR="0027470A">
        <w:t>a simulation involving</w:t>
      </w:r>
      <w:r>
        <w:t xml:space="preserve"> approximately </w:t>
      </w:r>
      <w:r w:rsidR="00A67945">
        <w:t>200 community members in the beach area</w:t>
      </w:r>
      <w:r w:rsidR="007A427B">
        <w:t xml:space="preserve">, </w:t>
      </w:r>
      <w:r w:rsidR="00A67945">
        <w:t xml:space="preserve">joined by Red Cross volunteers, local search and rescue members, as well as Red Cross staff and leadership from the headquarters and chapter, and relevant government agencies and NGOs. The simulation will be followed by the launch of the 2015 WDR, </w:t>
      </w:r>
      <w:r w:rsidR="0027470A">
        <w:t xml:space="preserve">at which </w:t>
      </w:r>
      <w:r w:rsidR="00A67945">
        <w:t xml:space="preserve">representatives from government agencies and VNRC/ IFRC or another NGO will be invited as guest speakers. </w:t>
      </w:r>
    </w:p>
    <w:p w:rsidR="006C28B8" w:rsidRDefault="00A67945" w:rsidP="00124DAD">
      <w:r>
        <w:t>As a way to strengthen relationships with the government, representatives from the DNDPC, NSRC and NSC will also be invited to stay for the DIPECHO workshop in the afternoon, which is organized under the DIPECHO 9 project supported by ECHO.</w:t>
      </w:r>
    </w:p>
    <w:p w:rsidR="006C28B8" w:rsidRPr="00B10DAF" w:rsidRDefault="006C28B8" w:rsidP="006C28B8"/>
    <w:p w:rsidR="00E91D9D" w:rsidRPr="003D0677" w:rsidRDefault="00F54EA1" w:rsidP="00E53646">
      <w:pPr>
        <w:rPr>
          <w:rFonts w:ascii="Arial Bold" w:hAnsi="Arial Bold"/>
        </w:rPr>
      </w:pPr>
      <w:r w:rsidRPr="00F54EA1">
        <w:t xml:space="preserve"> </w:t>
      </w:r>
    </w:p>
    <w:sectPr w:rsidR="00E91D9D" w:rsidRPr="003D0677" w:rsidSect="00E91D9D">
      <w:headerReference w:type="default" r:id="rId9"/>
      <w:footerReference w:type="default" r:id="rId10"/>
      <w:footerReference w:type="first" r:id="rId11"/>
      <w:pgSz w:w="11900" w:h="16840"/>
      <w:pgMar w:top="567" w:right="1134" w:bottom="1701"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F50" w:rsidRDefault="00863F50">
      <w:r>
        <w:separator/>
      </w:r>
    </w:p>
    <w:p w:rsidR="00863F50" w:rsidRDefault="00863F50"/>
    <w:p w:rsidR="00863F50" w:rsidRDefault="00863F50"/>
  </w:endnote>
  <w:endnote w:type="continuationSeparator" w:id="0">
    <w:p w:rsidR="00863F50" w:rsidRDefault="00863F50">
      <w:r>
        <w:continuationSeparator/>
      </w:r>
    </w:p>
    <w:p w:rsidR="00863F50" w:rsidRDefault="00863F50"/>
    <w:p w:rsidR="00863F50" w:rsidRDefault="00863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Rounded MT Bold">
    <w:altName w:val="Nyala"/>
    <w:charset w:val="00"/>
    <w:family w:val="swiss"/>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ecilia-Light">
    <w:altName w:val="Caecilia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D9D" w:rsidRDefault="00F94139">
    <w:pPr>
      <w:pStyle w:val="Footer"/>
    </w:pPr>
    <w:r>
      <w:rPr>
        <w:noProof/>
        <w:lang w:val="en-GB" w:eastAsia="en-GB"/>
      </w:rPr>
      <w:drawing>
        <wp:anchor distT="0" distB="0" distL="114300" distR="114300" simplePos="0" relativeHeight="251657216" behindDoc="0" locked="0" layoutInCell="1" allowOverlap="1">
          <wp:simplePos x="0" y="0"/>
          <wp:positionH relativeFrom="column">
            <wp:posOffset>-1075055</wp:posOffset>
          </wp:positionH>
          <wp:positionV relativeFrom="paragraph">
            <wp:posOffset>-532130</wp:posOffset>
          </wp:positionV>
          <wp:extent cx="7424420" cy="1150620"/>
          <wp:effectExtent l="25400" t="0" r="0" b="0"/>
          <wp:wrapTight wrapText="bothSides">
            <wp:wrapPolygon edited="0">
              <wp:start x="-74" y="0"/>
              <wp:lineTo x="-74" y="21457"/>
              <wp:lineTo x="21578" y="21457"/>
              <wp:lineTo x="21578" y="0"/>
              <wp:lineTo x="-74" y="0"/>
            </wp:wrapPolygon>
          </wp:wrapTight>
          <wp:docPr id="6" name="Picture 6" descr="IFRC-corporat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FRC-corporate-footer.jpg"/>
                  <pic:cNvPicPr>
                    <a:picLocks noChangeAspect="1" noChangeArrowheads="1"/>
                  </pic:cNvPicPr>
                </pic:nvPicPr>
                <pic:blipFill>
                  <a:blip r:embed="rId1"/>
                  <a:srcRect/>
                  <a:stretch>
                    <a:fillRect/>
                  </a:stretch>
                </pic:blipFill>
                <pic:spPr bwMode="auto">
                  <a:xfrm>
                    <a:off x="0" y="0"/>
                    <a:ext cx="7424420" cy="1150620"/>
                  </a:xfrm>
                  <a:prstGeom prst="rect">
                    <a:avLst/>
                  </a:prstGeom>
                  <a:noFill/>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D9D" w:rsidRDefault="00F94139">
    <w:pPr>
      <w:pStyle w:val="Footer"/>
    </w:pPr>
    <w:r>
      <w:rPr>
        <w:noProof/>
        <w:lang w:val="en-GB" w:eastAsia="en-GB"/>
      </w:rPr>
      <w:drawing>
        <wp:anchor distT="0" distB="0" distL="114300" distR="114300" simplePos="0" relativeHeight="251658240" behindDoc="0" locked="0" layoutInCell="1" allowOverlap="1">
          <wp:simplePos x="0" y="0"/>
          <wp:positionH relativeFrom="column">
            <wp:posOffset>-1074420</wp:posOffset>
          </wp:positionH>
          <wp:positionV relativeFrom="paragraph">
            <wp:posOffset>-531495</wp:posOffset>
          </wp:positionV>
          <wp:extent cx="7425055" cy="1151255"/>
          <wp:effectExtent l="25400" t="0" r="0" b="0"/>
          <wp:wrapTight wrapText="bothSides">
            <wp:wrapPolygon edited="0">
              <wp:start x="-74" y="0"/>
              <wp:lineTo x="-74" y="21445"/>
              <wp:lineTo x="21576" y="21445"/>
              <wp:lineTo x="21576" y="0"/>
              <wp:lineTo x="-74" y="0"/>
            </wp:wrapPolygon>
          </wp:wrapTight>
          <wp:docPr id="7" name="Picture 1" descr="IFRC-corporat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RC-corporate-footer.jpg"/>
                  <pic:cNvPicPr>
                    <a:picLocks noChangeAspect="1" noChangeArrowheads="1"/>
                  </pic:cNvPicPr>
                </pic:nvPicPr>
                <pic:blipFill>
                  <a:blip r:embed="rId1"/>
                  <a:srcRect/>
                  <a:stretch>
                    <a:fillRect/>
                  </a:stretch>
                </pic:blipFill>
                <pic:spPr bwMode="auto">
                  <a:xfrm>
                    <a:off x="0" y="0"/>
                    <a:ext cx="7425055" cy="11512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F50" w:rsidRDefault="00863F50">
      <w:r>
        <w:separator/>
      </w:r>
    </w:p>
    <w:p w:rsidR="00863F50" w:rsidRDefault="00863F50"/>
    <w:p w:rsidR="00863F50" w:rsidRDefault="00863F50"/>
  </w:footnote>
  <w:footnote w:type="continuationSeparator" w:id="0">
    <w:p w:rsidR="00863F50" w:rsidRDefault="00863F50">
      <w:r>
        <w:continuationSeparator/>
      </w:r>
    </w:p>
    <w:p w:rsidR="00863F50" w:rsidRDefault="00863F50"/>
    <w:p w:rsidR="00863F50" w:rsidRDefault="00863F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D9D" w:rsidRPr="00895C69" w:rsidRDefault="00F94139" w:rsidP="00E91D9D">
    <w:pPr>
      <w:pStyle w:val="BasicParagraph"/>
      <w:pBdr>
        <w:bottom w:val="single" w:sz="6" w:space="1" w:color="auto"/>
      </w:pBdr>
      <w:ind w:right="-96"/>
      <w:rPr>
        <w:rFonts w:ascii="Arial" w:hAnsi="Arial"/>
        <w:sz w:val="16"/>
      </w:rPr>
    </w:pPr>
    <w:r w:rsidRPr="00895C69">
      <w:rPr>
        <w:rFonts w:ascii="Arial" w:hAnsi="Arial" w:cs="Caecilia-Light"/>
        <w:color w:val="FF0000"/>
        <w:sz w:val="16"/>
        <w:szCs w:val="14"/>
        <w:lang w:val="en-US"/>
      </w:rPr>
      <w:t>International Federation of Red Cross and Red Crescent Societies</w:t>
    </w:r>
    <w:r w:rsidRPr="00895C69">
      <w:rPr>
        <w:rFonts w:ascii="Arial" w:hAnsi="Arial" w:cs="Caecilia-Light"/>
        <w:color w:val="FF0000"/>
        <w:sz w:val="16"/>
        <w:szCs w:val="14"/>
        <w:lang w:val="en-US"/>
      </w:rPr>
      <w:br/>
    </w:r>
    <w:r w:rsidR="008A16D9" w:rsidRPr="00895C69">
      <w:rPr>
        <w:rStyle w:val="PageNumber"/>
        <w:rFonts w:ascii="Arial" w:hAnsi="Arial" w:cs="Arial"/>
        <w:b/>
        <w:bCs/>
        <w:sz w:val="16"/>
        <w:szCs w:val="16"/>
      </w:rPr>
      <w:fldChar w:fldCharType="begin"/>
    </w:r>
    <w:r w:rsidRPr="00895C69">
      <w:rPr>
        <w:rStyle w:val="PageNumber"/>
        <w:rFonts w:ascii="Arial" w:hAnsi="Arial" w:cs="Arial"/>
        <w:b/>
        <w:bCs/>
        <w:sz w:val="16"/>
        <w:szCs w:val="16"/>
      </w:rPr>
      <w:instrText xml:space="preserve"> PAGE </w:instrText>
    </w:r>
    <w:r w:rsidR="008A16D9" w:rsidRPr="00895C69">
      <w:rPr>
        <w:rStyle w:val="PageNumber"/>
        <w:rFonts w:ascii="Arial" w:hAnsi="Arial" w:cs="Arial"/>
        <w:b/>
        <w:bCs/>
        <w:sz w:val="16"/>
        <w:szCs w:val="16"/>
      </w:rPr>
      <w:fldChar w:fldCharType="separate"/>
    </w:r>
    <w:r w:rsidR="002E58B6">
      <w:rPr>
        <w:rStyle w:val="PageNumber"/>
        <w:rFonts w:ascii="Arial" w:hAnsi="Arial" w:cs="Arial"/>
        <w:b/>
        <w:bCs/>
        <w:noProof/>
        <w:sz w:val="16"/>
        <w:szCs w:val="16"/>
      </w:rPr>
      <w:t>2</w:t>
    </w:r>
    <w:r w:rsidR="008A16D9" w:rsidRPr="00895C69">
      <w:rPr>
        <w:rStyle w:val="PageNumber"/>
        <w:rFonts w:ascii="Arial" w:hAnsi="Arial" w:cs="Arial"/>
        <w:b/>
        <w:bCs/>
        <w:sz w:val="16"/>
        <w:szCs w:val="16"/>
      </w:rPr>
      <w:fldChar w:fldCharType="end"/>
    </w:r>
    <w:r w:rsidRPr="00895C69">
      <w:rPr>
        <w:rStyle w:val="PageNumber"/>
        <w:rFonts w:ascii="Arial" w:hAnsi="Arial" w:cs="Arial"/>
        <w:b/>
        <w:bCs/>
        <w:sz w:val="16"/>
        <w:szCs w:val="16"/>
      </w:rPr>
      <w:t xml:space="preserve"> </w:t>
    </w:r>
    <w:r w:rsidRPr="00895C69">
      <w:rPr>
        <w:rStyle w:val="PageNumber"/>
        <w:rFonts w:ascii="Arial" w:hAnsi="Arial" w:cs="Arial"/>
        <w:b/>
        <w:bCs/>
        <w:color w:val="FF0000"/>
        <w:sz w:val="16"/>
        <w:szCs w:val="16"/>
      </w:rPr>
      <w:t>I</w:t>
    </w:r>
    <w:r w:rsidRPr="00895C69">
      <w:rPr>
        <w:rStyle w:val="PageNumber"/>
        <w:rFonts w:ascii="Arial" w:hAnsi="Arial" w:cs="Arial"/>
        <w:color w:val="FF0000"/>
        <w:sz w:val="16"/>
        <w:szCs w:val="16"/>
      </w:rPr>
      <w:t xml:space="preserve"> </w:t>
    </w:r>
    <w:r w:rsidR="00BC619C">
      <w:rPr>
        <w:rFonts w:ascii="Arial" w:hAnsi="Arial"/>
        <w:b/>
        <w:sz w:val="16"/>
      </w:rPr>
      <w:t>2015 IDRCC</w:t>
    </w:r>
    <w:r>
      <w:rPr>
        <w:rFonts w:ascii="Arial" w:hAnsi="Arial"/>
        <w:b/>
        <w:sz w:val="16"/>
      </w:rPr>
      <w:t xml:space="preserve"> / </w:t>
    </w:r>
    <w:r w:rsidR="00BC619C">
      <w:rPr>
        <w:rFonts w:ascii="Arial" w:hAnsi="Arial"/>
        <w:b/>
        <w:color w:val="FF0000"/>
        <w:sz w:val="16"/>
      </w:rPr>
      <w:t>Vietnam</w:t>
    </w:r>
    <w:r>
      <w:rPr>
        <w:rFonts w:ascii="Arial" w:hAnsi="Arial"/>
        <w:b/>
        <w:sz w:val="16"/>
      </w:rPr>
      <w:t xml:space="preserve"> / </w:t>
    </w:r>
    <w:r w:rsidR="00BC619C">
      <w:rPr>
        <w:rFonts w:ascii="Arial" w:hAnsi="Arial"/>
        <w:b/>
        <w:color w:val="7F7F7F"/>
        <w:sz w:val="16"/>
      </w:rPr>
      <w:t>09 2015</w:t>
    </w:r>
  </w:p>
  <w:p w:rsidR="00E91D9D" w:rsidRDefault="00863F50" w:rsidP="00E91D9D"/>
  <w:p w:rsidR="00E91D9D" w:rsidRDefault="00863F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D60E0"/>
    <w:multiLevelType w:val="hybridMultilevel"/>
    <w:tmpl w:val="60565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8F1A81"/>
    <w:multiLevelType w:val="hybridMultilevel"/>
    <w:tmpl w:val="918E9B40"/>
    <w:lvl w:ilvl="0" w:tplc="513AACB0">
      <w:start w:val="1"/>
      <w:numFmt w:val="bullet"/>
      <w:pStyle w:val="Listbulleted2"/>
      <w:lvlText w:val=""/>
      <w:lvlJc w:val="left"/>
      <w:pPr>
        <w:ind w:left="1440" w:hanging="360"/>
      </w:pPr>
      <w:rPr>
        <w:rFonts w:ascii="Wingdings" w:hAnsi="Wingdings" w:hint="default"/>
      </w:rPr>
    </w:lvl>
    <w:lvl w:ilvl="1" w:tplc="CD6427DA">
      <w:start w:val="1"/>
      <w:numFmt w:val="bullet"/>
      <w:pStyle w:val="Listbulleted2"/>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206D6D"/>
    <w:multiLevelType w:val="hybridMultilevel"/>
    <w:tmpl w:val="8848A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43D2A96"/>
    <w:multiLevelType w:val="hybridMultilevel"/>
    <w:tmpl w:val="E7BCD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7C47851"/>
    <w:multiLevelType w:val="hybridMultilevel"/>
    <w:tmpl w:val="1EFC0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C26563"/>
    <w:multiLevelType w:val="hybridMultilevel"/>
    <w:tmpl w:val="9EFCB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F6D013F"/>
    <w:multiLevelType w:val="hybridMultilevel"/>
    <w:tmpl w:val="0CA22184"/>
    <w:lvl w:ilvl="0" w:tplc="DC4AB840">
      <w:start w:val="1"/>
      <w:numFmt w:val="bullet"/>
      <w:pStyle w:val="Listbulleted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84607C"/>
    <w:multiLevelType w:val="hybridMultilevel"/>
    <w:tmpl w:val="9BE04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D5C7441"/>
    <w:multiLevelType w:val="hybridMultilevel"/>
    <w:tmpl w:val="6C7E8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5"/>
  </w:num>
  <w:num w:numId="6">
    <w:abstractNumId w:val="8"/>
  </w:num>
  <w:num w:numId="7">
    <w:abstractNumId w:val="0"/>
  </w:num>
  <w:num w:numId="8">
    <w:abstractNumId w:val="7"/>
  </w:num>
  <w:num w:numId="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2E3"/>
    <w:rsid w:val="00040C2A"/>
    <w:rsid w:val="00046CA8"/>
    <w:rsid w:val="00050746"/>
    <w:rsid w:val="00063EF1"/>
    <w:rsid w:val="00065BE4"/>
    <w:rsid w:val="00097C42"/>
    <w:rsid w:val="000B2E69"/>
    <w:rsid w:val="000C27A3"/>
    <w:rsid w:val="000C419A"/>
    <w:rsid w:val="000E302C"/>
    <w:rsid w:val="000E3777"/>
    <w:rsid w:val="000E5D77"/>
    <w:rsid w:val="000F738E"/>
    <w:rsid w:val="000F79D3"/>
    <w:rsid w:val="00102BF5"/>
    <w:rsid w:val="00102F65"/>
    <w:rsid w:val="00124DAD"/>
    <w:rsid w:val="00127A0D"/>
    <w:rsid w:val="00127A45"/>
    <w:rsid w:val="00137737"/>
    <w:rsid w:val="00155F92"/>
    <w:rsid w:val="001742FC"/>
    <w:rsid w:val="00190CE3"/>
    <w:rsid w:val="001B5F3A"/>
    <w:rsid w:val="001D35FD"/>
    <w:rsid w:val="001D4561"/>
    <w:rsid w:val="001D5260"/>
    <w:rsid w:val="001E1D23"/>
    <w:rsid w:val="00213E49"/>
    <w:rsid w:val="00224035"/>
    <w:rsid w:val="002274F7"/>
    <w:rsid w:val="002314E4"/>
    <w:rsid w:val="002522C8"/>
    <w:rsid w:val="0027470A"/>
    <w:rsid w:val="00282884"/>
    <w:rsid w:val="0028556D"/>
    <w:rsid w:val="002942E3"/>
    <w:rsid w:val="002A07A2"/>
    <w:rsid w:val="002A19A2"/>
    <w:rsid w:val="002C3CC3"/>
    <w:rsid w:val="002E58B6"/>
    <w:rsid w:val="00333E54"/>
    <w:rsid w:val="003A78F4"/>
    <w:rsid w:val="003C50C7"/>
    <w:rsid w:val="003D0677"/>
    <w:rsid w:val="003D63A7"/>
    <w:rsid w:val="0044716E"/>
    <w:rsid w:val="004513CC"/>
    <w:rsid w:val="00451CD7"/>
    <w:rsid w:val="004745C9"/>
    <w:rsid w:val="00475C49"/>
    <w:rsid w:val="004E11A7"/>
    <w:rsid w:val="0052335B"/>
    <w:rsid w:val="0059012D"/>
    <w:rsid w:val="005B00FA"/>
    <w:rsid w:val="005B4C85"/>
    <w:rsid w:val="005D6DF0"/>
    <w:rsid w:val="005E4C5C"/>
    <w:rsid w:val="005F4B66"/>
    <w:rsid w:val="00616A40"/>
    <w:rsid w:val="00636813"/>
    <w:rsid w:val="00637115"/>
    <w:rsid w:val="006415E2"/>
    <w:rsid w:val="0066627D"/>
    <w:rsid w:val="006C28B8"/>
    <w:rsid w:val="006C6946"/>
    <w:rsid w:val="006C6EA2"/>
    <w:rsid w:val="006C72EB"/>
    <w:rsid w:val="007213A5"/>
    <w:rsid w:val="007456FA"/>
    <w:rsid w:val="007A427B"/>
    <w:rsid w:val="007C7407"/>
    <w:rsid w:val="007E0243"/>
    <w:rsid w:val="007F556F"/>
    <w:rsid w:val="00800454"/>
    <w:rsid w:val="00860A42"/>
    <w:rsid w:val="00863F50"/>
    <w:rsid w:val="008722AB"/>
    <w:rsid w:val="00884A9F"/>
    <w:rsid w:val="0088512D"/>
    <w:rsid w:val="008A16D9"/>
    <w:rsid w:val="009165FE"/>
    <w:rsid w:val="00927392"/>
    <w:rsid w:val="009422A0"/>
    <w:rsid w:val="0095175A"/>
    <w:rsid w:val="009775B6"/>
    <w:rsid w:val="009840AD"/>
    <w:rsid w:val="009C6126"/>
    <w:rsid w:val="009D5D49"/>
    <w:rsid w:val="009E7B92"/>
    <w:rsid w:val="00A30277"/>
    <w:rsid w:val="00A413E2"/>
    <w:rsid w:val="00A5226D"/>
    <w:rsid w:val="00A67945"/>
    <w:rsid w:val="00AB53D9"/>
    <w:rsid w:val="00AE6634"/>
    <w:rsid w:val="00B03C25"/>
    <w:rsid w:val="00B10DAF"/>
    <w:rsid w:val="00B652F1"/>
    <w:rsid w:val="00BA1305"/>
    <w:rsid w:val="00BB1071"/>
    <w:rsid w:val="00BC619C"/>
    <w:rsid w:val="00BE40BB"/>
    <w:rsid w:val="00BE4E4B"/>
    <w:rsid w:val="00BF669B"/>
    <w:rsid w:val="00C4023B"/>
    <w:rsid w:val="00C87A1D"/>
    <w:rsid w:val="00CA44BC"/>
    <w:rsid w:val="00CD5E56"/>
    <w:rsid w:val="00CE0A4F"/>
    <w:rsid w:val="00CF286B"/>
    <w:rsid w:val="00D12F68"/>
    <w:rsid w:val="00D17402"/>
    <w:rsid w:val="00D204DA"/>
    <w:rsid w:val="00D22F57"/>
    <w:rsid w:val="00D40BA2"/>
    <w:rsid w:val="00D75E59"/>
    <w:rsid w:val="00D80E88"/>
    <w:rsid w:val="00D925FF"/>
    <w:rsid w:val="00DA2189"/>
    <w:rsid w:val="00DA23C2"/>
    <w:rsid w:val="00E106BF"/>
    <w:rsid w:val="00E53646"/>
    <w:rsid w:val="00E851A0"/>
    <w:rsid w:val="00EA1311"/>
    <w:rsid w:val="00EA23A9"/>
    <w:rsid w:val="00EC3D92"/>
    <w:rsid w:val="00ED5F03"/>
    <w:rsid w:val="00F212F6"/>
    <w:rsid w:val="00F25EA2"/>
    <w:rsid w:val="00F26956"/>
    <w:rsid w:val="00F54EA1"/>
    <w:rsid w:val="00F85571"/>
    <w:rsid w:val="00F9199E"/>
    <w:rsid w:val="00F94139"/>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C950E7"/>
    <w:pPr>
      <w:spacing w:before="120"/>
    </w:pPr>
    <w:rPr>
      <w:rFonts w:ascii="Arial" w:hAnsi="Arial"/>
      <w:sz w:val="22"/>
      <w:szCs w:val="24"/>
    </w:rPr>
  </w:style>
  <w:style w:type="paragraph" w:styleId="Heading1">
    <w:name w:val="heading 1"/>
    <w:basedOn w:val="Normal"/>
    <w:next w:val="Normal"/>
    <w:link w:val="Heading1Char"/>
    <w:autoRedefine/>
    <w:qFormat/>
    <w:rsid w:val="00CB46EE"/>
    <w:pPr>
      <w:ind w:right="-96"/>
      <w:outlineLvl w:val="0"/>
    </w:pPr>
    <w:rPr>
      <w:rFonts w:ascii="Arial Bold" w:hAnsi="Arial Bold"/>
      <w:color w:val="FF0000"/>
      <w:sz w:val="24"/>
    </w:rPr>
  </w:style>
  <w:style w:type="paragraph" w:styleId="Heading2">
    <w:name w:val="heading 2"/>
    <w:basedOn w:val="Normal"/>
    <w:next w:val="Normal"/>
    <w:link w:val="Heading2Char"/>
    <w:qFormat/>
    <w:rsid w:val="00CB46EE"/>
    <w:pPr>
      <w:autoSpaceDE w:val="0"/>
      <w:autoSpaceDN w:val="0"/>
      <w:adjustRightInd w:val="0"/>
      <w:ind w:right="-96"/>
      <w:outlineLvl w:val="1"/>
    </w:pPr>
    <w:rPr>
      <w:b/>
      <w:color w:val="800000"/>
      <w:sz w:val="24"/>
      <w:lang w:eastAsia="en-GB"/>
    </w:rPr>
  </w:style>
  <w:style w:type="paragraph" w:styleId="Heading3">
    <w:name w:val="heading 3"/>
    <w:basedOn w:val="Normal"/>
    <w:next w:val="Normal"/>
    <w:link w:val="Heading3Char"/>
    <w:uiPriority w:val="9"/>
    <w:qFormat/>
    <w:rsid w:val="00CB46EE"/>
    <w:pPr>
      <w:autoSpaceDE w:val="0"/>
      <w:autoSpaceDN w:val="0"/>
      <w:adjustRightInd w:val="0"/>
      <w:ind w:right="-96"/>
      <w:outlineLvl w:val="2"/>
    </w:pPr>
    <w:rPr>
      <w:color w:val="595959"/>
      <w:sz w:val="24"/>
      <w:lang w:eastAsia="en-GB"/>
    </w:rPr>
  </w:style>
  <w:style w:type="paragraph" w:styleId="Heading4">
    <w:name w:val="heading 4"/>
    <w:basedOn w:val="Normal"/>
    <w:next w:val="Normal"/>
    <w:link w:val="Heading4Char"/>
    <w:qFormat/>
    <w:rsid w:val="00CB46EE"/>
    <w:pPr>
      <w:ind w:right="-96"/>
      <w:outlineLvl w:val="3"/>
    </w:pPr>
    <w:rPr>
      <w:rFonts w:ascii="Arial Bold" w:hAnsi="Arial 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B46EE"/>
    <w:rPr>
      <w:rFonts w:ascii="Arial Bold" w:hAnsi="Arial Bold"/>
      <w:color w:val="FF0000"/>
      <w:sz w:val="24"/>
      <w:szCs w:val="24"/>
    </w:rPr>
  </w:style>
  <w:style w:type="character" w:customStyle="1" w:styleId="Heading2Char">
    <w:name w:val="Heading 2 Char"/>
    <w:link w:val="Heading2"/>
    <w:rsid w:val="00CB46EE"/>
    <w:rPr>
      <w:rFonts w:ascii="Arial" w:hAnsi="Arial"/>
      <w:b/>
      <w:color w:val="800000"/>
      <w:sz w:val="24"/>
      <w:szCs w:val="24"/>
      <w:lang w:eastAsia="en-GB"/>
    </w:rPr>
  </w:style>
  <w:style w:type="character" w:customStyle="1" w:styleId="Heading3Char">
    <w:name w:val="Heading 3 Char"/>
    <w:link w:val="Heading3"/>
    <w:uiPriority w:val="9"/>
    <w:rsid w:val="00CB46EE"/>
    <w:rPr>
      <w:rFonts w:ascii="Arial" w:hAnsi="Arial"/>
      <w:color w:val="595959"/>
      <w:sz w:val="24"/>
      <w:szCs w:val="24"/>
      <w:lang w:eastAsia="en-GB"/>
    </w:rPr>
  </w:style>
  <w:style w:type="character" w:customStyle="1" w:styleId="Heading4Char">
    <w:name w:val="Heading 4 Char"/>
    <w:link w:val="Heading4"/>
    <w:rsid w:val="00CB46EE"/>
    <w:rPr>
      <w:rFonts w:ascii="Arial Bold" w:hAnsi="Arial Bold"/>
      <w:szCs w:val="24"/>
    </w:rPr>
  </w:style>
  <w:style w:type="paragraph" w:styleId="Header">
    <w:name w:val="header"/>
    <w:basedOn w:val="Normal"/>
    <w:link w:val="HeaderChar"/>
    <w:uiPriority w:val="99"/>
    <w:unhideWhenUsed/>
    <w:rsid w:val="00EA7C95"/>
    <w:pPr>
      <w:tabs>
        <w:tab w:val="center" w:pos="4320"/>
        <w:tab w:val="right" w:pos="8640"/>
      </w:tabs>
    </w:pPr>
  </w:style>
  <w:style w:type="character" w:customStyle="1" w:styleId="HeaderChar">
    <w:name w:val="Header Char"/>
    <w:basedOn w:val="DefaultParagraphFont"/>
    <w:link w:val="Header"/>
    <w:uiPriority w:val="99"/>
    <w:rsid w:val="00EA7C95"/>
  </w:style>
  <w:style w:type="paragraph" w:styleId="Footer">
    <w:name w:val="footer"/>
    <w:basedOn w:val="Normal"/>
    <w:link w:val="FooterChar"/>
    <w:uiPriority w:val="99"/>
    <w:unhideWhenUsed/>
    <w:rsid w:val="00EA7C95"/>
    <w:pPr>
      <w:tabs>
        <w:tab w:val="center" w:pos="4320"/>
        <w:tab w:val="right" w:pos="8640"/>
      </w:tabs>
    </w:pPr>
  </w:style>
  <w:style w:type="character" w:customStyle="1" w:styleId="FooterChar">
    <w:name w:val="Footer Char"/>
    <w:basedOn w:val="DefaultParagraphFont"/>
    <w:link w:val="Footer"/>
    <w:uiPriority w:val="99"/>
    <w:rsid w:val="00EA7C95"/>
  </w:style>
  <w:style w:type="character" w:styleId="Hyperlink">
    <w:name w:val="Hyperlink"/>
    <w:rsid w:val="00B470E5"/>
    <w:rPr>
      <w:color w:val="0000FF"/>
      <w:u w:val="single"/>
    </w:rPr>
  </w:style>
  <w:style w:type="character" w:styleId="FootnoteReference">
    <w:name w:val="footnote reference"/>
    <w:rsid w:val="00562310"/>
    <w:rPr>
      <w:vertAlign w:val="superscript"/>
    </w:rPr>
  </w:style>
  <w:style w:type="paragraph" w:customStyle="1" w:styleId="ColorfulList-Accent11">
    <w:name w:val="Colorful List - Accent 11"/>
    <w:basedOn w:val="Normal"/>
    <w:uiPriority w:val="34"/>
    <w:rsid w:val="00562310"/>
    <w:pPr>
      <w:ind w:left="720"/>
      <w:jc w:val="both"/>
    </w:pPr>
    <w:rPr>
      <w:rFonts w:ascii="Times New Roman" w:eastAsia="Times New Roman" w:hAnsi="Times New Roman"/>
      <w:lang w:val="en-GB"/>
    </w:rPr>
  </w:style>
  <w:style w:type="character" w:styleId="PageNumber">
    <w:name w:val="page number"/>
    <w:basedOn w:val="DefaultParagraphFont"/>
    <w:uiPriority w:val="99"/>
    <w:rsid w:val="00C70885"/>
  </w:style>
  <w:style w:type="paragraph" w:customStyle="1" w:styleId="Listbulleted1">
    <w:name w:val="List bulleted 1"/>
    <w:basedOn w:val="Normal"/>
    <w:qFormat/>
    <w:rsid w:val="00CB46EE"/>
    <w:pPr>
      <w:numPr>
        <w:numId w:val="1"/>
      </w:numPr>
    </w:pPr>
  </w:style>
  <w:style w:type="paragraph" w:customStyle="1" w:styleId="Listbulleted2">
    <w:name w:val="List bulleted 2"/>
    <w:basedOn w:val="Listbulleted1"/>
    <w:qFormat/>
    <w:rsid w:val="006D2D2E"/>
    <w:pPr>
      <w:numPr>
        <w:numId w:val="2"/>
      </w:numPr>
    </w:pPr>
  </w:style>
  <w:style w:type="paragraph" w:customStyle="1" w:styleId="Projectsubtitle">
    <w:name w:val="Project subtitle"/>
    <w:basedOn w:val="Normal"/>
    <w:qFormat/>
    <w:rsid w:val="00BA622B"/>
    <w:rPr>
      <w:rFonts w:ascii="Arial Rounded MT Bold" w:hAnsi="Arial Rounded MT Bold"/>
    </w:rPr>
  </w:style>
  <w:style w:type="character" w:styleId="IntenseReference">
    <w:name w:val="Intense Reference"/>
    <w:qFormat/>
    <w:rsid w:val="00CB46EE"/>
    <w:rPr>
      <w:b/>
      <w:bCs/>
      <w:smallCaps/>
      <w:color w:val="C0504D"/>
      <w:spacing w:val="5"/>
      <w:u w:val="single"/>
    </w:rPr>
  </w:style>
  <w:style w:type="paragraph" w:customStyle="1" w:styleId="BasicParagraph">
    <w:name w:val="[Basic Paragraph]"/>
    <w:basedOn w:val="Normal"/>
    <w:uiPriority w:val="99"/>
    <w:rsid w:val="00C950E7"/>
    <w:pPr>
      <w:widowControl w:val="0"/>
      <w:autoSpaceDE w:val="0"/>
      <w:autoSpaceDN w:val="0"/>
      <w:adjustRightInd w:val="0"/>
      <w:spacing w:before="0" w:line="288" w:lineRule="auto"/>
      <w:textAlignment w:val="center"/>
    </w:pPr>
    <w:rPr>
      <w:rFonts w:ascii="Times-Roman" w:hAnsi="Times-Roman" w:cs="Times-Roman"/>
      <w:color w:val="000000"/>
      <w:lang w:val="en-GB"/>
    </w:rPr>
  </w:style>
  <w:style w:type="paragraph" w:styleId="ListParagraph">
    <w:name w:val="List Paragraph"/>
    <w:basedOn w:val="Normal"/>
    <w:uiPriority w:val="34"/>
    <w:qFormat/>
    <w:rsid w:val="00F54EA1"/>
    <w:pPr>
      <w:spacing w:before="0" w:after="200" w:line="276" w:lineRule="auto"/>
      <w:ind w:left="720"/>
      <w:contextualSpacing/>
    </w:pPr>
    <w:rPr>
      <w:rFonts w:ascii="Calibri" w:eastAsia="Calibri" w:hAnsi="Calibri"/>
      <w:szCs w:val="2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C950E7"/>
    <w:pPr>
      <w:spacing w:before="120"/>
    </w:pPr>
    <w:rPr>
      <w:rFonts w:ascii="Arial" w:hAnsi="Arial"/>
      <w:sz w:val="22"/>
      <w:szCs w:val="24"/>
    </w:rPr>
  </w:style>
  <w:style w:type="paragraph" w:styleId="Heading1">
    <w:name w:val="heading 1"/>
    <w:basedOn w:val="Normal"/>
    <w:next w:val="Normal"/>
    <w:link w:val="Heading1Char"/>
    <w:autoRedefine/>
    <w:qFormat/>
    <w:rsid w:val="00CB46EE"/>
    <w:pPr>
      <w:ind w:right="-96"/>
      <w:outlineLvl w:val="0"/>
    </w:pPr>
    <w:rPr>
      <w:rFonts w:ascii="Arial Bold" w:hAnsi="Arial Bold"/>
      <w:color w:val="FF0000"/>
      <w:sz w:val="24"/>
    </w:rPr>
  </w:style>
  <w:style w:type="paragraph" w:styleId="Heading2">
    <w:name w:val="heading 2"/>
    <w:basedOn w:val="Normal"/>
    <w:next w:val="Normal"/>
    <w:link w:val="Heading2Char"/>
    <w:qFormat/>
    <w:rsid w:val="00CB46EE"/>
    <w:pPr>
      <w:autoSpaceDE w:val="0"/>
      <w:autoSpaceDN w:val="0"/>
      <w:adjustRightInd w:val="0"/>
      <w:ind w:right="-96"/>
      <w:outlineLvl w:val="1"/>
    </w:pPr>
    <w:rPr>
      <w:b/>
      <w:color w:val="800000"/>
      <w:sz w:val="24"/>
      <w:lang w:eastAsia="en-GB"/>
    </w:rPr>
  </w:style>
  <w:style w:type="paragraph" w:styleId="Heading3">
    <w:name w:val="heading 3"/>
    <w:basedOn w:val="Normal"/>
    <w:next w:val="Normal"/>
    <w:link w:val="Heading3Char"/>
    <w:uiPriority w:val="9"/>
    <w:qFormat/>
    <w:rsid w:val="00CB46EE"/>
    <w:pPr>
      <w:autoSpaceDE w:val="0"/>
      <w:autoSpaceDN w:val="0"/>
      <w:adjustRightInd w:val="0"/>
      <w:ind w:right="-96"/>
      <w:outlineLvl w:val="2"/>
    </w:pPr>
    <w:rPr>
      <w:color w:val="595959"/>
      <w:sz w:val="24"/>
      <w:lang w:eastAsia="en-GB"/>
    </w:rPr>
  </w:style>
  <w:style w:type="paragraph" w:styleId="Heading4">
    <w:name w:val="heading 4"/>
    <w:basedOn w:val="Normal"/>
    <w:next w:val="Normal"/>
    <w:link w:val="Heading4Char"/>
    <w:qFormat/>
    <w:rsid w:val="00CB46EE"/>
    <w:pPr>
      <w:ind w:right="-96"/>
      <w:outlineLvl w:val="3"/>
    </w:pPr>
    <w:rPr>
      <w:rFonts w:ascii="Arial Bold" w:hAnsi="Arial 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B46EE"/>
    <w:rPr>
      <w:rFonts w:ascii="Arial Bold" w:hAnsi="Arial Bold"/>
      <w:color w:val="FF0000"/>
      <w:sz w:val="24"/>
      <w:szCs w:val="24"/>
    </w:rPr>
  </w:style>
  <w:style w:type="character" w:customStyle="1" w:styleId="Heading2Char">
    <w:name w:val="Heading 2 Char"/>
    <w:link w:val="Heading2"/>
    <w:rsid w:val="00CB46EE"/>
    <w:rPr>
      <w:rFonts w:ascii="Arial" w:hAnsi="Arial"/>
      <w:b/>
      <w:color w:val="800000"/>
      <w:sz w:val="24"/>
      <w:szCs w:val="24"/>
      <w:lang w:eastAsia="en-GB"/>
    </w:rPr>
  </w:style>
  <w:style w:type="character" w:customStyle="1" w:styleId="Heading3Char">
    <w:name w:val="Heading 3 Char"/>
    <w:link w:val="Heading3"/>
    <w:uiPriority w:val="9"/>
    <w:rsid w:val="00CB46EE"/>
    <w:rPr>
      <w:rFonts w:ascii="Arial" w:hAnsi="Arial"/>
      <w:color w:val="595959"/>
      <w:sz w:val="24"/>
      <w:szCs w:val="24"/>
      <w:lang w:eastAsia="en-GB"/>
    </w:rPr>
  </w:style>
  <w:style w:type="character" w:customStyle="1" w:styleId="Heading4Char">
    <w:name w:val="Heading 4 Char"/>
    <w:link w:val="Heading4"/>
    <w:rsid w:val="00CB46EE"/>
    <w:rPr>
      <w:rFonts w:ascii="Arial Bold" w:hAnsi="Arial Bold"/>
      <w:szCs w:val="24"/>
    </w:rPr>
  </w:style>
  <w:style w:type="paragraph" w:styleId="Header">
    <w:name w:val="header"/>
    <w:basedOn w:val="Normal"/>
    <w:link w:val="HeaderChar"/>
    <w:uiPriority w:val="99"/>
    <w:unhideWhenUsed/>
    <w:rsid w:val="00EA7C95"/>
    <w:pPr>
      <w:tabs>
        <w:tab w:val="center" w:pos="4320"/>
        <w:tab w:val="right" w:pos="8640"/>
      </w:tabs>
    </w:pPr>
  </w:style>
  <w:style w:type="character" w:customStyle="1" w:styleId="HeaderChar">
    <w:name w:val="Header Char"/>
    <w:basedOn w:val="DefaultParagraphFont"/>
    <w:link w:val="Header"/>
    <w:uiPriority w:val="99"/>
    <w:rsid w:val="00EA7C95"/>
  </w:style>
  <w:style w:type="paragraph" w:styleId="Footer">
    <w:name w:val="footer"/>
    <w:basedOn w:val="Normal"/>
    <w:link w:val="FooterChar"/>
    <w:uiPriority w:val="99"/>
    <w:unhideWhenUsed/>
    <w:rsid w:val="00EA7C95"/>
    <w:pPr>
      <w:tabs>
        <w:tab w:val="center" w:pos="4320"/>
        <w:tab w:val="right" w:pos="8640"/>
      </w:tabs>
    </w:pPr>
  </w:style>
  <w:style w:type="character" w:customStyle="1" w:styleId="FooterChar">
    <w:name w:val="Footer Char"/>
    <w:basedOn w:val="DefaultParagraphFont"/>
    <w:link w:val="Footer"/>
    <w:uiPriority w:val="99"/>
    <w:rsid w:val="00EA7C95"/>
  </w:style>
  <w:style w:type="character" w:styleId="Hyperlink">
    <w:name w:val="Hyperlink"/>
    <w:rsid w:val="00B470E5"/>
    <w:rPr>
      <w:color w:val="0000FF"/>
      <w:u w:val="single"/>
    </w:rPr>
  </w:style>
  <w:style w:type="character" w:styleId="FootnoteReference">
    <w:name w:val="footnote reference"/>
    <w:rsid w:val="00562310"/>
    <w:rPr>
      <w:vertAlign w:val="superscript"/>
    </w:rPr>
  </w:style>
  <w:style w:type="paragraph" w:customStyle="1" w:styleId="ColorfulList-Accent11">
    <w:name w:val="Colorful List - Accent 11"/>
    <w:basedOn w:val="Normal"/>
    <w:uiPriority w:val="34"/>
    <w:rsid w:val="00562310"/>
    <w:pPr>
      <w:ind w:left="720"/>
      <w:jc w:val="both"/>
    </w:pPr>
    <w:rPr>
      <w:rFonts w:ascii="Times New Roman" w:eastAsia="Times New Roman" w:hAnsi="Times New Roman"/>
      <w:lang w:val="en-GB"/>
    </w:rPr>
  </w:style>
  <w:style w:type="character" w:styleId="PageNumber">
    <w:name w:val="page number"/>
    <w:basedOn w:val="DefaultParagraphFont"/>
    <w:uiPriority w:val="99"/>
    <w:rsid w:val="00C70885"/>
  </w:style>
  <w:style w:type="paragraph" w:customStyle="1" w:styleId="Listbulleted1">
    <w:name w:val="List bulleted 1"/>
    <w:basedOn w:val="Normal"/>
    <w:qFormat/>
    <w:rsid w:val="00CB46EE"/>
    <w:pPr>
      <w:numPr>
        <w:numId w:val="1"/>
      </w:numPr>
    </w:pPr>
  </w:style>
  <w:style w:type="paragraph" w:customStyle="1" w:styleId="Listbulleted2">
    <w:name w:val="List bulleted 2"/>
    <w:basedOn w:val="Listbulleted1"/>
    <w:qFormat/>
    <w:rsid w:val="006D2D2E"/>
    <w:pPr>
      <w:numPr>
        <w:numId w:val="2"/>
      </w:numPr>
    </w:pPr>
  </w:style>
  <w:style w:type="paragraph" w:customStyle="1" w:styleId="Projectsubtitle">
    <w:name w:val="Project subtitle"/>
    <w:basedOn w:val="Normal"/>
    <w:qFormat/>
    <w:rsid w:val="00BA622B"/>
    <w:rPr>
      <w:rFonts w:ascii="Arial Rounded MT Bold" w:hAnsi="Arial Rounded MT Bold"/>
    </w:rPr>
  </w:style>
  <w:style w:type="character" w:styleId="IntenseReference">
    <w:name w:val="Intense Reference"/>
    <w:qFormat/>
    <w:rsid w:val="00CB46EE"/>
    <w:rPr>
      <w:b/>
      <w:bCs/>
      <w:smallCaps/>
      <w:color w:val="C0504D"/>
      <w:spacing w:val="5"/>
      <w:u w:val="single"/>
    </w:rPr>
  </w:style>
  <w:style w:type="paragraph" w:customStyle="1" w:styleId="BasicParagraph">
    <w:name w:val="[Basic Paragraph]"/>
    <w:basedOn w:val="Normal"/>
    <w:uiPriority w:val="99"/>
    <w:rsid w:val="00C950E7"/>
    <w:pPr>
      <w:widowControl w:val="0"/>
      <w:autoSpaceDE w:val="0"/>
      <w:autoSpaceDN w:val="0"/>
      <w:adjustRightInd w:val="0"/>
      <w:spacing w:before="0" w:line="288" w:lineRule="auto"/>
      <w:textAlignment w:val="center"/>
    </w:pPr>
    <w:rPr>
      <w:rFonts w:ascii="Times-Roman" w:hAnsi="Times-Roman" w:cs="Times-Roman"/>
      <w:color w:val="000000"/>
      <w:lang w:val="en-GB"/>
    </w:rPr>
  </w:style>
  <w:style w:type="paragraph" w:styleId="ListParagraph">
    <w:name w:val="List Paragraph"/>
    <w:basedOn w:val="Normal"/>
    <w:uiPriority w:val="34"/>
    <w:qFormat/>
    <w:rsid w:val="00F54EA1"/>
    <w:pPr>
      <w:spacing w:before="0" w:after="200" w:line="276" w:lineRule="auto"/>
      <w:ind w:left="720"/>
      <w:contextualSpacing/>
    </w:pPr>
    <w:rPr>
      <w:rFonts w:ascii="Calibri" w:eastAsia="Calibri" w:hAnsi="Calibri"/>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355826">
      <w:bodyDiv w:val="1"/>
      <w:marLeft w:val="0"/>
      <w:marRight w:val="0"/>
      <w:marTop w:val="0"/>
      <w:marBottom w:val="0"/>
      <w:divBdr>
        <w:top w:val="none" w:sz="0" w:space="0" w:color="auto"/>
        <w:left w:val="none" w:sz="0" w:space="0" w:color="auto"/>
        <w:bottom w:val="none" w:sz="0" w:space="0" w:color="auto"/>
        <w:right w:val="none" w:sz="0" w:space="0" w:color="auto"/>
      </w:divBdr>
    </w:div>
    <w:div w:id="1298334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sdr.org/2015/iddr/documents/IDDR15ConceptNoteFINAL.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Charles Chamois</dc:creator>
  <cp:lastModifiedBy>Angeline Tandiono</cp:lastModifiedBy>
  <cp:revision>2</cp:revision>
  <cp:lastPrinted>2014-09-15T10:44:00Z</cp:lastPrinted>
  <dcterms:created xsi:type="dcterms:W3CDTF">2015-10-01T10:10:00Z</dcterms:created>
  <dcterms:modified xsi:type="dcterms:W3CDTF">2015-10-01T10:10:00Z</dcterms:modified>
</cp:coreProperties>
</file>