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E87" w:rsidRPr="00737E87" w:rsidRDefault="00737E87">
      <w:pPr>
        <w:rPr>
          <w:sz w:val="18"/>
          <w:szCs w:val="18"/>
        </w:rPr>
      </w:pPr>
      <w:r w:rsidRPr="00737E87">
        <w:rPr>
          <w:sz w:val="18"/>
          <w:szCs w:val="18"/>
        </w:rPr>
        <w:t xml:space="preserve">Table: </w:t>
      </w:r>
      <w:r>
        <w:rPr>
          <w:sz w:val="18"/>
          <w:szCs w:val="18"/>
        </w:rPr>
        <w:t>Description of climate hazards/extreme weather events that affect Myanmar including the highest impact sectors, areas and direct/indirect impacts.</w:t>
      </w:r>
    </w:p>
    <w:tbl>
      <w:tblPr>
        <w:tblStyle w:val="TableGrid"/>
        <w:tblW w:w="0" w:type="auto"/>
        <w:tblLook w:val="04A0" w:firstRow="1" w:lastRow="0" w:firstColumn="1" w:lastColumn="0" w:noHBand="0" w:noVBand="1"/>
      </w:tblPr>
      <w:tblGrid>
        <w:gridCol w:w="1167"/>
        <w:gridCol w:w="1683"/>
        <w:gridCol w:w="1545"/>
        <w:gridCol w:w="4621"/>
      </w:tblGrid>
      <w:tr w:rsidR="00737E87" w:rsidTr="00737E87">
        <w:tc>
          <w:tcPr>
            <w:tcW w:w="988" w:type="dxa"/>
          </w:tcPr>
          <w:p w:rsidR="00737E87" w:rsidRDefault="00737E87" w:rsidP="00737E87">
            <w:pPr>
              <w:pStyle w:val="Default"/>
              <w:rPr>
                <w:sz w:val="18"/>
                <w:szCs w:val="18"/>
              </w:rPr>
            </w:pPr>
            <w:r>
              <w:rPr>
                <w:sz w:val="18"/>
                <w:szCs w:val="18"/>
              </w:rPr>
              <w:t xml:space="preserve">Cyclone/ strong winds </w:t>
            </w:r>
          </w:p>
          <w:p w:rsidR="00737E87" w:rsidRDefault="00737E87"/>
        </w:tc>
        <w:tc>
          <w:tcPr>
            <w:tcW w:w="1701" w:type="dxa"/>
          </w:tcPr>
          <w:p w:rsidR="00737E87" w:rsidRDefault="00737E87" w:rsidP="00737E87">
            <w:pPr>
              <w:pStyle w:val="Default"/>
              <w:rPr>
                <w:sz w:val="18"/>
                <w:szCs w:val="18"/>
              </w:rPr>
            </w:pPr>
            <w:r>
              <w:rPr>
                <w:sz w:val="18"/>
                <w:szCs w:val="18"/>
              </w:rPr>
              <w:t xml:space="preserve">agriculture (crops and livestock), fisheries (marine), water, energy and public health </w:t>
            </w:r>
          </w:p>
          <w:p w:rsidR="00737E87" w:rsidRDefault="00737E87"/>
        </w:tc>
        <w:tc>
          <w:tcPr>
            <w:tcW w:w="1559" w:type="dxa"/>
          </w:tcPr>
          <w:p w:rsidR="00737E87" w:rsidRDefault="00737E87" w:rsidP="00737E87">
            <w:pPr>
              <w:pStyle w:val="Default"/>
              <w:rPr>
                <w:sz w:val="18"/>
                <w:szCs w:val="18"/>
              </w:rPr>
            </w:pPr>
            <w:r>
              <w:rPr>
                <w:sz w:val="18"/>
                <w:szCs w:val="18"/>
              </w:rPr>
              <w:t xml:space="preserve">Coastal areas, mainly the </w:t>
            </w:r>
            <w:proofErr w:type="spellStart"/>
            <w:r>
              <w:rPr>
                <w:sz w:val="18"/>
                <w:szCs w:val="18"/>
              </w:rPr>
              <w:t>Rakhine</w:t>
            </w:r>
            <w:proofErr w:type="spellEnd"/>
            <w:r>
              <w:rPr>
                <w:sz w:val="18"/>
                <w:szCs w:val="18"/>
              </w:rPr>
              <w:t xml:space="preserve"> Coastal State, </w:t>
            </w:r>
            <w:proofErr w:type="spellStart"/>
            <w:r>
              <w:rPr>
                <w:sz w:val="18"/>
                <w:szCs w:val="18"/>
              </w:rPr>
              <w:t>Ayeyarwady</w:t>
            </w:r>
            <w:proofErr w:type="spellEnd"/>
            <w:r>
              <w:rPr>
                <w:sz w:val="18"/>
                <w:szCs w:val="18"/>
              </w:rPr>
              <w:t xml:space="preserve"> Delta and Mon State </w:t>
            </w:r>
          </w:p>
          <w:p w:rsidR="00737E87" w:rsidRDefault="00737E87"/>
        </w:tc>
        <w:tc>
          <w:tcPr>
            <w:tcW w:w="4768" w:type="dxa"/>
          </w:tcPr>
          <w:p w:rsidR="00737E87" w:rsidRDefault="00737E87" w:rsidP="00737E87">
            <w:pPr>
              <w:pStyle w:val="Default"/>
              <w:rPr>
                <w:sz w:val="18"/>
                <w:szCs w:val="18"/>
              </w:rPr>
            </w:pPr>
            <w:r>
              <w:rPr>
                <w:b/>
                <w:bCs/>
                <w:sz w:val="18"/>
                <w:szCs w:val="18"/>
              </w:rPr>
              <w:t xml:space="preserve">Direct </w:t>
            </w:r>
          </w:p>
          <w:p w:rsidR="00737E87" w:rsidRDefault="00737E87" w:rsidP="00737E87">
            <w:pPr>
              <w:pStyle w:val="Default"/>
              <w:rPr>
                <w:sz w:val="18"/>
                <w:szCs w:val="18"/>
              </w:rPr>
            </w:pPr>
            <w:r>
              <w:rPr>
                <w:sz w:val="18"/>
                <w:szCs w:val="18"/>
              </w:rPr>
              <w:t xml:space="preserve"> Storm surges (higher than 3m), heavy rains (&gt;127mm in 24 hours), and strong winds (as high as 120mph) </w:t>
            </w:r>
          </w:p>
          <w:p w:rsidR="00737E87" w:rsidRDefault="00737E87" w:rsidP="00737E87">
            <w:pPr>
              <w:pStyle w:val="Default"/>
              <w:rPr>
                <w:sz w:val="18"/>
                <w:szCs w:val="18"/>
              </w:rPr>
            </w:pPr>
            <w:r>
              <w:rPr>
                <w:sz w:val="18"/>
                <w:szCs w:val="18"/>
              </w:rPr>
              <w:t xml:space="preserve"> Damage to agricultural land and crops, and </w:t>
            </w:r>
            <w:proofErr w:type="spellStart"/>
            <w:r>
              <w:rPr>
                <w:sz w:val="18"/>
                <w:szCs w:val="18"/>
              </w:rPr>
              <w:t>windthrow</w:t>
            </w:r>
            <w:proofErr w:type="spellEnd"/>
            <w:r>
              <w:rPr>
                <w:sz w:val="18"/>
                <w:szCs w:val="18"/>
              </w:rPr>
              <w:t xml:space="preserve"> of trees. </w:t>
            </w:r>
          </w:p>
          <w:p w:rsidR="00737E87" w:rsidRDefault="00737E87" w:rsidP="00737E87">
            <w:pPr>
              <w:pStyle w:val="Default"/>
              <w:rPr>
                <w:sz w:val="18"/>
                <w:szCs w:val="18"/>
              </w:rPr>
            </w:pPr>
            <w:r>
              <w:rPr>
                <w:sz w:val="18"/>
                <w:szCs w:val="18"/>
              </w:rPr>
              <w:t xml:space="preserve"> Damage to vulnerable ecosystems e.g. coral reefs and mangrove/coastal forests. </w:t>
            </w:r>
          </w:p>
          <w:p w:rsidR="00737E87" w:rsidRDefault="00737E87" w:rsidP="00737E87">
            <w:pPr>
              <w:pStyle w:val="Default"/>
              <w:rPr>
                <w:sz w:val="18"/>
                <w:szCs w:val="18"/>
              </w:rPr>
            </w:pPr>
            <w:r>
              <w:rPr>
                <w:sz w:val="18"/>
                <w:szCs w:val="18"/>
              </w:rPr>
              <w:t> Local rice/crop landraces (</w:t>
            </w:r>
            <w:proofErr w:type="spellStart"/>
            <w:r>
              <w:rPr>
                <w:sz w:val="18"/>
                <w:szCs w:val="18"/>
              </w:rPr>
              <w:t>germplasm</w:t>
            </w:r>
            <w:proofErr w:type="spellEnd"/>
            <w:r>
              <w:rPr>
                <w:sz w:val="18"/>
                <w:szCs w:val="18"/>
              </w:rPr>
              <w:t xml:space="preserve">) damaged and/or lost. </w:t>
            </w:r>
          </w:p>
          <w:p w:rsidR="00737E87" w:rsidRDefault="00737E87" w:rsidP="00737E87">
            <w:pPr>
              <w:pStyle w:val="Default"/>
              <w:rPr>
                <w:sz w:val="18"/>
                <w:szCs w:val="18"/>
              </w:rPr>
            </w:pPr>
            <w:r>
              <w:rPr>
                <w:sz w:val="18"/>
                <w:szCs w:val="18"/>
              </w:rPr>
              <w:t xml:space="preserve"> Loss of lives and livelihoods. </w:t>
            </w:r>
          </w:p>
          <w:p w:rsidR="00737E87" w:rsidRDefault="00737E87" w:rsidP="00737E87">
            <w:pPr>
              <w:pStyle w:val="Default"/>
              <w:rPr>
                <w:sz w:val="18"/>
                <w:szCs w:val="18"/>
              </w:rPr>
            </w:pPr>
            <w:r>
              <w:rPr>
                <w:sz w:val="18"/>
                <w:szCs w:val="18"/>
              </w:rPr>
              <w:t xml:space="preserve"> Displaced ground and surface freshwater supplies by saline water. </w:t>
            </w:r>
          </w:p>
          <w:p w:rsidR="00737E87" w:rsidRDefault="00737E87" w:rsidP="00737E87">
            <w:pPr>
              <w:pStyle w:val="Default"/>
              <w:rPr>
                <w:sz w:val="18"/>
                <w:szCs w:val="18"/>
              </w:rPr>
            </w:pPr>
          </w:p>
          <w:p w:rsidR="00737E87" w:rsidRDefault="00737E87" w:rsidP="00737E87">
            <w:pPr>
              <w:pStyle w:val="Default"/>
              <w:rPr>
                <w:sz w:val="18"/>
                <w:szCs w:val="18"/>
              </w:rPr>
            </w:pPr>
            <w:r>
              <w:rPr>
                <w:b/>
                <w:bCs/>
                <w:sz w:val="18"/>
                <w:szCs w:val="18"/>
              </w:rPr>
              <w:t xml:space="preserve">Indirect </w:t>
            </w:r>
          </w:p>
          <w:p w:rsidR="00737E87" w:rsidRDefault="00737E87" w:rsidP="00737E87">
            <w:pPr>
              <w:pStyle w:val="Default"/>
              <w:rPr>
                <w:sz w:val="18"/>
                <w:szCs w:val="18"/>
              </w:rPr>
            </w:pPr>
            <w:r>
              <w:rPr>
                <w:sz w:val="18"/>
                <w:szCs w:val="18"/>
              </w:rPr>
              <w:t xml:space="preserve"> Limited drinking-water and irrigation water supply. </w:t>
            </w:r>
          </w:p>
          <w:p w:rsidR="00737E87" w:rsidRDefault="00737E87" w:rsidP="00737E87">
            <w:pPr>
              <w:pStyle w:val="Default"/>
              <w:rPr>
                <w:sz w:val="18"/>
                <w:szCs w:val="18"/>
              </w:rPr>
            </w:pPr>
            <w:r>
              <w:rPr>
                <w:sz w:val="18"/>
                <w:szCs w:val="18"/>
              </w:rPr>
              <w:t xml:space="preserve"> Outbreak of food- and water-borne diseases. </w:t>
            </w:r>
          </w:p>
          <w:p w:rsidR="00737E87" w:rsidRPr="00737E87" w:rsidRDefault="00737E87" w:rsidP="00737E87">
            <w:pPr>
              <w:pStyle w:val="Default"/>
              <w:rPr>
                <w:sz w:val="18"/>
                <w:szCs w:val="18"/>
              </w:rPr>
            </w:pPr>
            <w:r>
              <w:rPr>
                <w:sz w:val="18"/>
                <w:szCs w:val="18"/>
              </w:rPr>
              <w:t xml:space="preserve"> Post-traumatic stress disorders. </w:t>
            </w:r>
          </w:p>
        </w:tc>
      </w:tr>
      <w:tr w:rsidR="00737E87" w:rsidTr="00737E87">
        <w:tc>
          <w:tcPr>
            <w:tcW w:w="988" w:type="dxa"/>
          </w:tcPr>
          <w:p w:rsidR="00737E87" w:rsidRDefault="00737E87" w:rsidP="00737E87">
            <w:pPr>
              <w:pStyle w:val="Default"/>
              <w:rPr>
                <w:sz w:val="18"/>
                <w:szCs w:val="18"/>
              </w:rPr>
            </w:pPr>
            <w:r>
              <w:rPr>
                <w:sz w:val="18"/>
                <w:szCs w:val="18"/>
              </w:rPr>
              <w:t xml:space="preserve">Intense rains </w:t>
            </w:r>
          </w:p>
          <w:p w:rsidR="00737E87" w:rsidRDefault="00737E87"/>
        </w:tc>
        <w:tc>
          <w:tcPr>
            <w:tcW w:w="1701" w:type="dxa"/>
          </w:tcPr>
          <w:p w:rsidR="00737E87" w:rsidRDefault="00737E87" w:rsidP="00737E87">
            <w:pPr>
              <w:pStyle w:val="Default"/>
              <w:rPr>
                <w:sz w:val="18"/>
                <w:szCs w:val="18"/>
              </w:rPr>
            </w:pPr>
            <w:r>
              <w:rPr>
                <w:sz w:val="18"/>
                <w:szCs w:val="18"/>
              </w:rPr>
              <w:t xml:space="preserve">agriculture, water, and public health, </w:t>
            </w:r>
          </w:p>
          <w:p w:rsidR="00737E87" w:rsidRDefault="00737E87"/>
        </w:tc>
        <w:tc>
          <w:tcPr>
            <w:tcW w:w="1559" w:type="dxa"/>
          </w:tcPr>
          <w:p w:rsidR="00737E87" w:rsidRDefault="00737E87" w:rsidP="00737E87">
            <w:pPr>
              <w:pStyle w:val="Default"/>
              <w:rPr>
                <w:sz w:val="18"/>
                <w:szCs w:val="18"/>
              </w:rPr>
            </w:pPr>
            <w:r>
              <w:rPr>
                <w:sz w:val="18"/>
                <w:szCs w:val="18"/>
              </w:rPr>
              <w:t xml:space="preserve">Catchment areas of major rivers in the Northern Hilly region and Central Dry Zone </w:t>
            </w:r>
          </w:p>
          <w:p w:rsidR="00737E87" w:rsidRDefault="00737E87" w:rsidP="00737E87">
            <w:pPr>
              <w:pStyle w:val="Default"/>
              <w:rPr>
                <w:sz w:val="18"/>
                <w:szCs w:val="18"/>
              </w:rPr>
            </w:pPr>
            <w:r>
              <w:rPr>
                <w:sz w:val="18"/>
                <w:szCs w:val="18"/>
              </w:rPr>
              <w:t xml:space="preserve"> Mountainous and hilly areas in </w:t>
            </w:r>
            <w:proofErr w:type="spellStart"/>
            <w:r>
              <w:rPr>
                <w:sz w:val="18"/>
                <w:szCs w:val="18"/>
              </w:rPr>
              <w:t>Kayin</w:t>
            </w:r>
            <w:proofErr w:type="spellEnd"/>
            <w:r>
              <w:rPr>
                <w:sz w:val="18"/>
                <w:szCs w:val="18"/>
              </w:rPr>
              <w:t xml:space="preserve">, </w:t>
            </w:r>
            <w:proofErr w:type="spellStart"/>
            <w:r>
              <w:rPr>
                <w:sz w:val="18"/>
                <w:szCs w:val="18"/>
              </w:rPr>
              <w:t>Kachin</w:t>
            </w:r>
            <w:proofErr w:type="spellEnd"/>
            <w:r>
              <w:rPr>
                <w:sz w:val="18"/>
                <w:szCs w:val="18"/>
              </w:rPr>
              <w:t xml:space="preserve">, Shan, Mon and Chin States. </w:t>
            </w:r>
          </w:p>
          <w:p w:rsidR="00737E87" w:rsidRDefault="00737E87" w:rsidP="00737E87">
            <w:pPr>
              <w:pStyle w:val="Default"/>
              <w:rPr>
                <w:sz w:val="18"/>
                <w:szCs w:val="18"/>
              </w:rPr>
            </w:pPr>
            <w:r>
              <w:rPr>
                <w:sz w:val="18"/>
                <w:szCs w:val="18"/>
              </w:rPr>
              <w:t xml:space="preserve"> </w:t>
            </w:r>
            <w:proofErr w:type="spellStart"/>
            <w:r>
              <w:rPr>
                <w:sz w:val="18"/>
                <w:szCs w:val="18"/>
              </w:rPr>
              <w:t>Ayeryarwady</w:t>
            </w:r>
            <w:proofErr w:type="spellEnd"/>
            <w:r>
              <w:rPr>
                <w:sz w:val="18"/>
                <w:szCs w:val="18"/>
              </w:rPr>
              <w:t xml:space="preserve"> River basin areas. </w:t>
            </w:r>
          </w:p>
          <w:p w:rsidR="00737E87" w:rsidRDefault="00737E87" w:rsidP="00737E87">
            <w:pPr>
              <w:pStyle w:val="Default"/>
              <w:rPr>
                <w:sz w:val="18"/>
                <w:szCs w:val="18"/>
              </w:rPr>
            </w:pPr>
            <w:r>
              <w:rPr>
                <w:sz w:val="18"/>
                <w:szCs w:val="18"/>
              </w:rPr>
              <w:t xml:space="preserve"> Coastal areas. </w:t>
            </w:r>
          </w:p>
          <w:p w:rsidR="00737E87" w:rsidRDefault="00737E87"/>
        </w:tc>
        <w:tc>
          <w:tcPr>
            <w:tcW w:w="4768" w:type="dxa"/>
          </w:tcPr>
          <w:p w:rsidR="00737E87" w:rsidRDefault="00737E87" w:rsidP="00737E87">
            <w:pPr>
              <w:pStyle w:val="Default"/>
              <w:rPr>
                <w:sz w:val="18"/>
                <w:szCs w:val="18"/>
              </w:rPr>
            </w:pPr>
            <w:r>
              <w:rPr>
                <w:b/>
                <w:bCs/>
                <w:sz w:val="18"/>
                <w:szCs w:val="18"/>
              </w:rPr>
              <w:t xml:space="preserve">Direct </w:t>
            </w:r>
          </w:p>
          <w:p w:rsidR="00737E87" w:rsidRDefault="00737E87" w:rsidP="00737E87">
            <w:pPr>
              <w:pStyle w:val="Default"/>
              <w:rPr>
                <w:sz w:val="18"/>
                <w:szCs w:val="18"/>
              </w:rPr>
            </w:pPr>
            <w:r>
              <w:rPr>
                <w:sz w:val="18"/>
                <w:szCs w:val="18"/>
              </w:rPr>
              <w:t> Flash floods in lowland areas</w:t>
            </w:r>
            <w:r>
              <w:rPr>
                <w:sz w:val="12"/>
                <w:szCs w:val="12"/>
              </w:rPr>
              <w:t>44</w:t>
            </w:r>
            <w:r>
              <w:rPr>
                <w:sz w:val="18"/>
                <w:szCs w:val="18"/>
              </w:rPr>
              <w:t xml:space="preserve">. </w:t>
            </w:r>
          </w:p>
          <w:p w:rsidR="00737E87" w:rsidRDefault="00737E87" w:rsidP="00737E87">
            <w:pPr>
              <w:pStyle w:val="Default"/>
              <w:rPr>
                <w:sz w:val="18"/>
                <w:szCs w:val="18"/>
              </w:rPr>
            </w:pPr>
            <w:r>
              <w:rPr>
                <w:sz w:val="18"/>
                <w:szCs w:val="18"/>
              </w:rPr>
              <w:t xml:space="preserve"> Top soil runoff and erosion resulting in severe soil degradation and loss of fertile soils. </w:t>
            </w:r>
          </w:p>
          <w:p w:rsidR="00737E87" w:rsidRDefault="00737E87" w:rsidP="00737E87">
            <w:pPr>
              <w:pStyle w:val="Default"/>
              <w:rPr>
                <w:sz w:val="18"/>
                <w:szCs w:val="18"/>
              </w:rPr>
            </w:pPr>
            <w:r>
              <w:rPr>
                <w:sz w:val="18"/>
                <w:szCs w:val="18"/>
              </w:rPr>
              <w:t xml:space="preserve"> Damage to crops. </w:t>
            </w:r>
          </w:p>
          <w:p w:rsidR="00737E87" w:rsidRDefault="00737E87" w:rsidP="00737E87">
            <w:pPr>
              <w:pStyle w:val="Default"/>
              <w:rPr>
                <w:sz w:val="18"/>
                <w:szCs w:val="18"/>
              </w:rPr>
            </w:pPr>
            <w:r>
              <w:rPr>
                <w:sz w:val="18"/>
                <w:szCs w:val="18"/>
              </w:rPr>
              <w:t xml:space="preserve"> Enhanced problems during La Niña periods when the country experiences excessive water levels. </w:t>
            </w:r>
          </w:p>
          <w:p w:rsidR="00737E87" w:rsidRDefault="00737E87" w:rsidP="00737E87">
            <w:pPr>
              <w:pStyle w:val="Default"/>
              <w:rPr>
                <w:sz w:val="18"/>
                <w:szCs w:val="18"/>
              </w:rPr>
            </w:pPr>
          </w:p>
          <w:p w:rsidR="00737E87" w:rsidRDefault="00737E87" w:rsidP="00737E87">
            <w:pPr>
              <w:pStyle w:val="Default"/>
              <w:rPr>
                <w:sz w:val="18"/>
                <w:szCs w:val="18"/>
              </w:rPr>
            </w:pPr>
            <w:r>
              <w:rPr>
                <w:b/>
                <w:bCs/>
                <w:sz w:val="18"/>
                <w:szCs w:val="18"/>
              </w:rPr>
              <w:t xml:space="preserve">Indirect </w:t>
            </w:r>
          </w:p>
          <w:p w:rsidR="00737E87" w:rsidRDefault="00737E87" w:rsidP="00737E87">
            <w:pPr>
              <w:pStyle w:val="Default"/>
              <w:rPr>
                <w:sz w:val="18"/>
                <w:szCs w:val="18"/>
              </w:rPr>
            </w:pPr>
            <w:r>
              <w:rPr>
                <w:sz w:val="18"/>
                <w:szCs w:val="18"/>
              </w:rPr>
              <w:t xml:space="preserve"> Death of livestock. </w:t>
            </w:r>
          </w:p>
          <w:p w:rsidR="00737E87" w:rsidRDefault="00737E87" w:rsidP="00737E87">
            <w:pPr>
              <w:pStyle w:val="Default"/>
              <w:rPr>
                <w:sz w:val="18"/>
                <w:szCs w:val="18"/>
              </w:rPr>
            </w:pPr>
            <w:r>
              <w:rPr>
                <w:sz w:val="18"/>
                <w:szCs w:val="18"/>
              </w:rPr>
              <w:t xml:space="preserve"> Health risks such as skin diseases and the outbreak of diarrheal diseases. </w:t>
            </w:r>
          </w:p>
          <w:p w:rsidR="00737E87" w:rsidRDefault="00737E87" w:rsidP="00737E87">
            <w:pPr>
              <w:pStyle w:val="Default"/>
              <w:rPr>
                <w:sz w:val="18"/>
                <w:szCs w:val="18"/>
              </w:rPr>
            </w:pPr>
            <w:r>
              <w:rPr>
                <w:sz w:val="18"/>
                <w:szCs w:val="18"/>
              </w:rPr>
              <w:t xml:space="preserve"> Erosion gullies in agricultural areas. </w:t>
            </w:r>
          </w:p>
          <w:p w:rsidR="00737E87" w:rsidRDefault="00737E87" w:rsidP="00737E87">
            <w:pPr>
              <w:pStyle w:val="Default"/>
              <w:rPr>
                <w:sz w:val="18"/>
                <w:szCs w:val="18"/>
              </w:rPr>
            </w:pPr>
            <w:r>
              <w:rPr>
                <w:sz w:val="18"/>
                <w:szCs w:val="18"/>
              </w:rPr>
              <w:t xml:space="preserve"> Loss of valuable farming areas. </w:t>
            </w:r>
          </w:p>
          <w:p w:rsidR="00737E87" w:rsidRDefault="00737E87" w:rsidP="00737E87">
            <w:pPr>
              <w:pStyle w:val="Default"/>
              <w:rPr>
                <w:sz w:val="18"/>
                <w:szCs w:val="18"/>
              </w:rPr>
            </w:pPr>
            <w:r>
              <w:rPr>
                <w:sz w:val="18"/>
                <w:szCs w:val="18"/>
              </w:rPr>
              <w:t xml:space="preserve"> Degradation of natural vegetation resulting in an increase in erosion. </w:t>
            </w:r>
          </w:p>
          <w:p w:rsidR="00737E87" w:rsidRDefault="00737E87" w:rsidP="00737E87">
            <w:pPr>
              <w:pStyle w:val="Default"/>
              <w:rPr>
                <w:sz w:val="18"/>
                <w:szCs w:val="18"/>
              </w:rPr>
            </w:pPr>
            <w:r>
              <w:rPr>
                <w:sz w:val="18"/>
                <w:szCs w:val="18"/>
              </w:rPr>
              <w:t xml:space="preserve"> Landslides resulting in extensive damage to human settlements and agricultural land. </w:t>
            </w:r>
          </w:p>
          <w:p w:rsidR="00737E87" w:rsidRDefault="00737E87"/>
        </w:tc>
      </w:tr>
      <w:tr w:rsidR="00737E87" w:rsidTr="00737E87">
        <w:tc>
          <w:tcPr>
            <w:tcW w:w="988" w:type="dxa"/>
          </w:tcPr>
          <w:p w:rsidR="00737E87" w:rsidRDefault="00737E87" w:rsidP="00737E87">
            <w:pPr>
              <w:pStyle w:val="Default"/>
              <w:rPr>
                <w:sz w:val="18"/>
                <w:szCs w:val="18"/>
              </w:rPr>
            </w:pPr>
            <w:r>
              <w:rPr>
                <w:sz w:val="18"/>
                <w:szCs w:val="18"/>
              </w:rPr>
              <w:t xml:space="preserve">Flood/storm surge </w:t>
            </w:r>
          </w:p>
          <w:p w:rsidR="00737E87" w:rsidRDefault="00737E87" w:rsidP="00737E87">
            <w:pPr>
              <w:pStyle w:val="Default"/>
              <w:rPr>
                <w:sz w:val="18"/>
                <w:szCs w:val="18"/>
              </w:rPr>
            </w:pPr>
          </w:p>
        </w:tc>
        <w:tc>
          <w:tcPr>
            <w:tcW w:w="1701" w:type="dxa"/>
          </w:tcPr>
          <w:p w:rsidR="00737E87" w:rsidRDefault="00737E87" w:rsidP="00737E87">
            <w:pPr>
              <w:pStyle w:val="Default"/>
              <w:rPr>
                <w:sz w:val="18"/>
                <w:szCs w:val="18"/>
              </w:rPr>
            </w:pPr>
            <w:r>
              <w:rPr>
                <w:sz w:val="18"/>
                <w:szCs w:val="18"/>
              </w:rPr>
              <w:t xml:space="preserve">Agriculture (crop and livestock), water, infrastructure, energy and public health. </w:t>
            </w:r>
          </w:p>
          <w:p w:rsidR="00737E87" w:rsidRDefault="00737E87" w:rsidP="00737E87">
            <w:pPr>
              <w:pStyle w:val="Default"/>
              <w:rPr>
                <w:sz w:val="18"/>
                <w:szCs w:val="18"/>
              </w:rPr>
            </w:pPr>
          </w:p>
        </w:tc>
        <w:tc>
          <w:tcPr>
            <w:tcW w:w="1559" w:type="dxa"/>
          </w:tcPr>
          <w:p w:rsidR="00737E87" w:rsidRDefault="00737E87" w:rsidP="00737E87">
            <w:pPr>
              <w:pStyle w:val="Default"/>
              <w:rPr>
                <w:sz w:val="18"/>
                <w:szCs w:val="18"/>
              </w:rPr>
            </w:pPr>
            <w:r>
              <w:rPr>
                <w:sz w:val="18"/>
                <w:szCs w:val="18"/>
              </w:rPr>
              <w:t xml:space="preserve">Upper reaches of river systems. </w:t>
            </w:r>
          </w:p>
          <w:p w:rsidR="00737E87" w:rsidRDefault="00737E87" w:rsidP="00737E87">
            <w:pPr>
              <w:pStyle w:val="Default"/>
              <w:rPr>
                <w:sz w:val="18"/>
                <w:szCs w:val="18"/>
              </w:rPr>
            </w:pPr>
            <w:r>
              <w:rPr>
                <w:sz w:val="18"/>
                <w:szCs w:val="18"/>
              </w:rPr>
              <w:t xml:space="preserve"> Coastal areas. </w:t>
            </w:r>
          </w:p>
          <w:p w:rsidR="00737E87" w:rsidRDefault="00737E87" w:rsidP="00737E87">
            <w:pPr>
              <w:pStyle w:val="Default"/>
              <w:rPr>
                <w:sz w:val="18"/>
                <w:szCs w:val="18"/>
              </w:rPr>
            </w:pPr>
            <w:r>
              <w:rPr>
                <w:sz w:val="18"/>
                <w:szCs w:val="18"/>
              </w:rPr>
              <w:t xml:space="preserve"> Low-lying areas along major river systems (such as the </w:t>
            </w:r>
            <w:proofErr w:type="spellStart"/>
            <w:r>
              <w:rPr>
                <w:sz w:val="18"/>
                <w:szCs w:val="18"/>
              </w:rPr>
              <w:t>Ayeyarwady</w:t>
            </w:r>
            <w:proofErr w:type="spellEnd"/>
            <w:r>
              <w:rPr>
                <w:sz w:val="18"/>
                <w:szCs w:val="18"/>
              </w:rPr>
              <w:t xml:space="preserve"> Delta). </w:t>
            </w:r>
          </w:p>
          <w:p w:rsidR="00737E87" w:rsidRDefault="00737E87" w:rsidP="00737E87">
            <w:pPr>
              <w:pStyle w:val="Default"/>
              <w:rPr>
                <w:color w:val="auto"/>
              </w:rPr>
            </w:pPr>
          </w:p>
        </w:tc>
        <w:tc>
          <w:tcPr>
            <w:tcW w:w="4768" w:type="dxa"/>
          </w:tcPr>
          <w:p w:rsidR="00737E87" w:rsidRDefault="00737E87" w:rsidP="00737E87">
            <w:pPr>
              <w:pStyle w:val="Default"/>
              <w:rPr>
                <w:sz w:val="18"/>
                <w:szCs w:val="18"/>
              </w:rPr>
            </w:pPr>
            <w:r>
              <w:rPr>
                <w:b/>
                <w:bCs/>
                <w:sz w:val="18"/>
                <w:szCs w:val="18"/>
              </w:rPr>
              <w:t xml:space="preserve">Direct </w:t>
            </w:r>
          </w:p>
          <w:p w:rsidR="00737E87" w:rsidRDefault="00737E87" w:rsidP="00737E87">
            <w:pPr>
              <w:pStyle w:val="Default"/>
              <w:rPr>
                <w:sz w:val="18"/>
                <w:szCs w:val="18"/>
              </w:rPr>
            </w:pPr>
            <w:r>
              <w:rPr>
                <w:sz w:val="18"/>
                <w:szCs w:val="18"/>
              </w:rPr>
              <w:t xml:space="preserve"> Storm surge flooding as a result of cyclones and storms in coastal areas. </w:t>
            </w:r>
          </w:p>
          <w:p w:rsidR="00737E87" w:rsidRDefault="00737E87" w:rsidP="00737E87">
            <w:pPr>
              <w:pStyle w:val="Default"/>
              <w:rPr>
                <w:sz w:val="18"/>
                <w:szCs w:val="18"/>
              </w:rPr>
            </w:pPr>
            <w:r>
              <w:rPr>
                <w:sz w:val="18"/>
                <w:szCs w:val="18"/>
              </w:rPr>
              <w:t xml:space="preserve"> River floods in delta areas. </w:t>
            </w:r>
          </w:p>
          <w:p w:rsidR="00737E87" w:rsidRDefault="00737E87" w:rsidP="00737E87">
            <w:pPr>
              <w:pStyle w:val="Default"/>
              <w:rPr>
                <w:sz w:val="18"/>
                <w:szCs w:val="18"/>
              </w:rPr>
            </w:pPr>
            <w:r>
              <w:rPr>
                <w:sz w:val="18"/>
                <w:szCs w:val="18"/>
              </w:rPr>
              <w:t xml:space="preserve"> Flash floods. </w:t>
            </w:r>
          </w:p>
          <w:p w:rsidR="00737E87" w:rsidRDefault="00737E87" w:rsidP="00737E87">
            <w:pPr>
              <w:pStyle w:val="Default"/>
              <w:rPr>
                <w:sz w:val="18"/>
                <w:szCs w:val="18"/>
              </w:rPr>
            </w:pPr>
            <w:r>
              <w:rPr>
                <w:sz w:val="18"/>
                <w:szCs w:val="18"/>
              </w:rPr>
              <w:t xml:space="preserve"> Localized floods in urban areas as a result of </w:t>
            </w:r>
            <w:r>
              <w:rPr>
                <w:i/>
                <w:iCs/>
                <w:sz w:val="18"/>
                <w:szCs w:val="18"/>
              </w:rPr>
              <w:t xml:space="preserve">inter alia </w:t>
            </w:r>
            <w:r>
              <w:rPr>
                <w:sz w:val="18"/>
                <w:szCs w:val="18"/>
              </w:rPr>
              <w:t xml:space="preserve">cloudburst, poor infiltration rates, saturated soils, and inadequate infrastructure. </w:t>
            </w:r>
          </w:p>
          <w:p w:rsidR="00737E87" w:rsidRDefault="00737E87" w:rsidP="00737E87">
            <w:pPr>
              <w:pStyle w:val="Default"/>
              <w:rPr>
                <w:sz w:val="18"/>
                <w:szCs w:val="18"/>
              </w:rPr>
            </w:pPr>
            <w:r>
              <w:rPr>
                <w:sz w:val="18"/>
                <w:szCs w:val="18"/>
              </w:rPr>
              <w:t xml:space="preserve"> Damage to coastal areas e.g. mangroves and river ecosystems. </w:t>
            </w:r>
          </w:p>
          <w:p w:rsidR="00737E87" w:rsidRDefault="00737E87" w:rsidP="00737E87">
            <w:pPr>
              <w:pStyle w:val="Default"/>
              <w:rPr>
                <w:sz w:val="18"/>
                <w:szCs w:val="18"/>
              </w:rPr>
            </w:pPr>
            <w:r>
              <w:rPr>
                <w:sz w:val="18"/>
                <w:szCs w:val="18"/>
              </w:rPr>
              <w:t xml:space="preserve"> Severely flooded or inundated land (every 2 years ~2 million hectares of land is flooded and 3.25 million hectares is moderately inundated). </w:t>
            </w:r>
          </w:p>
          <w:p w:rsidR="00737E87" w:rsidRDefault="00737E87" w:rsidP="00737E87">
            <w:pPr>
              <w:pStyle w:val="Default"/>
              <w:rPr>
                <w:sz w:val="18"/>
                <w:szCs w:val="18"/>
              </w:rPr>
            </w:pPr>
          </w:p>
          <w:p w:rsidR="00737E87" w:rsidRDefault="00737E87" w:rsidP="00737E87">
            <w:pPr>
              <w:pStyle w:val="Default"/>
              <w:rPr>
                <w:sz w:val="18"/>
                <w:szCs w:val="18"/>
              </w:rPr>
            </w:pPr>
            <w:r>
              <w:rPr>
                <w:b/>
                <w:bCs/>
                <w:sz w:val="18"/>
                <w:szCs w:val="18"/>
              </w:rPr>
              <w:t xml:space="preserve">Indirect </w:t>
            </w:r>
          </w:p>
          <w:p w:rsidR="00737E87" w:rsidRDefault="00737E87" w:rsidP="00737E87">
            <w:pPr>
              <w:pStyle w:val="Default"/>
              <w:rPr>
                <w:sz w:val="18"/>
                <w:szCs w:val="18"/>
              </w:rPr>
            </w:pPr>
            <w:r>
              <w:rPr>
                <w:sz w:val="18"/>
                <w:szCs w:val="18"/>
              </w:rPr>
              <w:t xml:space="preserve"> Intense runoff and soil erosion (particularly during La Niña periods). </w:t>
            </w:r>
          </w:p>
          <w:p w:rsidR="00737E87" w:rsidRDefault="00737E87" w:rsidP="00737E87">
            <w:pPr>
              <w:pStyle w:val="Default"/>
              <w:rPr>
                <w:sz w:val="18"/>
                <w:szCs w:val="18"/>
              </w:rPr>
            </w:pPr>
            <w:r>
              <w:rPr>
                <w:sz w:val="18"/>
                <w:szCs w:val="18"/>
              </w:rPr>
              <w:t xml:space="preserve"> Damage to riverbanks and irrigation systems. </w:t>
            </w:r>
          </w:p>
          <w:p w:rsidR="00737E87" w:rsidRDefault="00737E87" w:rsidP="00737E87">
            <w:pPr>
              <w:pStyle w:val="Default"/>
              <w:rPr>
                <w:sz w:val="18"/>
                <w:szCs w:val="18"/>
              </w:rPr>
            </w:pPr>
            <w:r>
              <w:rPr>
                <w:sz w:val="18"/>
                <w:szCs w:val="18"/>
              </w:rPr>
              <w:t xml:space="preserve"> Landslides triggered. </w:t>
            </w:r>
          </w:p>
          <w:p w:rsidR="00737E87" w:rsidRDefault="00737E87" w:rsidP="00737E87">
            <w:pPr>
              <w:pStyle w:val="Default"/>
              <w:rPr>
                <w:b/>
                <w:bCs/>
                <w:sz w:val="18"/>
                <w:szCs w:val="18"/>
              </w:rPr>
            </w:pPr>
            <w:r>
              <w:rPr>
                <w:sz w:val="18"/>
                <w:szCs w:val="18"/>
              </w:rPr>
              <w:t xml:space="preserve"> Entire villages lost including loss of lives and livelihoods. </w:t>
            </w:r>
          </w:p>
        </w:tc>
      </w:tr>
    </w:tbl>
    <w:p w:rsidR="00737E87" w:rsidRDefault="00737E87"/>
    <w:p w:rsidR="00707148" w:rsidRDefault="00707148">
      <w:r>
        <w:br w:type="page"/>
      </w:r>
    </w:p>
    <w:tbl>
      <w:tblPr>
        <w:tblStyle w:val="TableGrid"/>
        <w:tblW w:w="0" w:type="auto"/>
        <w:tblLook w:val="04A0" w:firstRow="1" w:lastRow="0" w:firstColumn="1" w:lastColumn="0" w:noHBand="0" w:noVBand="1"/>
      </w:tblPr>
      <w:tblGrid>
        <w:gridCol w:w="704"/>
        <w:gridCol w:w="8312"/>
      </w:tblGrid>
      <w:tr w:rsidR="00FB215C" w:rsidTr="00FB215C">
        <w:tc>
          <w:tcPr>
            <w:tcW w:w="704" w:type="dxa"/>
            <w:vMerge w:val="restart"/>
            <w:textDirection w:val="btLr"/>
          </w:tcPr>
          <w:p w:rsidR="00FB215C" w:rsidRPr="00FB215C" w:rsidRDefault="00FB215C" w:rsidP="00FB215C">
            <w:pPr>
              <w:pStyle w:val="Default"/>
              <w:ind w:left="113" w:right="113"/>
              <w:jc w:val="center"/>
              <w:rPr>
                <w:sz w:val="32"/>
                <w:szCs w:val="32"/>
              </w:rPr>
            </w:pPr>
            <w:r w:rsidRPr="00FB215C">
              <w:rPr>
                <w:sz w:val="32"/>
                <w:szCs w:val="32"/>
              </w:rPr>
              <w:lastRenderedPageBreak/>
              <w:t>Scientific Information</w:t>
            </w:r>
          </w:p>
        </w:tc>
        <w:tc>
          <w:tcPr>
            <w:tcW w:w="8312" w:type="dxa"/>
          </w:tcPr>
          <w:p w:rsidR="00FB215C" w:rsidRDefault="00FB215C" w:rsidP="00FB215C">
            <w:pPr>
              <w:pStyle w:val="Default"/>
              <w:rPr>
                <w:sz w:val="20"/>
                <w:szCs w:val="20"/>
              </w:rPr>
            </w:pPr>
            <w:r>
              <w:rPr>
                <w:sz w:val="20"/>
                <w:szCs w:val="20"/>
              </w:rPr>
              <w:t xml:space="preserve">The observed climate variability and change in Myanmar over the last ~six decades includes the following: </w:t>
            </w:r>
          </w:p>
          <w:p w:rsidR="00FB215C" w:rsidRDefault="00FB215C" w:rsidP="00FB215C">
            <w:pPr>
              <w:pStyle w:val="Default"/>
              <w:spacing w:after="25"/>
              <w:rPr>
                <w:sz w:val="20"/>
                <w:szCs w:val="20"/>
              </w:rPr>
            </w:pPr>
            <w:r>
              <w:rPr>
                <w:sz w:val="20"/>
                <w:szCs w:val="20"/>
              </w:rPr>
              <w:t> a general increase in temperatures across the whole country (~0.08°C per decade);</w:t>
            </w:r>
          </w:p>
          <w:p w:rsidR="00FB215C" w:rsidRDefault="00FB215C" w:rsidP="00FB215C">
            <w:pPr>
              <w:pStyle w:val="Default"/>
              <w:spacing w:after="25"/>
              <w:rPr>
                <w:sz w:val="20"/>
                <w:szCs w:val="20"/>
              </w:rPr>
            </w:pPr>
            <w:r>
              <w:rPr>
                <w:sz w:val="20"/>
                <w:szCs w:val="20"/>
              </w:rPr>
              <w:t> a general increase in total rainfall over most regions</w:t>
            </w:r>
            <w:r>
              <w:rPr>
                <w:sz w:val="16"/>
                <w:szCs w:val="16"/>
              </w:rPr>
              <w:t>;</w:t>
            </w:r>
          </w:p>
          <w:p w:rsidR="00FB215C" w:rsidRDefault="00FB215C" w:rsidP="00FB215C">
            <w:pPr>
              <w:pStyle w:val="Default"/>
              <w:spacing w:after="25"/>
              <w:rPr>
                <w:sz w:val="20"/>
                <w:szCs w:val="20"/>
              </w:rPr>
            </w:pPr>
            <w:r>
              <w:rPr>
                <w:sz w:val="20"/>
                <w:szCs w:val="20"/>
              </w:rPr>
              <w:t xml:space="preserve"> a decrease in the duration of the south-west monsoon season as a result of a late onset and early departure times; and </w:t>
            </w:r>
          </w:p>
          <w:p w:rsidR="00FB215C" w:rsidRDefault="00FB215C" w:rsidP="00707148">
            <w:pPr>
              <w:pStyle w:val="Default"/>
              <w:rPr>
                <w:sz w:val="20"/>
                <w:szCs w:val="20"/>
              </w:rPr>
            </w:pPr>
            <w:r>
              <w:rPr>
                <w:sz w:val="20"/>
                <w:szCs w:val="20"/>
              </w:rPr>
              <w:t> increases in the occurrence and severity of extreme weather events, including; cyclones/</w:t>
            </w:r>
            <w:r w:rsidR="00A52897">
              <w:rPr>
                <w:sz w:val="20"/>
                <w:szCs w:val="20"/>
              </w:rPr>
              <w:t xml:space="preserve"> </w:t>
            </w:r>
            <w:r>
              <w:rPr>
                <w:sz w:val="20"/>
                <w:szCs w:val="20"/>
              </w:rPr>
              <w:t xml:space="preserve">strong winds, flood/storm surges, intense rains, extreme high temperatures and drought. </w:t>
            </w:r>
          </w:p>
        </w:tc>
      </w:tr>
      <w:tr w:rsidR="00FB215C" w:rsidTr="00FB215C">
        <w:tc>
          <w:tcPr>
            <w:tcW w:w="704" w:type="dxa"/>
            <w:vMerge/>
          </w:tcPr>
          <w:p w:rsidR="00FB215C" w:rsidRDefault="00FB215C" w:rsidP="00FB215C">
            <w:pPr>
              <w:pStyle w:val="Default"/>
              <w:rPr>
                <w:sz w:val="20"/>
                <w:szCs w:val="20"/>
              </w:rPr>
            </w:pPr>
          </w:p>
        </w:tc>
        <w:tc>
          <w:tcPr>
            <w:tcW w:w="8312" w:type="dxa"/>
          </w:tcPr>
          <w:p w:rsidR="00FB215C" w:rsidRDefault="00FB215C" w:rsidP="00FB215C">
            <w:pPr>
              <w:pStyle w:val="Default"/>
              <w:rPr>
                <w:sz w:val="20"/>
                <w:szCs w:val="20"/>
              </w:rPr>
            </w:pPr>
            <w:r>
              <w:rPr>
                <w:sz w:val="20"/>
                <w:szCs w:val="20"/>
              </w:rPr>
              <w:t xml:space="preserve">Climate change projections for Myanmar predict: </w:t>
            </w:r>
          </w:p>
          <w:p w:rsidR="00FB215C" w:rsidRDefault="00FB215C" w:rsidP="00FB215C">
            <w:pPr>
              <w:pStyle w:val="Default"/>
              <w:spacing w:after="27"/>
              <w:rPr>
                <w:sz w:val="20"/>
                <w:szCs w:val="20"/>
              </w:rPr>
            </w:pPr>
            <w:r>
              <w:rPr>
                <w:sz w:val="20"/>
                <w:szCs w:val="20"/>
              </w:rPr>
              <w:t> a general increase in temperature across the whole country, part</w:t>
            </w:r>
            <w:r w:rsidR="00A52897">
              <w:rPr>
                <w:sz w:val="20"/>
                <w:szCs w:val="20"/>
              </w:rPr>
              <w:t>icularly from Dec – May</w:t>
            </w:r>
            <w:r>
              <w:rPr>
                <w:sz w:val="20"/>
                <w:szCs w:val="20"/>
              </w:rPr>
              <w:t xml:space="preserve">; </w:t>
            </w:r>
          </w:p>
          <w:p w:rsidR="00FB215C" w:rsidRDefault="00FB215C" w:rsidP="00FB215C">
            <w:pPr>
              <w:pStyle w:val="Default"/>
              <w:spacing w:after="27"/>
              <w:rPr>
                <w:sz w:val="20"/>
                <w:szCs w:val="20"/>
              </w:rPr>
            </w:pPr>
            <w:r>
              <w:rPr>
                <w:sz w:val="20"/>
                <w:szCs w:val="20"/>
              </w:rPr>
              <w:t xml:space="preserve"> an increase in clear sky days exacerbating drought periods; </w:t>
            </w:r>
          </w:p>
          <w:p w:rsidR="00FB215C" w:rsidRDefault="00FB215C" w:rsidP="00FB215C">
            <w:pPr>
              <w:pStyle w:val="Default"/>
              <w:spacing w:after="27"/>
              <w:rPr>
                <w:sz w:val="20"/>
                <w:szCs w:val="20"/>
              </w:rPr>
            </w:pPr>
            <w:r>
              <w:rPr>
                <w:sz w:val="20"/>
                <w:szCs w:val="20"/>
              </w:rPr>
              <w:t xml:space="preserve"> an increase in rainfall variability during the rainy season including an increase across the whole country from March – November, and decrease between December and February; </w:t>
            </w:r>
          </w:p>
          <w:p w:rsidR="00FB215C" w:rsidRDefault="00FB215C" w:rsidP="00FB215C">
            <w:pPr>
              <w:pStyle w:val="Default"/>
              <w:spacing w:after="27"/>
              <w:rPr>
                <w:sz w:val="20"/>
                <w:szCs w:val="20"/>
              </w:rPr>
            </w:pPr>
            <w:r>
              <w:rPr>
                <w:sz w:val="20"/>
                <w:szCs w:val="20"/>
              </w:rPr>
              <w:t xml:space="preserve"> an increase in the risk of flooding resulting from a late onset and early withdrawal of monsoon events; </w:t>
            </w:r>
          </w:p>
          <w:p w:rsidR="00FB215C" w:rsidRDefault="00FB215C" w:rsidP="00707148">
            <w:pPr>
              <w:pStyle w:val="Default"/>
              <w:rPr>
                <w:sz w:val="20"/>
                <w:szCs w:val="20"/>
              </w:rPr>
            </w:pPr>
            <w:r>
              <w:rPr>
                <w:sz w:val="20"/>
                <w:szCs w:val="20"/>
              </w:rPr>
              <w:t xml:space="preserve"> </w:t>
            </w:r>
            <w:proofErr w:type="gramStart"/>
            <w:r>
              <w:rPr>
                <w:sz w:val="20"/>
                <w:szCs w:val="20"/>
              </w:rPr>
              <w:t>an</w:t>
            </w:r>
            <w:proofErr w:type="gramEnd"/>
            <w:r>
              <w:rPr>
                <w:sz w:val="20"/>
                <w:szCs w:val="20"/>
              </w:rPr>
              <w:t xml:space="preserve"> increase in the occurrence and intensity of e</w:t>
            </w:r>
            <w:r w:rsidR="00A52897">
              <w:rPr>
                <w:sz w:val="20"/>
                <w:szCs w:val="20"/>
              </w:rPr>
              <w:t xml:space="preserve">xtreme weather events, incl. </w:t>
            </w:r>
            <w:r>
              <w:rPr>
                <w:sz w:val="20"/>
                <w:szCs w:val="20"/>
              </w:rPr>
              <w:t xml:space="preserve"> </w:t>
            </w:r>
            <w:proofErr w:type="gramStart"/>
            <w:r>
              <w:rPr>
                <w:sz w:val="20"/>
                <w:szCs w:val="20"/>
              </w:rPr>
              <w:t>cyclones</w:t>
            </w:r>
            <w:proofErr w:type="gramEnd"/>
            <w:r>
              <w:rPr>
                <w:sz w:val="20"/>
                <w:szCs w:val="20"/>
              </w:rPr>
              <w:t>/</w:t>
            </w:r>
            <w:r w:rsidR="00A52897">
              <w:rPr>
                <w:sz w:val="20"/>
                <w:szCs w:val="20"/>
              </w:rPr>
              <w:t xml:space="preserve"> </w:t>
            </w:r>
            <w:r>
              <w:rPr>
                <w:sz w:val="20"/>
                <w:szCs w:val="20"/>
              </w:rPr>
              <w:t xml:space="preserve">strong winds, flood/storm surge, intense rains, extreme high temperatures and drought. </w:t>
            </w:r>
          </w:p>
        </w:tc>
      </w:tr>
    </w:tbl>
    <w:p w:rsidR="00FB215C" w:rsidRDefault="00FB215C" w:rsidP="00707148">
      <w:pPr>
        <w:pStyle w:val="Default"/>
        <w:rPr>
          <w:sz w:val="20"/>
          <w:szCs w:val="20"/>
        </w:rPr>
      </w:pPr>
      <w:r>
        <w:rPr>
          <w:sz w:val="20"/>
          <w:szCs w:val="20"/>
        </w:rPr>
        <w:t>Source: Myanmar’s NAPA to climate change 2012.</w:t>
      </w:r>
    </w:p>
    <w:p w:rsidR="0002682E" w:rsidRDefault="0002682E" w:rsidP="00707148">
      <w:pPr>
        <w:pStyle w:val="Default"/>
        <w:rPr>
          <w:sz w:val="20"/>
          <w:szCs w:val="20"/>
        </w:rPr>
      </w:pPr>
    </w:p>
    <w:p w:rsidR="00954212" w:rsidRDefault="00954212" w:rsidP="00707148">
      <w:pPr>
        <w:pStyle w:val="Default"/>
        <w:rPr>
          <w:sz w:val="20"/>
          <w:szCs w:val="20"/>
        </w:rPr>
      </w:pPr>
    </w:p>
    <w:p w:rsidR="00954212" w:rsidRDefault="00954212" w:rsidP="00707148">
      <w:pPr>
        <w:pStyle w:val="Default"/>
        <w:rPr>
          <w:sz w:val="20"/>
          <w:szCs w:val="20"/>
        </w:rPr>
      </w:pPr>
      <w:r w:rsidRPr="00954212">
        <w:rPr>
          <w:sz w:val="20"/>
          <w:szCs w:val="20"/>
        </w:rPr>
        <w:t>Climate projections in Myanmar</w:t>
      </w:r>
    </w:p>
    <w:p w:rsidR="0002682E" w:rsidRDefault="0002682E" w:rsidP="00707148">
      <w:pPr>
        <w:pStyle w:val="Default"/>
        <w:rPr>
          <w:sz w:val="20"/>
          <w:szCs w:val="20"/>
        </w:rPr>
      </w:pPr>
    </w:p>
    <w:p w:rsidR="00000000" w:rsidRPr="00954212" w:rsidRDefault="00954212" w:rsidP="00954212">
      <w:pPr>
        <w:pStyle w:val="Default"/>
        <w:numPr>
          <w:ilvl w:val="0"/>
          <w:numId w:val="1"/>
        </w:numPr>
        <w:rPr>
          <w:sz w:val="20"/>
          <w:szCs w:val="20"/>
        </w:rPr>
      </w:pPr>
      <w:r w:rsidRPr="00954212">
        <w:rPr>
          <w:b/>
          <w:bCs/>
          <w:sz w:val="20"/>
          <w:szCs w:val="20"/>
        </w:rPr>
        <w:t xml:space="preserve">Climate projections out to 2100 show an increase in the severity of climate-related hazards </w:t>
      </w:r>
      <w:r w:rsidRPr="00954212">
        <w:rPr>
          <w:sz w:val="20"/>
          <w:szCs w:val="20"/>
        </w:rPr>
        <w:t xml:space="preserve">(NECC, 2012; McKinley et al., 2015). </w:t>
      </w:r>
    </w:p>
    <w:p w:rsidR="00000000" w:rsidRPr="00954212" w:rsidRDefault="00954212" w:rsidP="00954212">
      <w:pPr>
        <w:pStyle w:val="Default"/>
        <w:numPr>
          <w:ilvl w:val="0"/>
          <w:numId w:val="1"/>
        </w:numPr>
        <w:rPr>
          <w:sz w:val="20"/>
          <w:szCs w:val="20"/>
        </w:rPr>
      </w:pPr>
      <w:r w:rsidRPr="00954212">
        <w:rPr>
          <w:sz w:val="20"/>
          <w:szCs w:val="20"/>
        </w:rPr>
        <w:t>Temperatures will continue to increase across the whole country, with the greatest i</w:t>
      </w:r>
      <w:r w:rsidRPr="00954212">
        <w:rPr>
          <w:sz w:val="20"/>
          <w:szCs w:val="20"/>
        </w:rPr>
        <w:t xml:space="preserve">ncreases expected in the Central and Northern regions (NECC, 2012). </w:t>
      </w:r>
    </w:p>
    <w:p w:rsidR="00000000" w:rsidRPr="00954212" w:rsidRDefault="00954212" w:rsidP="00954212">
      <w:pPr>
        <w:pStyle w:val="Default"/>
        <w:numPr>
          <w:ilvl w:val="0"/>
          <w:numId w:val="1"/>
        </w:numPr>
        <w:rPr>
          <w:sz w:val="20"/>
          <w:szCs w:val="20"/>
        </w:rPr>
      </w:pPr>
      <w:r w:rsidRPr="00954212">
        <w:rPr>
          <w:sz w:val="20"/>
          <w:szCs w:val="20"/>
        </w:rPr>
        <w:t>By the end of the century, climate projections show an increase in mean temperatures of 1–4°C, although outcomes will var</w:t>
      </w:r>
      <w:r w:rsidRPr="00954212">
        <w:rPr>
          <w:sz w:val="20"/>
          <w:szCs w:val="20"/>
        </w:rPr>
        <w:t xml:space="preserve">y throughout the year and spatially across the country (RIMES, 2011; World Bank, 2012a). Rainfall variability is expected to increase in rainy seasons, potentially by ~10% over the coming decades (NECC, 2012; McKinley et al., 2015). </w:t>
      </w:r>
    </w:p>
    <w:p w:rsidR="00000000" w:rsidRPr="00954212" w:rsidRDefault="00954212" w:rsidP="00954212">
      <w:pPr>
        <w:pStyle w:val="Default"/>
        <w:numPr>
          <w:ilvl w:val="0"/>
          <w:numId w:val="1"/>
        </w:numPr>
        <w:rPr>
          <w:sz w:val="20"/>
          <w:szCs w:val="20"/>
        </w:rPr>
      </w:pPr>
      <w:r w:rsidRPr="00954212">
        <w:rPr>
          <w:sz w:val="20"/>
          <w:szCs w:val="20"/>
        </w:rPr>
        <w:t>Combined with a continued shortening of the rainy season observed over the past 40 years, many climatologists expect greater concentration and variability in rainfall that will lead to increased frequency and int</w:t>
      </w:r>
      <w:r w:rsidRPr="00954212">
        <w:rPr>
          <w:sz w:val="20"/>
          <w:szCs w:val="20"/>
        </w:rPr>
        <w:t>ensity of flooding (NECC, 2012; McKinley et al., 2015). Finally, extreme weather events like cyclones, strong winds, flood and storm surges, intense rains, extreme high temperatures and drought are all expected to increase in occurrence and intensity (NECC</w:t>
      </w:r>
      <w:r w:rsidRPr="00954212">
        <w:rPr>
          <w:sz w:val="20"/>
          <w:szCs w:val="20"/>
        </w:rPr>
        <w:t>, 2012) (based on the PRECIS model). Rising sea levels along the coasts are likely to compound these problems by aggravating saltwater intrusion and soil salinity in the coastal areas and river deltas (McKinley et al., 2015).</w:t>
      </w:r>
    </w:p>
    <w:p w:rsidR="00954212" w:rsidRDefault="00954212" w:rsidP="00707148">
      <w:pPr>
        <w:pStyle w:val="Default"/>
        <w:rPr>
          <w:sz w:val="20"/>
          <w:szCs w:val="20"/>
        </w:rPr>
      </w:pPr>
    </w:p>
    <w:p w:rsidR="00954212" w:rsidRDefault="00954212" w:rsidP="00707148">
      <w:pPr>
        <w:pStyle w:val="Default"/>
        <w:rPr>
          <w:sz w:val="20"/>
          <w:szCs w:val="20"/>
        </w:rPr>
      </w:pPr>
      <w:bookmarkStart w:id="0" w:name="_GoBack"/>
      <w:bookmarkEnd w:id="0"/>
    </w:p>
    <w:sectPr w:rsidR="00954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66493"/>
    <w:multiLevelType w:val="hybridMultilevel"/>
    <w:tmpl w:val="6CCC4350"/>
    <w:lvl w:ilvl="0" w:tplc="9F422BA4">
      <w:start w:val="1"/>
      <w:numFmt w:val="bullet"/>
      <w:lvlText w:val="•"/>
      <w:lvlJc w:val="left"/>
      <w:pPr>
        <w:tabs>
          <w:tab w:val="num" w:pos="720"/>
        </w:tabs>
        <w:ind w:left="720" w:hanging="360"/>
      </w:pPr>
      <w:rPr>
        <w:rFonts w:ascii="Arial" w:hAnsi="Arial" w:hint="default"/>
      </w:rPr>
    </w:lvl>
    <w:lvl w:ilvl="1" w:tplc="B7F0DF98" w:tentative="1">
      <w:start w:val="1"/>
      <w:numFmt w:val="bullet"/>
      <w:lvlText w:val="•"/>
      <w:lvlJc w:val="left"/>
      <w:pPr>
        <w:tabs>
          <w:tab w:val="num" w:pos="1440"/>
        </w:tabs>
        <w:ind w:left="1440" w:hanging="360"/>
      </w:pPr>
      <w:rPr>
        <w:rFonts w:ascii="Arial" w:hAnsi="Arial" w:hint="default"/>
      </w:rPr>
    </w:lvl>
    <w:lvl w:ilvl="2" w:tplc="61D6EC46" w:tentative="1">
      <w:start w:val="1"/>
      <w:numFmt w:val="bullet"/>
      <w:lvlText w:val="•"/>
      <w:lvlJc w:val="left"/>
      <w:pPr>
        <w:tabs>
          <w:tab w:val="num" w:pos="2160"/>
        </w:tabs>
        <w:ind w:left="2160" w:hanging="360"/>
      </w:pPr>
      <w:rPr>
        <w:rFonts w:ascii="Arial" w:hAnsi="Arial" w:hint="default"/>
      </w:rPr>
    </w:lvl>
    <w:lvl w:ilvl="3" w:tplc="D24E7876" w:tentative="1">
      <w:start w:val="1"/>
      <w:numFmt w:val="bullet"/>
      <w:lvlText w:val="•"/>
      <w:lvlJc w:val="left"/>
      <w:pPr>
        <w:tabs>
          <w:tab w:val="num" w:pos="2880"/>
        </w:tabs>
        <w:ind w:left="2880" w:hanging="360"/>
      </w:pPr>
      <w:rPr>
        <w:rFonts w:ascii="Arial" w:hAnsi="Arial" w:hint="default"/>
      </w:rPr>
    </w:lvl>
    <w:lvl w:ilvl="4" w:tplc="BEE4E7BA" w:tentative="1">
      <w:start w:val="1"/>
      <w:numFmt w:val="bullet"/>
      <w:lvlText w:val="•"/>
      <w:lvlJc w:val="left"/>
      <w:pPr>
        <w:tabs>
          <w:tab w:val="num" w:pos="3600"/>
        </w:tabs>
        <w:ind w:left="3600" w:hanging="360"/>
      </w:pPr>
      <w:rPr>
        <w:rFonts w:ascii="Arial" w:hAnsi="Arial" w:hint="default"/>
      </w:rPr>
    </w:lvl>
    <w:lvl w:ilvl="5" w:tplc="91D04F08" w:tentative="1">
      <w:start w:val="1"/>
      <w:numFmt w:val="bullet"/>
      <w:lvlText w:val="•"/>
      <w:lvlJc w:val="left"/>
      <w:pPr>
        <w:tabs>
          <w:tab w:val="num" w:pos="4320"/>
        </w:tabs>
        <w:ind w:left="4320" w:hanging="360"/>
      </w:pPr>
      <w:rPr>
        <w:rFonts w:ascii="Arial" w:hAnsi="Arial" w:hint="default"/>
      </w:rPr>
    </w:lvl>
    <w:lvl w:ilvl="6" w:tplc="42480F78" w:tentative="1">
      <w:start w:val="1"/>
      <w:numFmt w:val="bullet"/>
      <w:lvlText w:val="•"/>
      <w:lvlJc w:val="left"/>
      <w:pPr>
        <w:tabs>
          <w:tab w:val="num" w:pos="5040"/>
        </w:tabs>
        <w:ind w:left="5040" w:hanging="360"/>
      </w:pPr>
      <w:rPr>
        <w:rFonts w:ascii="Arial" w:hAnsi="Arial" w:hint="default"/>
      </w:rPr>
    </w:lvl>
    <w:lvl w:ilvl="7" w:tplc="AD1A48A8" w:tentative="1">
      <w:start w:val="1"/>
      <w:numFmt w:val="bullet"/>
      <w:lvlText w:val="•"/>
      <w:lvlJc w:val="left"/>
      <w:pPr>
        <w:tabs>
          <w:tab w:val="num" w:pos="5760"/>
        </w:tabs>
        <w:ind w:left="5760" w:hanging="360"/>
      </w:pPr>
      <w:rPr>
        <w:rFonts w:ascii="Arial" w:hAnsi="Arial" w:hint="default"/>
      </w:rPr>
    </w:lvl>
    <w:lvl w:ilvl="8" w:tplc="D212A1F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10"/>
    <w:rsid w:val="0002682E"/>
    <w:rsid w:val="004E6610"/>
    <w:rsid w:val="006B5EF2"/>
    <w:rsid w:val="00707148"/>
    <w:rsid w:val="00737E87"/>
    <w:rsid w:val="008060D3"/>
    <w:rsid w:val="009406F8"/>
    <w:rsid w:val="00954212"/>
    <w:rsid w:val="00A52897"/>
    <w:rsid w:val="00AD5D5E"/>
    <w:rsid w:val="00C6437F"/>
    <w:rsid w:val="00FB2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6CBD2-BA1F-40AE-B28A-A85F28BA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7E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450704">
      <w:bodyDiv w:val="1"/>
      <w:marLeft w:val="0"/>
      <w:marRight w:val="0"/>
      <w:marTop w:val="0"/>
      <w:marBottom w:val="0"/>
      <w:divBdr>
        <w:top w:val="none" w:sz="0" w:space="0" w:color="auto"/>
        <w:left w:val="none" w:sz="0" w:space="0" w:color="auto"/>
        <w:bottom w:val="none" w:sz="0" w:space="0" w:color="auto"/>
        <w:right w:val="none" w:sz="0" w:space="0" w:color="auto"/>
      </w:divBdr>
      <w:divsChild>
        <w:div w:id="782504906">
          <w:marLeft w:val="360"/>
          <w:marRight w:val="0"/>
          <w:marTop w:val="200"/>
          <w:marBottom w:val="0"/>
          <w:divBdr>
            <w:top w:val="none" w:sz="0" w:space="0" w:color="auto"/>
            <w:left w:val="none" w:sz="0" w:space="0" w:color="auto"/>
            <w:bottom w:val="none" w:sz="0" w:space="0" w:color="auto"/>
            <w:right w:val="none" w:sz="0" w:space="0" w:color="auto"/>
          </w:divBdr>
        </w:div>
        <w:div w:id="1635789545">
          <w:marLeft w:val="360"/>
          <w:marRight w:val="0"/>
          <w:marTop w:val="200"/>
          <w:marBottom w:val="0"/>
          <w:divBdr>
            <w:top w:val="none" w:sz="0" w:space="0" w:color="auto"/>
            <w:left w:val="none" w:sz="0" w:space="0" w:color="auto"/>
            <w:bottom w:val="none" w:sz="0" w:space="0" w:color="auto"/>
            <w:right w:val="none" w:sz="0" w:space="0" w:color="auto"/>
          </w:divBdr>
        </w:div>
        <w:div w:id="365301236">
          <w:marLeft w:val="360"/>
          <w:marRight w:val="0"/>
          <w:marTop w:val="200"/>
          <w:marBottom w:val="0"/>
          <w:divBdr>
            <w:top w:val="none" w:sz="0" w:space="0" w:color="auto"/>
            <w:left w:val="none" w:sz="0" w:space="0" w:color="auto"/>
            <w:bottom w:val="none" w:sz="0" w:space="0" w:color="auto"/>
            <w:right w:val="none" w:sz="0" w:space="0" w:color="auto"/>
          </w:divBdr>
        </w:div>
        <w:div w:id="18504805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Pauliina SALMELA-ECKSTEIN</dc:creator>
  <cp:keywords/>
  <dc:description/>
  <cp:lastModifiedBy>Sanna Pauliina SALMELA-ECKSTEIN</cp:lastModifiedBy>
  <cp:revision>3</cp:revision>
  <dcterms:created xsi:type="dcterms:W3CDTF">2016-03-09T18:18:00Z</dcterms:created>
  <dcterms:modified xsi:type="dcterms:W3CDTF">2016-03-10T09:03:00Z</dcterms:modified>
</cp:coreProperties>
</file>