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AD" w:rsidRPr="00CF3BB4" w:rsidRDefault="006913AD" w:rsidP="006913AD">
      <w:pPr>
        <w:jc w:val="both"/>
        <w:rPr>
          <w:rFonts w:asciiTheme="minorBidi" w:hAnsiTheme="minorBidi" w:cstheme="minorBidi"/>
          <w:color w:val="FF0000"/>
        </w:rPr>
      </w:pPr>
      <w:bookmarkStart w:id="0" w:name="_GoBack"/>
      <w:bookmarkEnd w:id="0"/>
      <w:r w:rsidRPr="00CF3BB4">
        <w:rPr>
          <w:rFonts w:asciiTheme="minorBidi" w:hAnsiTheme="minorBidi" w:cstheme="minorBidi"/>
          <w:color w:val="FF0000"/>
        </w:rPr>
        <w:t xml:space="preserve">International Federation of Red Cross and Red Crescent Societies </w:t>
      </w:r>
    </w:p>
    <w:p w:rsidR="006913AD" w:rsidRPr="00F94052" w:rsidRDefault="00AF520D" w:rsidP="00AF520D">
      <w:pPr>
        <w:pStyle w:val="Projectsubtitle"/>
        <w:jc w:val="both"/>
        <w:rPr>
          <w:rFonts w:asciiTheme="minorBidi" w:hAnsiTheme="minorBidi" w:cstheme="minorBidi"/>
          <w:b/>
          <w:bCs/>
          <w:sz w:val="44"/>
          <w:szCs w:val="44"/>
        </w:rPr>
      </w:pPr>
      <w:r>
        <w:rPr>
          <w:rFonts w:asciiTheme="minorBidi" w:hAnsiTheme="minorBidi" w:cstheme="minorBidi"/>
          <w:b/>
          <w:bCs/>
          <w:sz w:val="44"/>
          <w:szCs w:val="44"/>
        </w:rPr>
        <w:t>Group 5</w:t>
      </w:r>
      <w:r w:rsidR="006913AD" w:rsidRPr="00F94052">
        <w:rPr>
          <w:rFonts w:asciiTheme="minorBidi" w:hAnsiTheme="minorBidi" w:cstheme="minorBidi"/>
          <w:b/>
          <w:bCs/>
          <w:sz w:val="44"/>
          <w:szCs w:val="44"/>
        </w:rPr>
        <w:t xml:space="preserve"> – Gender </w:t>
      </w:r>
      <w:r>
        <w:rPr>
          <w:rFonts w:asciiTheme="minorBidi" w:hAnsiTheme="minorBidi" w:cstheme="minorBidi"/>
          <w:b/>
          <w:bCs/>
          <w:sz w:val="44"/>
          <w:szCs w:val="44"/>
        </w:rPr>
        <w:t>mainstreaming</w:t>
      </w:r>
    </w:p>
    <w:p w:rsidR="006913AD" w:rsidRPr="00CF3BB4" w:rsidRDefault="006913AD" w:rsidP="006913AD">
      <w:pPr>
        <w:pStyle w:val="Projectsubtitle"/>
        <w:jc w:val="both"/>
        <w:rPr>
          <w:rFonts w:asciiTheme="minorBidi" w:hAnsiTheme="minorBidi" w:cstheme="minorBidi"/>
          <w:color w:val="595959"/>
        </w:rPr>
      </w:pPr>
      <w:r w:rsidRPr="00CF3BB4">
        <w:rPr>
          <w:rStyle w:val="Hyperlink"/>
          <w:rFonts w:asciiTheme="minorBidi" w:hAnsiTheme="minorBidi" w:cstheme="minorBidi"/>
        </w:rPr>
        <w:t xml:space="preserve">Regional Gender and Diversity Training of Trainers / </w:t>
      </w:r>
      <w:r w:rsidR="00AF520D">
        <w:rPr>
          <w:rStyle w:val="Hyperlink"/>
          <w:rFonts w:asciiTheme="minorBidi" w:hAnsiTheme="minorBidi" w:cstheme="minorBidi"/>
        </w:rPr>
        <w:t xml:space="preserve">5-8 </w:t>
      </w:r>
      <w:r w:rsidRPr="00CF3BB4">
        <w:rPr>
          <w:rFonts w:asciiTheme="minorBidi" w:hAnsiTheme="minorBidi" w:cstheme="minorBidi"/>
          <w:color w:val="595959"/>
        </w:rPr>
        <w:t>October 2015</w:t>
      </w:r>
    </w:p>
    <w:p w:rsidR="006913AD" w:rsidRPr="00CF3BB4" w:rsidRDefault="006913AD" w:rsidP="00AF520D">
      <w:pPr>
        <w:spacing w:before="0"/>
        <w:jc w:val="both"/>
        <w:rPr>
          <w:rFonts w:asciiTheme="minorBidi" w:hAnsiTheme="minorBidi" w:cstheme="minorBidi"/>
        </w:rPr>
      </w:pPr>
    </w:p>
    <w:p w:rsidR="006913AD" w:rsidRPr="00CF3BB4" w:rsidRDefault="006913AD" w:rsidP="001E4EED">
      <w:pPr>
        <w:spacing w:before="0"/>
        <w:jc w:val="both"/>
        <w:rPr>
          <w:rFonts w:asciiTheme="minorBidi" w:hAnsiTheme="minorBidi" w:cstheme="minorBidi"/>
          <w:b/>
          <w:bCs/>
          <w:color w:val="FF0000"/>
        </w:rPr>
      </w:pPr>
      <w:r w:rsidRPr="00CF3BB4">
        <w:rPr>
          <w:rFonts w:asciiTheme="minorBidi" w:hAnsiTheme="minorBidi" w:cstheme="minorBidi"/>
          <w:b/>
          <w:bCs/>
          <w:color w:val="FF0000"/>
        </w:rPr>
        <w:t>Guidelines for group session</w:t>
      </w:r>
    </w:p>
    <w:p w:rsidR="006913AD" w:rsidRPr="00CF3BB4" w:rsidRDefault="006913AD" w:rsidP="001E4EED">
      <w:pPr>
        <w:spacing w:before="0"/>
        <w:jc w:val="both"/>
        <w:rPr>
          <w:rFonts w:asciiTheme="minorBidi" w:hAnsiTheme="minorBidi" w:cstheme="minorBidi"/>
        </w:rPr>
      </w:pPr>
    </w:p>
    <w:p w:rsidR="006913AD" w:rsidRDefault="006913AD" w:rsidP="001E4EED">
      <w:pPr>
        <w:spacing w:before="0"/>
        <w:jc w:val="both"/>
        <w:rPr>
          <w:rFonts w:asciiTheme="minorBidi" w:hAnsiTheme="minorBidi" w:cstheme="minorBidi"/>
        </w:rPr>
      </w:pPr>
      <w:r w:rsidRPr="00CF3BB4">
        <w:rPr>
          <w:rFonts w:asciiTheme="minorBidi" w:hAnsiTheme="minorBidi" w:cstheme="minorBidi"/>
          <w:b/>
          <w:bCs/>
          <w:color w:val="984806" w:themeColor="accent6" w:themeShade="80"/>
        </w:rPr>
        <w:t>Time allocated for session</w:t>
      </w:r>
      <w:r w:rsidR="00B56A26">
        <w:rPr>
          <w:rFonts w:asciiTheme="minorBidi" w:hAnsiTheme="minorBidi" w:cstheme="minorBidi"/>
          <w:b/>
          <w:bCs/>
          <w:color w:val="984806" w:themeColor="accent6" w:themeShade="80"/>
        </w:rPr>
        <w:t xml:space="preserve"> delivery</w:t>
      </w:r>
      <w:r w:rsidR="00F36282" w:rsidRPr="00CF3BB4">
        <w:rPr>
          <w:rFonts w:asciiTheme="minorBidi" w:hAnsiTheme="minorBidi" w:cstheme="minorBidi"/>
          <w:b/>
          <w:bCs/>
          <w:color w:val="984806" w:themeColor="accent6" w:themeShade="80"/>
        </w:rPr>
        <w:t xml:space="preserve">: </w:t>
      </w:r>
      <w:r w:rsidR="00AF520D">
        <w:rPr>
          <w:rFonts w:asciiTheme="minorBidi" w:hAnsiTheme="minorBidi" w:cstheme="minorBidi"/>
        </w:rPr>
        <w:t>4</w:t>
      </w:r>
      <w:r w:rsidRPr="00CF3BB4">
        <w:rPr>
          <w:rFonts w:asciiTheme="minorBidi" w:hAnsiTheme="minorBidi" w:cstheme="minorBidi"/>
        </w:rPr>
        <w:t>0 minutes</w:t>
      </w:r>
    </w:p>
    <w:p w:rsidR="00AF520D" w:rsidRPr="00CF3BB4" w:rsidRDefault="00AF520D" w:rsidP="001E4EED">
      <w:pPr>
        <w:spacing w:before="0"/>
        <w:jc w:val="both"/>
        <w:rPr>
          <w:rFonts w:asciiTheme="minorBidi" w:hAnsiTheme="minorBidi" w:cstheme="minorBidi"/>
        </w:rPr>
      </w:pPr>
    </w:p>
    <w:p w:rsidR="006913AD" w:rsidRDefault="006913AD" w:rsidP="001E4EED">
      <w:pPr>
        <w:spacing w:before="0"/>
        <w:jc w:val="both"/>
        <w:rPr>
          <w:rFonts w:asciiTheme="minorBidi" w:hAnsiTheme="minorBidi" w:cstheme="minorBidi"/>
          <w:b/>
          <w:bCs/>
          <w:color w:val="984806" w:themeColor="accent6" w:themeShade="80"/>
        </w:rPr>
      </w:pPr>
      <w:r w:rsidRPr="00CF3BB4">
        <w:rPr>
          <w:rFonts w:asciiTheme="minorBidi" w:hAnsiTheme="minorBidi" w:cstheme="minorBidi"/>
          <w:b/>
          <w:bCs/>
          <w:color w:val="984806" w:themeColor="accent6" w:themeShade="80"/>
        </w:rPr>
        <w:t>Materials provided</w:t>
      </w:r>
      <w:r w:rsidR="00F36282" w:rsidRPr="00CF3BB4">
        <w:rPr>
          <w:rFonts w:asciiTheme="minorBidi" w:hAnsiTheme="minorBidi" w:cstheme="minorBidi"/>
          <w:b/>
          <w:bCs/>
          <w:color w:val="984806" w:themeColor="accent6" w:themeShade="80"/>
        </w:rPr>
        <w:t>:</w:t>
      </w:r>
    </w:p>
    <w:p w:rsidR="00AF520D" w:rsidRPr="00CF3BB4" w:rsidRDefault="00AF520D" w:rsidP="001E4EED">
      <w:pPr>
        <w:spacing w:before="0"/>
        <w:jc w:val="both"/>
        <w:rPr>
          <w:rFonts w:asciiTheme="minorBidi" w:hAnsiTheme="minorBidi" w:cstheme="minorBidi"/>
          <w:b/>
          <w:bCs/>
          <w:color w:val="984806" w:themeColor="accent6" w:themeShade="80"/>
        </w:rPr>
      </w:pPr>
    </w:p>
    <w:p w:rsidR="00924526" w:rsidRDefault="00AF520D" w:rsidP="001E4EED">
      <w:pPr>
        <w:spacing w:befor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1 x </w:t>
      </w:r>
      <w:proofErr w:type="spellStart"/>
      <w:r>
        <w:rPr>
          <w:rFonts w:asciiTheme="minorBidi" w:hAnsiTheme="minorBidi" w:cstheme="minorBidi"/>
        </w:rPr>
        <w:t>P</w:t>
      </w:r>
      <w:r w:rsidR="006913AD" w:rsidRPr="00CF3BB4">
        <w:rPr>
          <w:rFonts w:asciiTheme="minorBidi" w:hAnsiTheme="minorBidi" w:cstheme="minorBidi"/>
        </w:rPr>
        <w:t>owerpoint</w:t>
      </w:r>
      <w:proofErr w:type="spellEnd"/>
      <w:r w:rsidR="006913AD" w:rsidRPr="00CF3BB4">
        <w:rPr>
          <w:rFonts w:asciiTheme="minorBidi" w:hAnsiTheme="minorBidi" w:cstheme="minorBidi"/>
        </w:rPr>
        <w:t xml:space="preserve"> </w:t>
      </w:r>
    </w:p>
    <w:p w:rsidR="001E4EED" w:rsidRDefault="001E4EED" w:rsidP="001E4EED">
      <w:pPr>
        <w:spacing w:before="0"/>
        <w:jc w:val="both"/>
        <w:rPr>
          <w:rFonts w:asciiTheme="minorBidi" w:hAnsiTheme="minorBidi" w:cstheme="minorBidi"/>
        </w:rPr>
      </w:pPr>
    </w:p>
    <w:p w:rsidR="00AF520D" w:rsidRDefault="006913AD" w:rsidP="001E4EED">
      <w:pPr>
        <w:spacing w:before="0"/>
        <w:jc w:val="both"/>
        <w:rPr>
          <w:rFonts w:asciiTheme="minorBidi" w:hAnsiTheme="minorBidi" w:cstheme="minorBidi"/>
        </w:rPr>
      </w:pPr>
      <w:r w:rsidRPr="00CF3BB4">
        <w:rPr>
          <w:rFonts w:asciiTheme="minorBidi" w:hAnsiTheme="minorBidi" w:cstheme="minorBidi"/>
        </w:rPr>
        <w:t>1 x group activity</w:t>
      </w:r>
      <w:r w:rsidR="006261F6">
        <w:rPr>
          <w:rFonts w:asciiTheme="minorBidi" w:hAnsiTheme="minorBidi" w:cstheme="minorBidi"/>
        </w:rPr>
        <w:t xml:space="preserve"> (</w:t>
      </w:r>
      <w:r w:rsidR="00AF520D">
        <w:rPr>
          <w:rFonts w:asciiTheme="minorBidi" w:hAnsiTheme="minorBidi" w:cstheme="minorBidi"/>
        </w:rPr>
        <w:t>Taken from ‘Think Out L</w:t>
      </w:r>
      <w:r w:rsidR="006261F6">
        <w:rPr>
          <w:rFonts w:asciiTheme="minorBidi" w:hAnsiTheme="minorBidi" w:cstheme="minorBidi"/>
        </w:rPr>
        <w:t>oud</w:t>
      </w:r>
      <w:r w:rsidR="00AF520D">
        <w:rPr>
          <w:rFonts w:asciiTheme="minorBidi" w:hAnsiTheme="minorBidi" w:cstheme="minorBidi"/>
        </w:rPr>
        <w:t>’</w:t>
      </w:r>
      <w:r w:rsidR="001E4EED">
        <w:rPr>
          <w:rFonts w:asciiTheme="minorBidi" w:hAnsiTheme="minorBidi" w:cstheme="minorBidi"/>
        </w:rPr>
        <w:t>:</w:t>
      </w:r>
      <w:r w:rsidR="00AF520D" w:rsidRPr="00AF520D">
        <w:rPr>
          <w:rFonts w:asciiTheme="minorBidi" w:hAnsiTheme="minorBidi" w:cstheme="minorBidi"/>
        </w:rPr>
        <w:t xml:space="preserve"> A practical guide to gender mainstreaming in community </w:t>
      </w:r>
      <w:proofErr w:type="spellStart"/>
      <w:r w:rsidR="00AF520D" w:rsidRPr="00AF520D">
        <w:rPr>
          <w:rFonts w:asciiTheme="minorBidi" w:hAnsiTheme="minorBidi" w:cstheme="minorBidi"/>
        </w:rPr>
        <w:t>organisations</w:t>
      </w:r>
      <w:proofErr w:type="spellEnd"/>
      <w:r w:rsidR="00AF520D" w:rsidRPr="00AF520D">
        <w:rPr>
          <w:rFonts w:asciiTheme="minorBidi" w:hAnsiTheme="minorBidi" w:cstheme="minorBidi"/>
        </w:rPr>
        <w:t>. Alis</w:t>
      </w:r>
      <w:r w:rsidR="00AF520D">
        <w:rPr>
          <w:rFonts w:asciiTheme="minorBidi" w:hAnsiTheme="minorBidi" w:cstheme="minorBidi"/>
        </w:rPr>
        <w:t>on Barclay &amp; Kiri Dicker, 2014)</w:t>
      </w:r>
    </w:p>
    <w:p w:rsidR="001E4EED" w:rsidRDefault="001E4EED" w:rsidP="001E4EED">
      <w:pPr>
        <w:spacing w:before="0"/>
        <w:jc w:val="both"/>
        <w:rPr>
          <w:rFonts w:asciiTheme="minorBidi" w:hAnsiTheme="minorBidi" w:cstheme="minorBidi"/>
        </w:rPr>
      </w:pPr>
    </w:p>
    <w:p w:rsidR="00CE5FB6" w:rsidRDefault="00CE5FB6" w:rsidP="001E4EED">
      <w:pPr>
        <w:spacing w:befor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1 x case study by PMI on integrated CBDRR</w:t>
      </w:r>
    </w:p>
    <w:p w:rsidR="001E4EED" w:rsidRDefault="001E4EED" w:rsidP="001E4EED">
      <w:pPr>
        <w:spacing w:before="0"/>
        <w:jc w:val="both"/>
        <w:rPr>
          <w:rFonts w:asciiTheme="minorBidi" w:hAnsiTheme="minorBidi" w:cstheme="minorBidi"/>
        </w:rPr>
      </w:pPr>
    </w:p>
    <w:p w:rsidR="00924526" w:rsidRDefault="00550F34" w:rsidP="001E4EED">
      <w:pPr>
        <w:spacing w:before="0"/>
        <w:jc w:val="both"/>
        <w:rPr>
          <w:rFonts w:asciiTheme="minorBidi" w:hAnsiTheme="minorBidi" w:cstheme="minorBidi"/>
        </w:rPr>
      </w:pPr>
      <w:r w:rsidRPr="00CF3BB4">
        <w:rPr>
          <w:rFonts w:asciiTheme="minorBidi" w:hAnsiTheme="minorBidi" w:cstheme="minorBidi"/>
        </w:rPr>
        <w:t xml:space="preserve">1 x Minimum standard commitments to gender and diversity in emergency programming. </w:t>
      </w:r>
    </w:p>
    <w:p w:rsidR="001E4EED" w:rsidRDefault="001E4EED" w:rsidP="001E4EED">
      <w:pPr>
        <w:autoSpaceDE w:val="0"/>
        <w:autoSpaceDN w:val="0"/>
        <w:adjustRightInd w:val="0"/>
        <w:spacing w:before="0"/>
      </w:pPr>
    </w:p>
    <w:p w:rsidR="000B31D6" w:rsidRPr="00CF3BB4" w:rsidRDefault="005C346E" w:rsidP="001E4EED">
      <w:pPr>
        <w:autoSpaceDE w:val="0"/>
        <w:autoSpaceDN w:val="0"/>
        <w:adjustRightInd w:val="0"/>
        <w:spacing w:before="0"/>
        <w:rPr>
          <w:rFonts w:asciiTheme="minorBidi" w:hAnsiTheme="minorBidi" w:cstheme="minorBidi"/>
        </w:rPr>
      </w:pPr>
      <w:hyperlink r:id="rId8" w:history="1">
        <w:r w:rsidR="000B31D6" w:rsidRPr="00AF520D">
          <w:rPr>
            <w:rStyle w:val="Hyperlink"/>
            <w:rFonts w:asciiTheme="minorBidi" w:hAnsiTheme="minorBidi" w:cstheme="minorBidi"/>
          </w:rPr>
          <w:t>Link to the Gender and Diversity for Resilience Resource Library</w:t>
        </w:r>
      </w:hyperlink>
    </w:p>
    <w:p w:rsidR="00550F34" w:rsidRPr="00CF3BB4" w:rsidRDefault="00550F34" w:rsidP="001E4EED">
      <w:pPr>
        <w:spacing w:before="0"/>
        <w:rPr>
          <w:rFonts w:asciiTheme="minorBidi" w:eastAsiaTheme="minorHAnsi" w:hAnsiTheme="minorBidi" w:cstheme="minorBidi"/>
          <w:color w:val="330000"/>
          <w:sz w:val="30"/>
          <w:szCs w:val="30"/>
          <w:lang w:bidi="th-TH"/>
        </w:rPr>
      </w:pPr>
    </w:p>
    <w:p w:rsidR="00924526" w:rsidRDefault="006913AD" w:rsidP="001E4EED">
      <w:pPr>
        <w:spacing w:before="0"/>
        <w:rPr>
          <w:rFonts w:asciiTheme="minorBidi" w:hAnsiTheme="minorBidi" w:cstheme="minorBidi"/>
          <w:b/>
          <w:bCs/>
          <w:color w:val="FF0000"/>
        </w:rPr>
      </w:pPr>
      <w:r w:rsidRPr="00CF3BB4">
        <w:rPr>
          <w:rFonts w:asciiTheme="minorBidi" w:hAnsiTheme="minorBidi" w:cstheme="minorBidi"/>
          <w:b/>
          <w:bCs/>
          <w:color w:val="FF0000"/>
        </w:rPr>
        <w:t>Group activity</w:t>
      </w:r>
    </w:p>
    <w:p w:rsidR="00AF520D" w:rsidRDefault="00AF520D" w:rsidP="001E4EED">
      <w:pPr>
        <w:spacing w:before="0"/>
        <w:rPr>
          <w:rFonts w:asciiTheme="minorBidi" w:hAnsiTheme="minorBidi" w:cstheme="minorBidi"/>
          <w:b/>
          <w:bCs/>
          <w:color w:val="FF0000"/>
        </w:rPr>
      </w:pPr>
    </w:p>
    <w:p w:rsidR="006261F6" w:rsidRDefault="006261F6" w:rsidP="001E4EED">
      <w:pPr>
        <w:spacing w:befor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Split the participants into groups and hand out </w:t>
      </w:r>
      <w:r w:rsidR="001E4EED">
        <w:rPr>
          <w:rFonts w:asciiTheme="minorBidi" w:hAnsiTheme="minorBidi" w:cstheme="minorBidi"/>
        </w:rPr>
        <w:t xml:space="preserve">one section of the </w:t>
      </w:r>
      <w:r>
        <w:rPr>
          <w:rFonts w:asciiTheme="minorBidi" w:hAnsiTheme="minorBidi" w:cstheme="minorBidi"/>
        </w:rPr>
        <w:t>checklist</w:t>
      </w:r>
      <w:r w:rsidR="001E4EED">
        <w:rPr>
          <w:rFonts w:asciiTheme="minorBidi" w:hAnsiTheme="minorBidi" w:cstheme="minorBidi"/>
        </w:rPr>
        <w:t xml:space="preserve"> to each group</w:t>
      </w:r>
      <w:r>
        <w:rPr>
          <w:rFonts w:asciiTheme="minorBidi" w:hAnsiTheme="minorBidi" w:cstheme="minorBidi"/>
        </w:rPr>
        <w:t>.</w:t>
      </w:r>
    </w:p>
    <w:p w:rsidR="00AF520D" w:rsidRDefault="00AF520D" w:rsidP="001E4EED">
      <w:pPr>
        <w:spacing w:before="0"/>
        <w:jc w:val="both"/>
        <w:rPr>
          <w:rFonts w:asciiTheme="minorBidi" w:hAnsiTheme="minorBidi" w:cstheme="minorBidi"/>
        </w:rPr>
      </w:pPr>
    </w:p>
    <w:p w:rsidR="00AF520D" w:rsidRDefault="006261F6" w:rsidP="001E4EED">
      <w:pPr>
        <w:spacing w:befor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Ask participants to pretend they are completing t</w:t>
      </w:r>
      <w:r w:rsidR="001E4EED">
        <w:rPr>
          <w:rFonts w:asciiTheme="minorBidi" w:hAnsiTheme="minorBidi" w:cstheme="minorBidi"/>
        </w:rPr>
        <w:t>his checklist as part of their National S</w:t>
      </w:r>
      <w:r>
        <w:rPr>
          <w:rFonts w:asciiTheme="minorBidi" w:hAnsiTheme="minorBidi" w:cstheme="minorBidi"/>
        </w:rPr>
        <w:t>ociety</w:t>
      </w:r>
      <w:r w:rsidR="001E4EED">
        <w:rPr>
          <w:rFonts w:asciiTheme="minorBidi" w:hAnsiTheme="minorBidi" w:cstheme="minorBidi"/>
        </w:rPr>
        <w:t xml:space="preserve"> self-</w:t>
      </w:r>
      <w:r>
        <w:rPr>
          <w:rFonts w:asciiTheme="minorBidi" w:hAnsiTheme="minorBidi" w:cstheme="minorBidi"/>
        </w:rPr>
        <w:t>assessment. The group</w:t>
      </w:r>
      <w:r w:rsidR="00AF520D">
        <w:rPr>
          <w:rFonts w:asciiTheme="minorBidi" w:hAnsiTheme="minorBidi" w:cstheme="minorBidi"/>
        </w:rPr>
        <w:t>s</w:t>
      </w:r>
      <w:r>
        <w:rPr>
          <w:rFonts w:asciiTheme="minorBidi" w:hAnsiTheme="minorBidi" w:cstheme="minorBidi"/>
        </w:rPr>
        <w:t xml:space="preserve"> could follow one N</w:t>
      </w:r>
      <w:r w:rsidR="00AF520D">
        <w:rPr>
          <w:rFonts w:asciiTheme="minorBidi" w:hAnsiTheme="minorBidi" w:cstheme="minorBidi"/>
        </w:rPr>
        <w:t xml:space="preserve">ational </w:t>
      </w:r>
      <w:r>
        <w:rPr>
          <w:rFonts w:asciiTheme="minorBidi" w:hAnsiTheme="minorBidi" w:cstheme="minorBidi"/>
        </w:rPr>
        <w:t>S</w:t>
      </w:r>
      <w:r w:rsidR="00AF520D">
        <w:rPr>
          <w:rFonts w:asciiTheme="minorBidi" w:hAnsiTheme="minorBidi" w:cstheme="minorBidi"/>
        </w:rPr>
        <w:t>ocieties real situation</w:t>
      </w:r>
      <w:r>
        <w:rPr>
          <w:rFonts w:asciiTheme="minorBidi" w:hAnsiTheme="minorBidi" w:cstheme="minorBidi"/>
        </w:rPr>
        <w:t xml:space="preserve"> or they could </w:t>
      </w:r>
      <w:r w:rsidR="00AF520D">
        <w:rPr>
          <w:rFonts w:asciiTheme="minorBidi" w:hAnsiTheme="minorBidi" w:cstheme="minorBidi"/>
        </w:rPr>
        <w:t xml:space="preserve">agree on an average score taking into account the situation from all of their National Societies. </w:t>
      </w:r>
      <w:r>
        <w:rPr>
          <w:rFonts w:asciiTheme="minorBidi" w:hAnsiTheme="minorBidi" w:cstheme="minorBidi"/>
        </w:rPr>
        <w:t xml:space="preserve"> </w:t>
      </w:r>
    </w:p>
    <w:p w:rsidR="00AF520D" w:rsidRDefault="00AF520D" w:rsidP="001E4EED">
      <w:pPr>
        <w:spacing w:before="0"/>
        <w:jc w:val="both"/>
        <w:rPr>
          <w:rFonts w:asciiTheme="minorBidi" w:hAnsiTheme="minorBidi" w:cstheme="minorBidi"/>
        </w:rPr>
      </w:pPr>
    </w:p>
    <w:p w:rsidR="00AF520D" w:rsidRDefault="006261F6" w:rsidP="001E4EED">
      <w:pPr>
        <w:spacing w:befor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As</w:t>
      </w:r>
      <w:r w:rsidR="00AF520D">
        <w:rPr>
          <w:rFonts w:asciiTheme="minorBidi" w:hAnsiTheme="minorBidi" w:cstheme="minorBidi"/>
        </w:rPr>
        <w:t xml:space="preserve">k groups to feedback on how they did and </w:t>
      </w:r>
      <w:r w:rsidR="001E4EED">
        <w:rPr>
          <w:rFonts w:asciiTheme="minorBidi" w:hAnsiTheme="minorBidi" w:cstheme="minorBidi"/>
        </w:rPr>
        <w:t>to give a brief description on</w:t>
      </w:r>
      <w:r w:rsidR="00AF520D">
        <w:rPr>
          <w:rFonts w:asciiTheme="minorBidi" w:hAnsiTheme="minorBidi" w:cstheme="minorBidi"/>
        </w:rPr>
        <w:t xml:space="preserve"> why they scored the way they did.</w:t>
      </w:r>
    </w:p>
    <w:p w:rsidR="00AF520D" w:rsidRDefault="00AF520D" w:rsidP="001E4EED">
      <w:pPr>
        <w:spacing w:before="0"/>
        <w:jc w:val="both"/>
        <w:rPr>
          <w:rFonts w:asciiTheme="minorBidi" w:hAnsiTheme="minorBidi" w:cstheme="minorBidi"/>
        </w:rPr>
      </w:pPr>
    </w:p>
    <w:p w:rsidR="006261F6" w:rsidRDefault="00AF520D" w:rsidP="001E4EED">
      <w:pPr>
        <w:spacing w:before="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Ask participants </w:t>
      </w:r>
      <w:r w:rsidR="001E4EED">
        <w:rPr>
          <w:rFonts w:asciiTheme="minorBidi" w:hAnsiTheme="minorBidi" w:cstheme="minorBidi"/>
        </w:rPr>
        <w:t xml:space="preserve">to go back into their </w:t>
      </w:r>
      <w:r>
        <w:rPr>
          <w:rFonts w:asciiTheme="minorBidi" w:hAnsiTheme="minorBidi" w:cstheme="minorBidi"/>
        </w:rPr>
        <w:t xml:space="preserve">groups </w:t>
      </w:r>
      <w:r w:rsidR="001E4EED">
        <w:rPr>
          <w:rFonts w:asciiTheme="minorBidi" w:hAnsiTheme="minorBidi" w:cstheme="minorBidi"/>
        </w:rPr>
        <w:t xml:space="preserve">and </w:t>
      </w:r>
      <w:r>
        <w:rPr>
          <w:rFonts w:asciiTheme="minorBidi" w:hAnsiTheme="minorBidi" w:cstheme="minorBidi"/>
        </w:rPr>
        <w:t xml:space="preserve">to </w:t>
      </w:r>
      <w:r w:rsidR="001E4EED">
        <w:rPr>
          <w:rFonts w:asciiTheme="minorBidi" w:hAnsiTheme="minorBidi" w:cstheme="minorBidi"/>
        </w:rPr>
        <w:t>identify</w:t>
      </w:r>
      <w:r>
        <w:rPr>
          <w:rFonts w:asciiTheme="minorBidi" w:hAnsiTheme="minorBidi" w:cstheme="minorBidi"/>
        </w:rPr>
        <w:t xml:space="preserve"> two </w:t>
      </w:r>
      <w:r w:rsidR="006261F6">
        <w:rPr>
          <w:rFonts w:asciiTheme="minorBidi" w:hAnsiTheme="minorBidi" w:cstheme="minorBidi"/>
        </w:rPr>
        <w:t xml:space="preserve">action points </w:t>
      </w:r>
      <w:r w:rsidR="001E4EED">
        <w:rPr>
          <w:rFonts w:asciiTheme="minorBidi" w:hAnsiTheme="minorBidi" w:cstheme="minorBidi"/>
        </w:rPr>
        <w:t xml:space="preserve">that would help them </w:t>
      </w:r>
      <w:r w:rsidR="006261F6">
        <w:rPr>
          <w:rFonts w:asciiTheme="minorBidi" w:hAnsiTheme="minorBidi" w:cstheme="minorBidi"/>
        </w:rPr>
        <w:t xml:space="preserve">to improve on areas they did not score so well on. </w:t>
      </w:r>
    </w:p>
    <w:p w:rsidR="006261F6" w:rsidRDefault="006261F6" w:rsidP="001E4EED">
      <w:pPr>
        <w:spacing w:before="0"/>
        <w:jc w:val="both"/>
        <w:rPr>
          <w:rFonts w:asciiTheme="minorBidi" w:hAnsiTheme="minorBidi" w:cstheme="minorBidi"/>
        </w:rPr>
      </w:pPr>
    </w:p>
    <w:p w:rsidR="006913AD" w:rsidRPr="00CF3BB4" w:rsidRDefault="006913AD" w:rsidP="001E4EED">
      <w:pPr>
        <w:spacing w:before="0"/>
        <w:rPr>
          <w:rFonts w:asciiTheme="minorBidi" w:hAnsiTheme="minorBidi" w:cstheme="minorBidi"/>
        </w:rPr>
      </w:pPr>
    </w:p>
    <w:sectPr w:rsidR="006913AD" w:rsidRPr="00CF3BB4" w:rsidSect="003133DF">
      <w:headerReference w:type="default" r:id="rId9"/>
      <w:footerReference w:type="default" r:id="rId10"/>
      <w:footerReference w:type="first" r:id="rId11"/>
      <w:pgSz w:w="11900" w:h="16840"/>
      <w:pgMar w:top="567" w:right="1134" w:bottom="170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6E" w:rsidRDefault="005C346E">
      <w:pPr>
        <w:spacing w:before="0"/>
      </w:pPr>
      <w:r>
        <w:separator/>
      </w:r>
    </w:p>
  </w:endnote>
  <w:endnote w:type="continuationSeparator" w:id="0">
    <w:p w:rsidR="005C346E" w:rsidRDefault="005C346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28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5DD4" w:rsidRDefault="001814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E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33DF" w:rsidRDefault="005C34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DF" w:rsidRDefault="001814B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48D56F" wp14:editId="0E30C6D7">
          <wp:simplePos x="0" y="0"/>
          <wp:positionH relativeFrom="column">
            <wp:posOffset>-1074420</wp:posOffset>
          </wp:positionH>
          <wp:positionV relativeFrom="paragraph">
            <wp:posOffset>-531495</wp:posOffset>
          </wp:positionV>
          <wp:extent cx="7425055" cy="1151255"/>
          <wp:effectExtent l="25400" t="0" r="0" b="0"/>
          <wp:wrapTight wrapText="bothSides">
            <wp:wrapPolygon edited="0">
              <wp:start x="-74" y="0"/>
              <wp:lineTo x="-74" y="21445"/>
              <wp:lineTo x="21576" y="21445"/>
              <wp:lineTo x="21576" y="0"/>
              <wp:lineTo x="-74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1151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6E" w:rsidRDefault="005C346E">
      <w:pPr>
        <w:spacing w:before="0"/>
      </w:pPr>
      <w:r>
        <w:separator/>
      </w:r>
    </w:p>
  </w:footnote>
  <w:footnote w:type="continuationSeparator" w:id="0">
    <w:p w:rsidR="005C346E" w:rsidRDefault="005C346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DF" w:rsidRPr="00895C69" w:rsidRDefault="001814B4" w:rsidP="00D974FC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915E23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Pr="00956940">
      <w:rPr>
        <w:rFonts w:ascii="Arial" w:hAnsi="Arial"/>
        <w:b/>
        <w:sz w:val="16"/>
      </w:rPr>
      <w:t xml:space="preserve">Southeast Asia Gender and Diversity Network </w:t>
    </w:r>
    <w:r>
      <w:rPr>
        <w:rFonts w:ascii="Arial" w:hAnsi="Arial"/>
        <w:b/>
        <w:sz w:val="16"/>
      </w:rPr>
      <w:t xml:space="preserve">Updates  / </w:t>
    </w:r>
    <w:r w:rsidRPr="000E2F3D">
      <w:rPr>
        <w:rFonts w:ascii="Arial" w:hAnsi="Arial"/>
        <w:b/>
        <w:color w:val="808080" w:themeColor="background1" w:themeShade="80"/>
        <w:sz w:val="16"/>
      </w:rPr>
      <w:t>June 2015</w:t>
    </w:r>
  </w:p>
  <w:p w:rsidR="003133DF" w:rsidRDefault="005C346E" w:rsidP="003133DF"/>
  <w:p w:rsidR="003133DF" w:rsidRDefault="005C3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48FA"/>
    <w:multiLevelType w:val="hybridMultilevel"/>
    <w:tmpl w:val="DEB43CB4"/>
    <w:lvl w:ilvl="0" w:tplc="454011BC">
      <w:start w:val="18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214B0D"/>
    <w:multiLevelType w:val="hybridMultilevel"/>
    <w:tmpl w:val="F1F2637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EF109E7"/>
    <w:multiLevelType w:val="hybridMultilevel"/>
    <w:tmpl w:val="28083E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07EEF"/>
    <w:multiLevelType w:val="hybridMultilevel"/>
    <w:tmpl w:val="F7AC491E"/>
    <w:lvl w:ilvl="0" w:tplc="7122AA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3FC129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B284D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A8957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F1057F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452DD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7A0B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E9A6B1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90CC4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ADB304F"/>
    <w:multiLevelType w:val="hybridMultilevel"/>
    <w:tmpl w:val="2F565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F0794"/>
    <w:multiLevelType w:val="hybridMultilevel"/>
    <w:tmpl w:val="BC20A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AD"/>
    <w:rsid w:val="000B31D6"/>
    <w:rsid w:val="00147016"/>
    <w:rsid w:val="001814B4"/>
    <w:rsid w:val="001A131B"/>
    <w:rsid w:val="001E4EED"/>
    <w:rsid w:val="003950EB"/>
    <w:rsid w:val="00460C09"/>
    <w:rsid w:val="004768F4"/>
    <w:rsid w:val="00550F34"/>
    <w:rsid w:val="005C346E"/>
    <w:rsid w:val="006261F6"/>
    <w:rsid w:val="006913AD"/>
    <w:rsid w:val="00701BAD"/>
    <w:rsid w:val="00915E23"/>
    <w:rsid w:val="00924526"/>
    <w:rsid w:val="00A2592F"/>
    <w:rsid w:val="00AF520D"/>
    <w:rsid w:val="00B56A26"/>
    <w:rsid w:val="00CE5FB6"/>
    <w:rsid w:val="00CF3BB4"/>
    <w:rsid w:val="00D96BA7"/>
    <w:rsid w:val="00DD3F47"/>
    <w:rsid w:val="00E6108F"/>
    <w:rsid w:val="00F36282"/>
    <w:rsid w:val="00F94052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AD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13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AD"/>
    <w:rPr>
      <w:rFonts w:ascii="Arial" w:eastAsia="Cambria" w:hAnsi="Arial" w:cs="Times New Roman"/>
      <w:szCs w:val="24"/>
    </w:rPr>
  </w:style>
  <w:style w:type="character" w:styleId="Hyperlink">
    <w:name w:val="Hyperlink"/>
    <w:rsid w:val="006913AD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913AD"/>
  </w:style>
  <w:style w:type="paragraph" w:customStyle="1" w:styleId="Projectsubtitle">
    <w:name w:val="Project subtitle"/>
    <w:basedOn w:val="Normal"/>
    <w:qFormat/>
    <w:rsid w:val="006913AD"/>
    <w:rPr>
      <w:rFonts w:ascii="Arial Rounded MT Bold" w:hAnsi="Arial Rounded MT Bold"/>
    </w:rPr>
  </w:style>
  <w:style w:type="paragraph" w:customStyle="1" w:styleId="BasicParagraph">
    <w:name w:val="[Basic Paragraph]"/>
    <w:basedOn w:val="Normal"/>
    <w:uiPriority w:val="99"/>
    <w:rsid w:val="006913AD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913AD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1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AD"/>
    <w:rPr>
      <w:rFonts w:ascii="Arial" w:eastAsia="Cambria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3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AD"/>
    <w:rPr>
      <w:rFonts w:ascii="Tahoma" w:eastAsia="Cambr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520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AD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913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3AD"/>
    <w:rPr>
      <w:rFonts w:ascii="Arial" w:eastAsia="Cambria" w:hAnsi="Arial" w:cs="Times New Roman"/>
      <w:szCs w:val="24"/>
    </w:rPr>
  </w:style>
  <w:style w:type="character" w:styleId="Hyperlink">
    <w:name w:val="Hyperlink"/>
    <w:rsid w:val="006913AD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6913AD"/>
  </w:style>
  <w:style w:type="paragraph" w:customStyle="1" w:styleId="Projectsubtitle">
    <w:name w:val="Project subtitle"/>
    <w:basedOn w:val="Normal"/>
    <w:qFormat/>
    <w:rsid w:val="006913AD"/>
    <w:rPr>
      <w:rFonts w:ascii="Arial Rounded MT Bold" w:hAnsi="Arial Rounded MT Bold"/>
    </w:rPr>
  </w:style>
  <w:style w:type="paragraph" w:customStyle="1" w:styleId="BasicParagraph">
    <w:name w:val="[Basic Paragraph]"/>
    <w:basedOn w:val="Normal"/>
    <w:uiPriority w:val="99"/>
    <w:rsid w:val="006913AD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6913AD"/>
    <w:pPr>
      <w:spacing w:before="0" w:after="80"/>
      <w:ind w:left="720"/>
      <w:contextualSpacing/>
    </w:pPr>
    <w:rPr>
      <w:rFonts w:asciiTheme="minorHAnsi" w:eastAsiaTheme="minorEastAsia" w:hAnsiTheme="minorHAnsi" w:cstheme="minorBidi"/>
      <w:szCs w:val="22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1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AD"/>
    <w:rPr>
      <w:rFonts w:ascii="Arial" w:eastAsia="Cambria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3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3AD"/>
    <w:rPr>
      <w:rFonts w:ascii="Tahoma" w:eastAsia="Cambr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520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03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drrtoolsinsoutheastasia/gender-and-diversity/gender-and-diversity-for-resilience-toolk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Haneef</dc:creator>
  <cp:lastModifiedBy>Christina Haneef</cp:lastModifiedBy>
  <cp:revision>6</cp:revision>
  <dcterms:created xsi:type="dcterms:W3CDTF">2015-09-27T11:54:00Z</dcterms:created>
  <dcterms:modified xsi:type="dcterms:W3CDTF">2015-10-01T13:17:00Z</dcterms:modified>
</cp:coreProperties>
</file>