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AD" w:rsidRPr="00CF3BB4" w:rsidRDefault="006913AD" w:rsidP="006913AD">
      <w:pPr>
        <w:jc w:val="both"/>
        <w:rPr>
          <w:rFonts w:asciiTheme="minorBidi" w:hAnsiTheme="minorBidi" w:cstheme="minorBidi"/>
          <w:color w:val="FF0000"/>
        </w:rPr>
      </w:pPr>
      <w:r w:rsidRPr="00CF3BB4">
        <w:rPr>
          <w:rFonts w:asciiTheme="minorBidi" w:hAnsiTheme="minorBidi" w:cstheme="minorBidi"/>
          <w:color w:val="FF0000"/>
        </w:rPr>
        <w:t xml:space="preserve">International Federation of Red Cross and Red Crescent Societies </w:t>
      </w:r>
    </w:p>
    <w:p w:rsidR="006913AD" w:rsidRPr="00F94052" w:rsidRDefault="005018CF" w:rsidP="005018CF">
      <w:pPr>
        <w:pStyle w:val="Projectsubtitle"/>
        <w:jc w:val="both"/>
        <w:rPr>
          <w:rFonts w:asciiTheme="minorBidi" w:hAnsiTheme="minorBidi" w:cstheme="minorBidi"/>
          <w:b/>
          <w:bCs/>
          <w:sz w:val="44"/>
          <w:szCs w:val="44"/>
        </w:rPr>
      </w:pPr>
      <w:r>
        <w:rPr>
          <w:rFonts w:asciiTheme="minorBidi" w:hAnsiTheme="minorBidi" w:cstheme="minorBidi"/>
          <w:b/>
          <w:bCs/>
          <w:sz w:val="44"/>
          <w:szCs w:val="44"/>
        </w:rPr>
        <w:t>Group 1</w:t>
      </w:r>
      <w:r w:rsidR="006913AD" w:rsidRPr="00F94052">
        <w:rPr>
          <w:rFonts w:asciiTheme="minorBidi" w:hAnsiTheme="minorBidi" w:cstheme="minorBidi"/>
          <w:b/>
          <w:bCs/>
          <w:sz w:val="44"/>
          <w:szCs w:val="44"/>
        </w:rPr>
        <w:t xml:space="preserve"> – </w:t>
      </w:r>
      <w:r>
        <w:rPr>
          <w:rFonts w:asciiTheme="minorBidi" w:hAnsiTheme="minorBidi" w:cstheme="minorBidi"/>
          <w:b/>
          <w:bCs/>
          <w:sz w:val="44"/>
          <w:szCs w:val="44"/>
        </w:rPr>
        <w:t xml:space="preserve">Dignity, Access, Participation and Safety of </w:t>
      </w:r>
      <w:r w:rsidR="00AF5E18">
        <w:rPr>
          <w:rFonts w:asciiTheme="minorBidi" w:hAnsiTheme="minorBidi" w:cstheme="minorBidi"/>
          <w:b/>
          <w:bCs/>
          <w:sz w:val="44"/>
          <w:szCs w:val="44"/>
        </w:rPr>
        <w:t>the elderly</w:t>
      </w:r>
    </w:p>
    <w:p w:rsidR="006913AD" w:rsidRPr="00CF3BB4" w:rsidRDefault="006913AD" w:rsidP="006913AD">
      <w:pPr>
        <w:pStyle w:val="Projectsubtitle"/>
        <w:jc w:val="both"/>
        <w:rPr>
          <w:rFonts w:asciiTheme="minorBidi" w:hAnsiTheme="minorBidi" w:cstheme="minorBidi"/>
          <w:color w:val="595959"/>
        </w:rPr>
      </w:pPr>
      <w:r w:rsidRPr="00CF3BB4">
        <w:rPr>
          <w:rStyle w:val="Hyperlink"/>
          <w:rFonts w:asciiTheme="minorBidi" w:hAnsiTheme="minorBidi" w:cstheme="minorBidi"/>
        </w:rPr>
        <w:t xml:space="preserve">Regional Gender and Diversity Training of Trainers / </w:t>
      </w:r>
      <w:r w:rsidR="00AF5E18">
        <w:rPr>
          <w:rStyle w:val="Hyperlink"/>
          <w:rFonts w:asciiTheme="minorBidi" w:hAnsiTheme="minorBidi" w:cstheme="minorBidi"/>
        </w:rPr>
        <w:t xml:space="preserve">5-8 </w:t>
      </w:r>
      <w:r w:rsidRPr="00CF3BB4">
        <w:rPr>
          <w:rFonts w:asciiTheme="minorBidi" w:hAnsiTheme="minorBidi" w:cstheme="minorBidi"/>
          <w:color w:val="595959"/>
        </w:rPr>
        <w:t>October 2015</w:t>
      </w:r>
    </w:p>
    <w:p w:rsidR="006913AD" w:rsidRPr="00CF3BB4" w:rsidRDefault="006913AD" w:rsidP="00AF5E18">
      <w:pPr>
        <w:spacing w:before="0"/>
        <w:jc w:val="both"/>
        <w:rPr>
          <w:rFonts w:asciiTheme="minorBidi" w:hAnsiTheme="minorBidi" w:cstheme="minorBidi"/>
        </w:rPr>
      </w:pPr>
    </w:p>
    <w:p w:rsidR="006913AD" w:rsidRPr="00CF3BB4" w:rsidRDefault="006913AD" w:rsidP="00AF5E18">
      <w:pPr>
        <w:spacing w:before="0"/>
        <w:jc w:val="both"/>
        <w:rPr>
          <w:rFonts w:asciiTheme="minorBidi" w:hAnsiTheme="minorBidi" w:cstheme="minorBidi"/>
          <w:b/>
          <w:bCs/>
          <w:color w:val="FF0000"/>
        </w:rPr>
      </w:pPr>
      <w:r w:rsidRPr="00CF3BB4">
        <w:rPr>
          <w:rFonts w:asciiTheme="minorBidi" w:hAnsiTheme="minorBidi" w:cstheme="minorBidi"/>
          <w:b/>
          <w:bCs/>
          <w:color w:val="FF0000"/>
        </w:rPr>
        <w:t>Guidelines for group session</w:t>
      </w:r>
    </w:p>
    <w:p w:rsidR="00AF5E18" w:rsidRDefault="00AF5E18" w:rsidP="00AF5E18">
      <w:pPr>
        <w:spacing w:before="0"/>
        <w:jc w:val="both"/>
        <w:rPr>
          <w:rFonts w:asciiTheme="minorBidi" w:hAnsiTheme="minorBidi" w:cstheme="minorBidi"/>
          <w:b/>
          <w:bCs/>
          <w:color w:val="984806" w:themeColor="accent6" w:themeShade="80"/>
        </w:rPr>
      </w:pPr>
    </w:p>
    <w:p w:rsidR="006913AD" w:rsidRPr="00CF3BB4" w:rsidRDefault="006913AD" w:rsidP="00AF5E18">
      <w:pPr>
        <w:spacing w:before="0"/>
        <w:jc w:val="both"/>
        <w:rPr>
          <w:rFonts w:asciiTheme="minorBidi" w:hAnsiTheme="minorBidi" w:cstheme="minorBidi"/>
        </w:rPr>
      </w:pPr>
      <w:r w:rsidRPr="00CF3BB4">
        <w:rPr>
          <w:rFonts w:asciiTheme="minorBidi" w:hAnsiTheme="minorBidi" w:cstheme="minorBidi"/>
          <w:b/>
          <w:bCs/>
          <w:color w:val="984806" w:themeColor="accent6" w:themeShade="80"/>
        </w:rPr>
        <w:t>Time allocated for session</w:t>
      </w:r>
      <w:r w:rsidR="00B56A26">
        <w:rPr>
          <w:rFonts w:asciiTheme="minorBidi" w:hAnsiTheme="minorBidi" w:cstheme="minorBidi"/>
          <w:b/>
          <w:bCs/>
          <w:color w:val="984806" w:themeColor="accent6" w:themeShade="80"/>
        </w:rPr>
        <w:t xml:space="preserve"> delivery</w:t>
      </w:r>
      <w:r w:rsidR="00F36282" w:rsidRPr="00CF3BB4">
        <w:rPr>
          <w:rFonts w:asciiTheme="minorBidi" w:hAnsiTheme="minorBidi" w:cstheme="minorBidi"/>
          <w:b/>
          <w:bCs/>
          <w:color w:val="984806" w:themeColor="accent6" w:themeShade="80"/>
        </w:rPr>
        <w:t xml:space="preserve">: </w:t>
      </w:r>
      <w:r w:rsidR="00AF5E18">
        <w:rPr>
          <w:rFonts w:asciiTheme="minorBidi" w:hAnsiTheme="minorBidi" w:cstheme="minorBidi"/>
        </w:rPr>
        <w:t>4</w:t>
      </w:r>
      <w:r w:rsidRPr="00CF3BB4">
        <w:rPr>
          <w:rFonts w:asciiTheme="minorBidi" w:hAnsiTheme="minorBidi" w:cstheme="minorBidi"/>
        </w:rPr>
        <w:t>0 minutes</w:t>
      </w:r>
    </w:p>
    <w:p w:rsidR="00AF5E18" w:rsidRDefault="00AF5E18" w:rsidP="00AF5E18">
      <w:pPr>
        <w:spacing w:before="0"/>
        <w:jc w:val="both"/>
        <w:rPr>
          <w:rFonts w:asciiTheme="minorBidi" w:hAnsiTheme="minorBidi" w:cstheme="minorBidi"/>
          <w:b/>
          <w:bCs/>
          <w:color w:val="984806" w:themeColor="accent6" w:themeShade="80"/>
        </w:rPr>
      </w:pPr>
    </w:p>
    <w:p w:rsidR="006913AD" w:rsidRPr="00CF3BB4" w:rsidRDefault="006913AD" w:rsidP="00AF5E18">
      <w:pPr>
        <w:spacing w:before="0"/>
        <w:jc w:val="both"/>
        <w:rPr>
          <w:rFonts w:asciiTheme="minorBidi" w:hAnsiTheme="minorBidi" w:cstheme="minorBidi"/>
          <w:b/>
          <w:bCs/>
          <w:color w:val="984806" w:themeColor="accent6" w:themeShade="80"/>
        </w:rPr>
      </w:pPr>
      <w:r w:rsidRPr="00CF3BB4">
        <w:rPr>
          <w:rFonts w:asciiTheme="minorBidi" w:hAnsiTheme="minorBidi" w:cstheme="minorBidi"/>
          <w:b/>
          <w:bCs/>
          <w:color w:val="984806" w:themeColor="accent6" w:themeShade="80"/>
        </w:rPr>
        <w:t>Materials provided</w:t>
      </w:r>
      <w:r w:rsidR="00F36282" w:rsidRPr="00CF3BB4">
        <w:rPr>
          <w:rFonts w:asciiTheme="minorBidi" w:hAnsiTheme="minorBidi" w:cstheme="minorBidi"/>
          <w:b/>
          <w:bCs/>
          <w:color w:val="984806" w:themeColor="accent6" w:themeShade="80"/>
        </w:rPr>
        <w:t>:</w:t>
      </w:r>
    </w:p>
    <w:p w:rsidR="00AF5E18" w:rsidRDefault="00AF5E18" w:rsidP="00AF5E18">
      <w:pPr>
        <w:spacing w:before="0"/>
        <w:jc w:val="both"/>
        <w:rPr>
          <w:rFonts w:asciiTheme="minorBidi" w:hAnsiTheme="minorBidi" w:cstheme="minorBidi"/>
        </w:rPr>
      </w:pPr>
    </w:p>
    <w:p w:rsidR="00924526" w:rsidRDefault="00AF5E18" w:rsidP="00AF5E18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1 x </w:t>
      </w:r>
      <w:proofErr w:type="spellStart"/>
      <w:r>
        <w:rPr>
          <w:rFonts w:asciiTheme="minorBidi" w:hAnsiTheme="minorBidi" w:cstheme="minorBidi"/>
        </w:rPr>
        <w:t>P</w:t>
      </w:r>
      <w:r w:rsidR="006913AD" w:rsidRPr="00CF3BB4">
        <w:rPr>
          <w:rFonts w:asciiTheme="minorBidi" w:hAnsiTheme="minorBidi" w:cstheme="minorBidi"/>
        </w:rPr>
        <w:t>owerpoint</w:t>
      </w:r>
      <w:proofErr w:type="spellEnd"/>
      <w:r w:rsidR="006913AD" w:rsidRPr="00CF3BB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presentation</w:t>
      </w:r>
    </w:p>
    <w:p w:rsidR="006913AD" w:rsidRDefault="00EC692F" w:rsidP="00AF5E18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2 </w:t>
      </w:r>
      <w:r w:rsidR="00FF5ABC">
        <w:rPr>
          <w:rFonts w:asciiTheme="minorBidi" w:hAnsiTheme="minorBidi" w:cstheme="minorBidi"/>
        </w:rPr>
        <w:t>x group activities</w:t>
      </w:r>
    </w:p>
    <w:p w:rsidR="00AF5E18" w:rsidRDefault="00915E23" w:rsidP="00AF5E18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 x video</w:t>
      </w:r>
      <w:bookmarkStart w:id="0" w:name="_GoBack"/>
      <w:bookmarkEnd w:id="0"/>
    </w:p>
    <w:p w:rsidR="00360FEC" w:rsidRPr="00CF3BB4" w:rsidRDefault="00360FEC" w:rsidP="00AF5E18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 x folder of resources</w:t>
      </w:r>
    </w:p>
    <w:p w:rsidR="00924526" w:rsidRDefault="00AF5E18" w:rsidP="00AF5E18">
      <w:pPr>
        <w:autoSpaceDE w:val="0"/>
        <w:autoSpaceDN w:val="0"/>
        <w:adjustRightInd w:val="0"/>
        <w:spacing w:before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 x Minimum Standard Commitments to Gender and Diversity in E</w:t>
      </w:r>
      <w:r w:rsidR="00550F34" w:rsidRPr="00CF3BB4">
        <w:rPr>
          <w:rFonts w:asciiTheme="minorBidi" w:hAnsiTheme="minorBidi" w:cstheme="minorBidi"/>
        </w:rPr>
        <w:t xml:space="preserve">mergency </w:t>
      </w:r>
      <w:r>
        <w:rPr>
          <w:rFonts w:asciiTheme="minorBidi" w:hAnsiTheme="minorBidi" w:cstheme="minorBidi"/>
        </w:rPr>
        <w:t>Programming</w:t>
      </w:r>
    </w:p>
    <w:p w:rsidR="000B31D6" w:rsidRPr="00CF3BB4" w:rsidRDefault="00360FEC" w:rsidP="00AF5E18">
      <w:pPr>
        <w:autoSpaceDE w:val="0"/>
        <w:autoSpaceDN w:val="0"/>
        <w:adjustRightInd w:val="0"/>
        <w:spacing w:before="0"/>
        <w:rPr>
          <w:rFonts w:asciiTheme="minorBidi" w:hAnsiTheme="minorBidi" w:cstheme="minorBidi"/>
        </w:rPr>
      </w:pPr>
      <w:hyperlink r:id="rId8" w:history="1">
        <w:r w:rsidR="000B31D6" w:rsidRPr="005018CF">
          <w:rPr>
            <w:rStyle w:val="Hyperlink"/>
            <w:rFonts w:asciiTheme="minorBidi" w:hAnsiTheme="minorBidi" w:cstheme="minorBidi"/>
          </w:rPr>
          <w:t>Link to the Gender and Diversity for Resilience Resource Library</w:t>
        </w:r>
      </w:hyperlink>
      <w:r w:rsidR="005018CF" w:rsidRPr="005018CF">
        <w:rPr>
          <w:rFonts w:asciiTheme="minorBidi" w:hAnsiTheme="minorBidi" w:cstheme="minorBidi"/>
        </w:rPr>
        <w:t xml:space="preserve"> </w:t>
      </w:r>
    </w:p>
    <w:p w:rsidR="00550F34" w:rsidRPr="00CF3BB4" w:rsidRDefault="00550F34" w:rsidP="00AF5E18">
      <w:pPr>
        <w:spacing w:before="0"/>
        <w:rPr>
          <w:rFonts w:asciiTheme="minorBidi" w:eastAsiaTheme="minorHAnsi" w:hAnsiTheme="minorBidi" w:cstheme="minorBidi"/>
          <w:color w:val="330000"/>
          <w:sz w:val="30"/>
          <w:szCs w:val="30"/>
          <w:lang w:bidi="th-TH"/>
        </w:rPr>
      </w:pPr>
    </w:p>
    <w:p w:rsidR="00924526" w:rsidRDefault="00EC692F" w:rsidP="00AF5E18">
      <w:pPr>
        <w:spacing w:before="0"/>
        <w:rPr>
          <w:rFonts w:asciiTheme="minorBidi" w:hAnsiTheme="minorBidi" w:cstheme="minorBidi"/>
          <w:b/>
          <w:bCs/>
          <w:color w:val="FF0000"/>
        </w:rPr>
      </w:pPr>
      <w:r>
        <w:rPr>
          <w:rFonts w:asciiTheme="minorBidi" w:hAnsiTheme="minorBidi" w:cstheme="minorBidi"/>
          <w:b/>
          <w:bCs/>
          <w:color w:val="FF0000"/>
        </w:rPr>
        <w:t>Optional g</w:t>
      </w:r>
      <w:r w:rsidR="006913AD" w:rsidRPr="00CF3BB4">
        <w:rPr>
          <w:rFonts w:asciiTheme="minorBidi" w:hAnsiTheme="minorBidi" w:cstheme="minorBidi"/>
          <w:b/>
          <w:bCs/>
          <w:color w:val="FF0000"/>
        </w:rPr>
        <w:t>roup activity</w:t>
      </w:r>
      <w:r>
        <w:rPr>
          <w:rFonts w:asciiTheme="minorBidi" w:hAnsiTheme="minorBidi" w:cstheme="minorBidi"/>
          <w:b/>
          <w:bCs/>
          <w:color w:val="FF0000"/>
        </w:rPr>
        <w:t xml:space="preserve"> 1</w:t>
      </w:r>
    </w:p>
    <w:p w:rsidR="00454AC4" w:rsidRDefault="00454AC4" w:rsidP="00AF5E18">
      <w:pPr>
        <w:spacing w:before="0"/>
        <w:rPr>
          <w:rFonts w:asciiTheme="minorBidi" w:hAnsiTheme="minorBidi" w:cstheme="minorBidi"/>
          <w:b/>
          <w:bCs/>
          <w:color w:val="FF0000"/>
        </w:rPr>
      </w:pPr>
    </w:p>
    <w:p w:rsidR="00924526" w:rsidRDefault="00454AC4" w:rsidP="004C6694">
      <w:pPr>
        <w:spacing w:before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The </w:t>
      </w:r>
      <w:r w:rsidRPr="004C6694">
        <w:rPr>
          <w:rFonts w:asciiTheme="minorBidi" w:hAnsiTheme="minorBidi" w:cstheme="minorBidi"/>
          <w:b/>
          <w:bCs/>
        </w:rPr>
        <w:t>first half</w:t>
      </w:r>
      <w:r>
        <w:rPr>
          <w:rFonts w:asciiTheme="minorBidi" w:hAnsiTheme="minorBidi" w:cstheme="minorBidi"/>
        </w:rPr>
        <w:t xml:space="preserve"> of the video up to</w:t>
      </w:r>
      <w:r w:rsidR="00E6108F" w:rsidRPr="00E6108F">
        <w:rPr>
          <w:rFonts w:asciiTheme="minorBidi" w:hAnsiTheme="minorBidi" w:cstheme="minorBidi"/>
        </w:rPr>
        <w:t xml:space="preserve"> 6:10 minutes </w:t>
      </w:r>
      <w:r>
        <w:rPr>
          <w:rFonts w:asciiTheme="minorBidi" w:hAnsiTheme="minorBidi" w:cstheme="minorBidi"/>
        </w:rPr>
        <w:t>focuses on the different risks older people may face during disasters</w:t>
      </w:r>
      <w:r w:rsidR="004C6694">
        <w:rPr>
          <w:rFonts w:asciiTheme="minorBidi" w:hAnsiTheme="minorBidi" w:cstheme="minorBidi"/>
        </w:rPr>
        <w:t xml:space="preserve">. </w:t>
      </w:r>
      <w:r>
        <w:rPr>
          <w:rFonts w:asciiTheme="minorBidi" w:hAnsiTheme="minorBidi" w:cstheme="minorBidi"/>
        </w:rPr>
        <w:t xml:space="preserve">The </w:t>
      </w:r>
      <w:r w:rsidRPr="004C6694">
        <w:rPr>
          <w:rFonts w:asciiTheme="minorBidi" w:hAnsiTheme="minorBidi" w:cstheme="minorBidi"/>
          <w:b/>
          <w:bCs/>
        </w:rPr>
        <w:t>section half</w:t>
      </w:r>
      <w:r>
        <w:rPr>
          <w:rFonts w:asciiTheme="minorBidi" w:hAnsiTheme="minorBidi" w:cstheme="minorBidi"/>
        </w:rPr>
        <w:t xml:space="preserve"> of the video from 6.10 minutes focuses on the capacities of older people to disasters. </w:t>
      </w:r>
    </w:p>
    <w:p w:rsidR="00454AC4" w:rsidRDefault="00454AC4" w:rsidP="00454AC4">
      <w:pPr>
        <w:spacing w:before="0"/>
        <w:rPr>
          <w:rFonts w:asciiTheme="minorBidi" w:hAnsiTheme="minorBidi" w:cstheme="minorBidi"/>
        </w:rPr>
      </w:pPr>
    </w:p>
    <w:p w:rsidR="00454AC4" w:rsidRDefault="00454AC4" w:rsidP="00454AC4">
      <w:pPr>
        <w:spacing w:before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There are a number of different ways </w:t>
      </w:r>
      <w:r w:rsidR="005018CF">
        <w:rPr>
          <w:rFonts w:asciiTheme="minorBidi" w:hAnsiTheme="minorBidi" w:cstheme="minorBidi"/>
        </w:rPr>
        <w:t xml:space="preserve">you can conduct this activity, e.g. </w:t>
      </w:r>
      <w:r>
        <w:rPr>
          <w:rFonts w:asciiTheme="minorBidi" w:hAnsiTheme="minorBidi" w:cstheme="minorBidi"/>
        </w:rPr>
        <w:t>using a varie</w:t>
      </w:r>
      <w:r w:rsidR="005018CF">
        <w:rPr>
          <w:rFonts w:asciiTheme="minorBidi" w:hAnsiTheme="minorBidi" w:cstheme="minorBidi"/>
        </w:rPr>
        <w:t xml:space="preserve">ty of the video, the </w:t>
      </w:r>
      <w:proofErr w:type="spellStart"/>
      <w:r w:rsidR="005018CF">
        <w:rPr>
          <w:rFonts w:asciiTheme="minorBidi" w:hAnsiTheme="minorBidi" w:cstheme="minorBidi"/>
        </w:rPr>
        <w:t>Powerpoint</w:t>
      </w:r>
      <w:proofErr w:type="spellEnd"/>
      <w:r w:rsidR="005018CF">
        <w:rPr>
          <w:rFonts w:asciiTheme="minorBidi" w:hAnsiTheme="minorBidi" w:cstheme="minorBidi"/>
        </w:rPr>
        <w:t xml:space="preserve"> and</w:t>
      </w:r>
      <w:r>
        <w:rPr>
          <w:rFonts w:asciiTheme="minorBidi" w:hAnsiTheme="minorBidi" w:cstheme="minorBidi"/>
        </w:rPr>
        <w:t xml:space="preserve"> group discussions. </w:t>
      </w:r>
    </w:p>
    <w:p w:rsidR="00454AC4" w:rsidRDefault="00454AC4" w:rsidP="00454AC4">
      <w:pPr>
        <w:spacing w:before="0"/>
        <w:rPr>
          <w:rFonts w:asciiTheme="minorBidi" w:hAnsiTheme="minorBidi" w:cstheme="minorBidi"/>
        </w:rPr>
      </w:pPr>
    </w:p>
    <w:p w:rsidR="00454AC4" w:rsidRDefault="00454AC4" w:rsidP="00454AC4">
      <w:pPr>
        <w:spacing w:before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One option is outlined below:</w:t>
      </w:r>
    </w:p>
    <w:p w:rsidR="005018CF" w:rsidRPr="00E6108F" w:rsidRDefault="005018CF" w:rsidP="00454AC4">
      <w:pPr>
        <w:spacing w:before="0"/>
        <w:rPr>
          <w:rFonts w:asciiTheme="minorBidi" w:hAnsiTheme="minorBidi" w:cstheme="minorBidi"/>
        </w:rPr>
      </w:pPr>
    </w:p>
    <w:p w:rsidR="00E6108F" w:rsidRPr="00E6108F" w:rsidRDefault="00E6108F" w:rsidP="00454AC4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Theme="minorBidi" w:hAnsiTheme="minorBidi"/>
        </w:rPr>
      </w:pPr>
      <w:r w:rsidRPr="00E6108F">
        <w:rPr>
          <w:rFonts w:asciiTheme="minorBidi" w:hAnsiTheme="minorBidi"/>
        </w:rPr>
        <w:t>Divide participants in groups and ask them to list different risks that older people might face during emergencies</w:t>
      </w:r>
      <w:r w:rsidR="00454AC4">
        <w:rPr>
          <w:rFonts w:asciiTheme="minorBidi" w:hAnsiTheme="minorBidi"/>
        </w:rPr>
        <w:t xml:space="preserve"> (before showing the video)</w:t>
      </w:r>
      <w:r w:rsidRPr="00E6108F">
        <w:rPr>
          <w:rFonts w:asciiTheme="minorBidi" w:hAnsiTheme="minorBidi"/>
        </w:rPr>
        <w:t xml:space="preserve">. Write their suggestions on the board / flipchart. </w:t>
      </w:r>
    </w:p>
    <w:p w:rsidR="00E6108F" w:rsidRPr="00E6108F" w:rsidRDefault="00454AC4" w:rsidP="00454AC4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Watch the first half of the video. </w:t>
      </w:r>
      <w:r w:rsidR="00E6108F" w:rsidRPr="00E6108F">
        <w:rPr>
          <w:rFonts w:asciiTheme="minorBidi" w:hAnsiTheme="minorBidi"/>
        </w:rPr>
        <w:t xml:space="preserve">Discuss </w:t>
      </w:r>
      <w:r>
        <w:rPr>
          <w:rFonts w:asciiTheme="minorBidi" w:hAnsiTheme="minorBidi"/>
        </w:rPr>
        <w:t xml:space="preserve">if there are risks highlighted that were not mentioned </w:t>
      </w:r>
      <w:r w:rsidR="005018CF">
        <w:rPr>
          <w:rFonts w:asciiTheme="minorBidi" w:hAnsiTheme="minorBidi"/>
        </w:rPr>
        <w:t xml:space="preserve">by the participants </w:t>
      </w:r>
      <w:r>
        <w:rPr>
          <w:rFonts w:asciiTheme="minorBidi" w:hAnsiTheme="minorBidi"/>
        </w:rPr>
        <w:t>before</w:t>
      </w:r>
      <w:r w:rsidR="005018CF">
        <w:rPr>
          <w:rFonts w:asciiTheme="minorBidi" w:hAnsiTheme="minorBidi"/>
        </w:rPr>
        <w:t>hand</w:t>
      </w:r>
      <w:r>
        <w:rPr>
          <w:rFonts w:asciiTheme="minorBidi" w:hAnsiTheme="minorBidi"/>
        </w:rPr>
        <w:t>.</w:t>
      </w:r>
    </w:p>
    <w:p w:rsidR="005018CF" w:rsidRDefault="00E6108F" w:rsidP="00454AC4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Theme="minorBidi" w:hAnsiTheme="minorBidi"/>
        </w:rPr>
      </w:pPr>
      <w:r w:rsidRPr="00E6108F">
        <w:rPr>
          <w:rFonts w:asciiTheme="minorBidi" w:hAnsiTheme="minorBidi"/>
        </w:rPr>
        <w:t xml:space="preserve">Then ask </w:t>
      </w:r>
      <w:r w:rsidR="00454AC4">
        <w:rPr>
          <w:rFonts w:asciiTheme="minorBidi" w:hAnsiTheme="minorBidi"/>
        </w:rPr>
        <w:t>the groups to identify</w:t>
      </w:r>
      <w:r w:rsidRPr="00E6108F">
        <w:rPr>
          <w:rFonts w:asciiTheme="minorBidi" w:hAnsiTheme="minorBidi"/>
        </w:rPr>
        <w:t xml:space="preserve"> capacities older people might have and how </w:t>
      </w:r>
      <w:r w:rsidR="005018CF">
        <w:rPr>
          <w:rFonts w:asciiTheme="minorBidi" w:hAnsiTheme="minorBidi"/>
        </w:rPr>
        <w:t xml:space="preserve">we can build on these capacities </w:t>
      </w:r>
      <w:r w:rsidRPr="00E6108F">
        <w:rPr>
          <w:rFonts w:asciiTheme="minorBidi" w:hAnsiTheme="minorBidi"/>
        </w:rPr>
        <w:t xml:space="preserve">to mitigate the risks they are facing.  </w:t>
      </w:r>
    </w:p>
    <w:p w:rsidR="00E6108F" w:rsidRPr="00E6108F" w:rsidRDefault="00E6108F" w:rsidP="005018CF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Theme="minorBidi" w:hAnsiTheme="minorBidi"/>
        </w:rPr>
      </w:pPr>
      <w:r w:rsidRPr="00E6108F">
        <w:rPr>
          <w:rFonts w:asciiTheme="minorBidi" w:hAnsiTheme="minorBidi"/>
        </w:rPr>
        <w:t>Write sugge</w:t>
      </w:r>
      <w:r w:rsidR="00454AC4">
        <w:rPr>
          <w:rFonts w:asciiTheme="minorBidi" w:hAnsiTheme="minorBidi"/>
        </w:rPr>
        <w:t xml:space="preserve">stions on the board / flipchart. Then go through the </w:t>
      </w:r>
      <w:proofErr w:type="spellStart"/>
      <w:r w:rsidR="00454AC4">
        <w:rPr>
          <w:rFonts w:asciiTheme="minorBidi" w:hAnsiTheme="minorBidi"/>
        </w:rPr>
        <w:t>Powerpoint</w:t>
      </w:r>
      <w:proofErr w:type="spellEnd"/>
      <w:r w:rsidR="00454AC4">
        <w:rPr>
          <w:rFonts w:asciiTheme="minorBidi" w:hAnsiTheme="minorBidi"/>
        </w:rPr>
        <w:t xml:space="preserve"> to see if they have identified all the capacities. </w:t>
      </w:r>
    </w:p>
    <w:p w:rsidR="003950EB" w:rsidRPr="00E6108F" w:rsidRDefault="003950EB" w:rsidP="00AF5E18">
      <w:pPr>
        <w:spacing w:before="0"/>
        <w:rPr>
          <w:rFonts w:asciiTheme="minorBidi" w:hAnsiTheme="minorBidi" w:cstheme="minorBidi"/>
          <w:szCs w:val="22"/>
          <w:lang w:val="en-GB"/>
        </w:rPr>
      </w:pPr>
    </w:p>
    <w:p w:rsidR="006913AD" w:rsidRDefault="00EC692F" w:rsidP="00AF5E18">
      <w:pPr>
        <w:spacing w:before="0"/>
        <w:rPr>
          <w:rFonts w:asciiTheme="minorBidi" w:hAnsiTheme="minorBidi" w:cstheme="minorBidi"/>
          <w:b/>
          <w:bCs/>
          <w:color w:val="FF0000"/>
        </w:rPr>
      </w:pPr>
      <w:r w:rsidRPr="00EC692F">
        <w:rPr>
          <w:rFonts w:asciiTheme="minorBidi" w:hAnsiTheme="minorBidi" w:cstheme="minorBidi"/>
          <w:b/>
          <w:bCs/>
          <w:color w:val="FF0000"/>
        </w:rPr>
        <w:t>Optional group activity 2</w:t>
      </w:r>
    </w:p>
    <w:p w:rsidR="008A616A" w:rsidRPr="008A616A" w:rsidRDefault="008A616A" w:rsidP="00AF5E18">
      <w:pPr>
        <w:spacing w:before="0"/>
        <w:rPr>
          <w:rFonts w:asciiTheme="minorBidi" w:hAnsiTheme="minorBidi" w:cstheme="minorBidi"/>
        </w:rPr>
      </w:pPr>
    </w:p>
    <w:p w:rsidR="008A616A" w:rsidRDefault="008A616A" w:rsidP="004C6694">
      <w:pPr>
        <w:spacing w:before="0"/>
        <w:rPr>
          <w:rFonts w:asciiTheme="minorBidi" w:hAnsiTheme="minorBidi" w:cstheme="minorBidi"/>
        </w:rPr>
      </w:pPr>
      <w:r w:rsidRPr="008A616A">
        <w:rPr>
          <w:rFonts w:asciiTheme="minorBidi" w:hAnsiTheme="minorBidi" w:cstheme="minorBidi"/>
        </w:rPr>
        <w:t>Ask groups to reflect on thei</w:t>
      </w:r>
      <w:r w:rsidR="005018CF">
        <w:rPr>
          <w:rFonts w:asciiTheme="minorBidi" w:hAnsiTheme="minorBidi" w:cstheme="minorBidi"/>
        </w:rPr>
        <w:t xml:space="preserve">r own </w:t>
      </w:r>
      <w:proofErr w:type="spellStart"/>
      <w:r w:rsidR="005018CF">
        <w:rPr>
          <w:rFonts w:asciiTheme="minorBidi" w:hAnsiTheme="minorBidi" w:cstheme="minorBidi"/>
        </w:rPr>
        <w:t>programmes</w:t>
      </w:r>
      <w:proofErr w:type="spellEnd"/>
      <w:r w:rsidR="005018CF">
        <w:rPr>
          <w:rFonts w:asciiTheme="minorBidi" w:hAnsiTheme="minorBidi" w:cstheme="minorBidi"/>
        </w:rPr>
        <w:t xml:space="preserve"> to see how their activities</w:t>
      </w:r>
      <w:r w:rsidRPr="008A616A">
        <w:rPr>
          <w:rFonts w:asciiTheme="minorBidi" w:hAnsiTheme="minorBidi" w:cstheme="minorBidi"/>
        </w:rPr>
        <w:t xml:space="preserve"> </w:t>
      </w:r>
      <w:r w:rsidR="004C6694">
        <w:rPr>
          <w:rFonts w:asciiTheme="minorBidi" w:hAnsiTheme="minorBidi" w:cstheme="minorBidi"/>
        </w:rPr>
        <w:t>are inclusive and ensure the dignity, access, safety and participation of</w:t>
      </w:r>
      <w:r w:rsidRPr="008A616A">
        <w:rPr>
          <w:rFonts w:asciiTheme="minorBidi" w:hAnsiTheme="minorBidi" w:cstheme="minorBidi"/>
        </w:rPr>
        <w:t xml:space="preserve"> e</w:t>
      </w:r>
      <w:r w:rsidR="004C6694">
        <w:rPr>
          <w:rFonts w:asciiTheme="minorBidi" w:hAnsiTheme="minorBidi" w:cstheme="minorBidi"/>
        </w:rPr>
        <w:t>lderly members of the community. Are there ways this can be improved</w:t>
      </w:r>
      <w:r>
        <w:rPr>
          <w:rFonts w:asciiTheme="minorBidi" w:hAnsiTheme="minorBidi" w:cstheme="minorBidi"/>
        </w:rPr>
        <w:t>?</w:t>
      </w:r>
      <w:r w:rsidR="004C669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This activity will give a chance for National Societies to reflect on their own work and encourage peer to peer learning. </w:t>
      </w:r>
    </w:p>
    <w:p w:rsidR="008A616A" w:rsidRDefault="008A616A" w:rsidP="00AF5E18">
      <w:pPr>
        <w:spacing w:before="0"/>
        <w:rPr>
          <w:rFonts w:asciiTheme="minorBidi" w:hAnsiTheme="minorBidi" w:cstheme="minorBidi"/>
        </w:rPr>
      </w:pPr>
    </w:p>
    <w:p w:rsidR="008A616A" w:rsidRPr="008A616A" w:rsidRDefault="008A616A" w:rsidP="004C6694">
      <w:pPr>
        <w:spacing w:before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This can be done using a variety of different methods e.g. group discussions and feedback, open plenary. You could write different </w:t>
      </w:r>
      <w:r w:rsidR="004C6694">
        <w:rPr>
          <w:rFonts w:asciiTheme="minorBidi" w:hAnsiTheme="minorBidi" w:cstheme="minorBidi"/>
        </w:rPr>
        <w:t xml:space="preserve">types of National Societies </w:t>
      </w:r>
      <w:r>
        <w:rPr>
          <w:rFonts w:asciiTheme="minorBidi" w:hAnsiTheme="minorBidi" w:cstheme="minorBidi"/>
        </w:rPr>
        <w:t>activities on paper, placing one piece of paper on each table. Then ask participants to move around the room and write what standards they would apply</w:t>
      </w:r>
      <w:r w:rsidR="004C6694">
        <w:rPr>
          <w:rFonts w:asciiTheme="minorBidi" w:hAnsiTheme="minorBidi" w:cstheme="minorBidi"/>
        </w:rPr>
        <w:t>,</w:t>
      </w:r>
      <w:r>
        <w:rPr>
          <w:rFonts w:asciiTheme="minorBidi" w:hAnsiTheme="minorBidi" w:cstheme="minorBidi"/>
        </w:rPr>
        <w:t xml:space="preserve"> to ensure the activities/</w:t>
      </w:r>
      <w:proofErr w:type="spellStart"/>
      <w:r>
        <w:rPr>
          <w:rFonts w:asciiTheme="minorBidi" w:hAnsiTheme="minorBidi" w:cstheme="minorBidi"/>
        </w:rPr>
        <w:t>programmes</w:t>
      </w:r>
      <w:proofErr w:type="spellEnd"/>
      <w:r>
        <w:rPr>
          <w:rFonts w:asciiTheme="minorBidi" w:hAnsiTheme="minorBidi" w:cstheme="minorBidi"/>
        </w:rPr>
        <w:t xml:space="preserve"> are </w:t>
      </w:r>
      <w:r w:rsidR="004C6694">
        <w:rPr>
          <w:rFonts w:asciiTheme="minorBidi" w:hAnsiTheme="minorBidi" w:cstheme="minorBidi"/>
        </w:rPr>
        <w:t>inclusive and ensure the dignity, access, safety and participation of</w:t>
      </w:r>
      <w:r w:rsidR="004C6694" w:rsidRPr="008A616A">
        <w:rPr>
          <w:rFonts w:asciiTheme="minorBidi" w:hAnsiTheme="minorBidi" w:cstheme="minorBidi"/>
        </w:rPr>
        <w:t xml:space="preserve"> </w:t>
      </w:r>
      <w:r w:rsidR="004C6694">
        <w:rPr>
          <w:rFonts w:asciiTheme="minorBidi" w:hAnsiTheme="minorBidi" w:cstheme="minorBidi"/>
        </w:rPr>
        <w:t xml:space="preserve">the </w:t>
      </w:r>
      <w:r w:rsidR="004C6694" w:rsidRPr="008A616A">
        <w:rPr>
          <w:rFonts w:asciiTheme="minorBidi" w:hAnsiTheme="minorBidi" w:cstheme="minorBidi"/>
        </w:rPr>
        <w:t>e</w:t>
      </w:r>
      <w:r w:rsidR="004C6694">
        <w:rPr>
          <w:rFonts w:asciiTheme="minorBidi" w:hAnsiTheme="minorBidi" w:cstheme="minorBidi"/>
        </w:rPr>
        <w:t>lderly. Participants should</w:t>
      </w:r>
      <w:r>
        <w:rPr>
          <w:rFonts w:asciiTheme="minorBidi" w:hAnsiTheme="minorBidi" w:cstheme="minorBidi"/>
        </w:rPr>
        <w:t xml:space="preserve"> be encouraged to refer to the </w:t>
      </w:r>
      <w:hyperlink r:id="rId9" w:history="1">
        <w:r w:rsidRPr="004C6694">
          <w:rPr>
            <w:rStyle w:val="Hyperlink"/>
            <w:rFonts w:asciiTheme="minorBidi" w:hAnsiTheme="minorBidi" w:cstheme="minorBidi"/>
          </w:rPr>
          <w:t>Minimum Standard Commitments to Gender and Diversity in Emergency Programming</w:t>
        </w:r>
      </w:hyperlink>
      <w:r>
        <w:rPr>
          <w:rFonts w:asciiTheme="minorBidi" w:hAnsiTheme="minorBidi" w:cstheme="minorBidi"/>
        </w:rPr>
        <w:t xml:space="preserve"> to support their discussions. </w:t>
      </w:r>
    </w:p>
    <w:sectPr w:rsidR="008A616A" w:rsidRPr="008A616A" w:rsidSect="003133DF">
      <w:headerReference w:type="default" r:id="rId10"/>
      <w:footerReference w:type="default" r:id="rId11"/>
      <w:footerReference w:type="first" r:id="rId12"/>
      <w:pgSz w:w="11900" w:h="16840"/>
      <w:pgMar w:top="567" w:right="1134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98" w:rsidRDefault="000B4D98">
      <w:pPr>
        <w:spacing w:before="0"/>
      </w:pPr>
      <w:r>
        <w:separator/>
      </w:r>
    </w:p>
  </w:endnote>
  <w:endnote w:type="continuationSeparator" w:id="0">
    <w:p w:rsidR="000B4D98" w:rsidRDefault="000B4D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28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DD4" w:rsidRDefault="001814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6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3DF" w:rsidRDefault="00360F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DF" w:rsidRDefault="001814B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48D56F" wp14:editId="0E30C6D7">
          <wp:simplePos x="0" y="0"/>
          <wp:positionH relativeFrom="column">
            <wp:posOffset>-1074420</wp:posOffset>
          </wp:positionH>
          <wp:positionV relativeFrom="paragraph">
            <wp:posOffset>-531495</wp:posOffset>
          </wp:positionV>
          <wp:extent cx="7425055" cy="1151255"/>
          <wp:effectExtent l="25400" t="0" r="0" b="0"/>
          <wp:wrapTight wrapText="bothSides">
            <wp:wrapPolygon edited="0">
              <wp:start x="-74" y="0"/>
              <wp:lineTo x="-74" y="21445"/>
              <wp:lineTo x="21576" y="21445"/>
              <wp:lineTo x="21576" y="0"/>
              <wp:lineTo x="-74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115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98" w:rsidRDefault="000B4D98">
      <w:pPr>
        <w:spacing w:before="0"/>
      </w:pPr>
      <w:r>
        <w:separator/>
      </w:r>
    </w:p>
  </w:footnote>
  <w:footnote w:type="continuationSeparator" w:id="0">
    <w:p w:rsidR="000B4D98" w:rsidRDefault="000B4D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DF" w:rsidRPr="00895C69" w:rsidRDefault="001814B4" w:rsidP="004C6694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4C6694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4C6694">
      <w:rPr>
        <w:rFonts w:ascii="Arial" w:hAnsi="Arial"/>
        <w:b/>
        <w:sz w:val="16"/>
      </w:rPr>
      <w:t>Regional Gender and Diversity Training of Trainers</w:t>
    </w:r>
    <w:r>
      <w:rPr>
        <w:rFonts w:ascii="Arial" w:hAnsi="Arial"/>
        <w:b/>
        <w:sz w:val="16"/>
      </w:rPr>
      <w:t xml:space="preserve">  / </w:t>
    </w:r>
    <w:r w:rsidR="004C6694">
      <w:rPr>
        <w:rFonts w:ascii="Arial" w:hAnsi="Arial"/>
        <w:b/>
        <w:color w:val="808080" w:themeColor="background1" w:themeShade="80"/>
        <w:sz w:val="16"/>
      </w:rPr>
      <w:t>October</w:t>
    </w:r>
    <w:r w:rsidRPr="000E2F3D">
      <w:rPr>
        <w:rFonts w:ascii="Arial" w:hAnsi="Arial"/>
        <w:b/>
        <w:color w:val="808080" w:themeColor="background1" w:themeShade="80"/>
        <w:sz w:val="16"/>
      </w:rPr>
      <w:t xml:space="preserve"> 2015</w:t>
    </w:r>
  </w:p>
  <w:p w:rsidR="003133DF" w:rsidRDefault="00360FEC" w:rsidP="003133DF"/>
  <w:p w:rsidR="003133DF" w:rsidRDefault="00360F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8FA"/>
    <w:multiLevelType w:val="hybridMultilevel"/>
    <w:tmpl w:val="DEB43CB4"/>
    <w:lvl w:ilvl="0" w:tplc="454011BC">
      <w:start w:val="18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214B0D"/>
    <w:multiLevelType w:val="hybridMultilevel"/>
    <w:tmpl w:val="F1F263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EF109E7"/>
    <w:multiLevelType w:val="hybridMultilevel"/>
    <w:tmpl w:val="28083E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07EEF"/>
    <w:multiLevelType w:val="hybridMultilevel"/>
    <w:tmpl w:val="F7AC491E"/>
    <w:lvl w:ilvl="0" w:tplc="7122AA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FC129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B284D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A8957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F1057F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452DD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7A0B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E9A6B1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90CC4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DB304F"/>
    <w:multiLevelType w:val="hybridMultilevel"/>
    <w:tmpl w:val="2F56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F0794"/>
    <w:multiLevelType w:val="hybridMultilevel"/>
    <w:tmpl w:val="BC20A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AD"/>
    <w:rsid w:val="000B31D6"/>
    <w:rsid w:val="000B4D98"/>
    <w:rsid w:val="001814B4"/>
    <w:rsid w:val="001A131B"/>
    <w:rsid w:val="00245023"/>
    <w:rsid w:val="00360FEC"/>
    <w:rsid w:val="003950EB"/>
    <w:rsid w:val="00454AC4"/>
    <w:rsid w:val="00460C09"/>
    <w:rsid w:val="004768F4"/>
    <w:rsid w:val="004C6694"/>
    <w:rsid w:val="005018CF"/>
    <w:rsid w:val="00550F34"/>
    <w:rsid w:val="006913AD"/>
    <w:rsid w:val="008A616A"/>
    <w:rsid w:val="00915E23"/>
    <w:rsid w:val="00924526"/>
    <w:rsid w:val="00A2592F"/>
    <w:rsid w:val="00AF5E18"/>
    <w:rsid w:val="00B56A26"/>
    <w:rsid w:val="00CF3BB4"/>
    <w:rsid w:val="00D313E5"/>
    <w:rsid w:val="00D96BA7"/>
    <w:rsid w:val="00DD3F47"/>
    <w:rsid w:val="00E6108F"/>
    <w:rsid w:val="00EC692F"/>
    <w:rsid w:val="00F36282"/>
    <w:rsid w:val="00F94052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AD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1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AD"/>
    <w:rPr>
      <w:rFonts w:ascii="Arial" w:eastAsia="Cambria" w:hAnsi="Arial" w:cs="Times New Roman"/>
      <w:szCs w:val="24"/>
    </w:rPr>
  </w:style>
  <w:style w:type="character" w:styleId="Hyperlink">
    <w:name w:val="Hyperlink"/>
    <w:rsid w:val="006913AD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913AD"/>
  </w:style>
  <w:style w:type="paragraph" w:customStyle="1" w:styleId="Projectsubtitle">
    <w:name w:val="Project subtitle"/>
    <w:basedOn w:val="Normal"/>
    <w:qFormat/>
    <w:rsid w:val="006913AD"/>
    <w:rPr>
      <w:rFonts w:ascii="Arial Rounded MT Bold" w:hAnsi="Arial Rounded MT Bold"/>
    </w:rPr>
  </w:style>
  <w:style w:type="paragraph" w:customStyle="1" w:styleId="BasicParagraph">
    <w:name w:val="[Basic Paragraph]"/>
    <w:basedOn w:val="Normal"/>
    <w:uiPriority w:val="99"/>
    <w:rsid w:val="006913AD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913AD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1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AD"/>
    <w:rPr>
      <w:rFonts w:ascii="Arial" w:eastAsia="Cambria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AD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69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C6694"/>
    <w:rPr>
      <w:rFonts w:ascii="Arial" w:eastAsia="Cambria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AD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1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AD"/>
    <w:rPr>
      <w:rFonts w:ascii="Arial" w:eastAsia="Cambria" w:hAnsi="Arial" w:cs="Times New Roman"/>
      <w:szCs w:val="24"/>
    </w:rPr>
  </w:style>
  <w:style w:type="character" w:styleId="Hyperlink">
    <w:name w:val="Hyperlink"/>
    <w:rsid w:val="006913AD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913AD"/>
  </w:style>
  <w:style w:type="paragraph" w:customStyle="1" w:styleId="Projectsubtitle">
    <w:name w:val="Project subtitle"/>
    <w:basedOn w:val="Normal"/>
    <w:qFormat/>
    <w:rsid w:val="006913AD"/>
    <w:rPr>
      <w:rFonts w:ascii="Arial Rounded MT Bold" w:hAnsi="Arial Rounded MT Bold"/>
    </w:rPr>
  </w:style>
  <w:style w:type="paragraph" w:customStyle="1" w:styleId="BasicParagraph">
    <w:name w:val="[Basic Paragraph]"/>
    <w:basedOn w:val="Normal"/>
    <w:uiPriority w:val="99"/>
    <w:rsid w:val="006913AD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913AD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1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AD"/>
    <w:rPr>
      <w:rFonts w:ascii="Arial" w:eastAsia="Cambria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AD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69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C6694"/>
    <w:rPr>
      <w:rFonts w:ascii="Arial" w:eastAsia="Cambr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03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drrtoolsinsoutheastasia/gender-and-diversity/gender-and-diversity-for-resilience-toolk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frc.org/Global/Photos/Secretariat/201505/Gender%20Diversity%20MSCs%20Emergency%20Programming%20HR3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Haneef</dc:creator>
  <cp:lastModifiedBy>Christina Haneef</cp:lastModifiedBy>
  <cp:revision>14</cp:revision>
  <dcterms:created xsi:type="dcterms:W3CDTF">2015-09-26T10:06:00Z</dcterms:created>
  <dcterms:modified xsi:type="dcterms:W3CDTF">2015-10-01T11:40:00Z</dcterms:modified>
</cp:coreProperties>
</file>