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28" w:rsidRPr="00707F1E" w:rsidRDefault="00871628" w:rsidP="00707F1E">
      <w:pPr>
        <w:pBdr>
          <w:top w:val="single" w:sz="4" w:space="1" w:color="auto"/>
          <w:left w:val="single" w:sz="4" w:space="4" w:color="auto"/>
          <w:bottom w:val="single" w:sz="4" w:space="1" w:color="auto"/>
          <w:right w:val="single" w:sz="4" w:space="4" w:color="auto"/>
        </w:pBdr>
        <w:jc w:val="center"/>
        <w:rPr>
          <w:b/>
          <w:bCs/>
          <w:sz w:val="12"/>
          <w:szCs w:val="12"/>
          <w:lang w:val="en-US"/>
        </w:rPr>
      </w:pPr>
      <w:bookmarkStart w:id="0" w:name="_GoBack"/>
      <w:bookmarkEnd w:id="0"/>
    </w:p>
    <w:p w:rsidR="00C35B8E" w:rsidRDefault="00871628" w:rsidP="00CB6498">
      <w:pPr>
        <w:pBdr>
          <w:top w:val="single" w:sz="4" w:space="1" w:color="auto"/>
          <w:left w:val="single" w:sz="4" w:space="4" w:color="auto"/>
          <w:bottom w:val="single" w:sz="4" w:space="1" w:color="auto"/>
          <w:right w:val="single" w:sz="4" w:space="4" w:color="auto"/>
        </w:pBdr>
        <w:jc w:val="center"/>
        <w:rPr>
          <w:b/>
          <w:bCs/>
          <w:sz w:val="28"/>
          <w:szCs w:val="28"/>
          <w:lang w:val="en-US"/>
        </w:rPr>
      </w:pPr>
      <w:r w:rsidRPr="00871628">
        <w:rPr>
          <w:b/>
          <w:bCs/>
          <w:sz w:val="28"/>
          <w:szCs w:val="28"/>
          <w:lang w:val="en-US"/>
        </w:rPr>
        <w:t xml:space="preserve">WORKPLAN </w:t>
      </w:r>
      <w:r w:rsidR="00CB6498">
        <w:rPr>
          <w:b/>
          <w:bCs/>
          <w:sz w:val="28"/>
          <w:szCs w:val="28"/>
          <w:lang w:val="en-US"/>
        </w:rPr>
        <w:t>Template</w:t>
      </w:r>
      <w:r w:rsidRPr="00871628">
        <w:rPr>
          <w:b/>
          <w:bCs/>
          <w:sz w:val="28"/>
          <w:szCs w:val="28"/>
          <w:lang w:val="en-US"/>
        </w:rPr>
        <w:t xml:space="preserve"> for </w:t>
      </w:r>
      <w:r w:rsidR="00C3687E">
        <w:rPr>
          <w:b/>
          <w:bCs/>
          <w:sz w:val="28"/>
          <w:szCs w:val="28"/>
          <w:lang w:val="en-US"/>
        </w:rPr>
        <w:t>2016</w:t>
      </w:r>
    </w:p>
    <w:p w:rsidR="00871628" w:rsidRDefault="00871628" w:rsidP="00707F1E">
      <w:pPr>
        <w:pBdr>
          <w:top w:val="single" w:sz="4" w:space="1" w:color="auto"/>
          <w:left w:val="single" w:sz="4" w:space="4" w:color="auto"/>
          <w:bottom w:val="single" w:sz="4" w:space="1" w:color="auto"/>
          <w:right w:val="single" w:sz="4" w:space="4" w:color="auto"/>
        </w:pBdr>
        <w:jc w:val="center"/>
        <w:rPr>
          <w:sz w:val="24"/>
          <w:szCs w:val="24"/>
        </w:rPr>
      </w:pPr>
      <w:r w:rsidRPr="00871628">
        <w:rPr>
          <w:b/>
          <w:bCs/>
          <w:sz w:val="24"/>
          <w:szCs w:val="24"/>
        </w:rPr>
        <w:t>Component</w:t>
      </w:r>
      <w:r w:rsidRPr="00871628">
        <w:rPr>
          <w:sz w:val="24"/>
          <w:szCs w:val="24"/>
        </w:rPr>
        <w:t>:  Community Safety and Resilience</w:t>
      </w:r>
      <w:r w:rsidR="00B956A0">
        <w:rPr>
          <w:sz w:val="24"/>
          <w:szCs w:val="24"/>
        </w:rPr>
        <w:t xml:space="preserve"> / Regional Cooperation</w:t>
      </w:r>
    </w:p>
    <w:p w:rsidR="00F22950" w:rsidRDefault="00707F1E" w:rsidP="00D03E6A">
      <w:pPr>
        <w:pBdr>
          <w:top w:val="single" w:sz="4" w:space="1" w:color="auto"/>
          <w:left w:val="single" w:sz="4" w:space="4" w:color="auto"/>
          <w:bottom w:val="single" w:sz="4" w:space="1" w:color="auto"/>
          <w:right w:val="single" w:sz="4" w:space="4" w:color="auto"/>
        </w:pBdr>
        <w:jc w:val="center"/>
        <w:rPr>
          <w:sz w:val="24"/>
          <w:szCs w:val="24"/>
        </w:rPr>
      </w:pPr>
      <w:r w:rsidRPr="00707F1E">
        <w:rPr>
          <w:b/>
          <w:bCs/>
          <w:sz w:val="24"/>
          <w:szCs w:val="24"/>
        </w:rPr>
        <w:t>Lead:</w:t>
      </w:r>
      <w:r>
        <w:rPr>
          <w:sz w:val="24"/>
          <w:szCs w:val="24"/>
        </w:rPr>
        <w:t xml:space="preserve"> Sanjee</w:t>
      </w:r>
      <w:r w:rsidR="006123CA">
        <w:rPr>
          <w:sz w:val="24"/>
          <w:szCs w:val="24"/>
        </w:rPr>
        <w:t xml:space="preserve">v Kafley, </w:t>
      </w:r>
      <w:r w:rsidR="00D03E6A">
        <w:rPr>
          <w:sz w:val="24"/>
          <w:szCs w:val="24"/>
        </w:rPr>
        <w:t>DRR Advisor</w:t>
      </w:r>
      <w:r w:rsidR="00C3687E">
        <w:rPr>
          <w:sz w:val="24"/>
          <w:szCs w:val="24"/>
        </w:rPr>
        <w:t>, Bangkok CCST</w:t>
      </w:r>
    </w:p>
    <w:p w:rsidR="00707F1E" w:rsidRPr="005F35AD" w:rsidRDefault="00707F1E" w:rsidP="00707F1E">
      <w:pPr>
        <w:pBdr>
          <w:top w:val="single" w:sz="4" w:space="1" w:color="auto"/>
          <w:left w:val="single" w:sz="4" w:space="4" w:color="auto"/>
          <w:bottom w:val="single" w:sz="4" w:space="1" w:color="auto"/>
          <w:right w:val="single" w:sz="4" w:space="4" w:color="auto"/>
        </w:pBdr>
        <w:jc w:val="center"/>
        <w:rPr>
          <w:sz w:val="12"/>
          <w:szCs w:val="12"/>
        </w:rPr>
      </w:pPr>
    </w:p>
    <w:p w:rsidR="00707F1E" w:rsidRDefault="00707F1E" w:rsidP="00871628">
      <w:pPr>
        <w:rPr>
          <w:sz w:val="24"/>
          <w:szCs w:val="24"/>
        </w:rPr>
      </w:pPr>
    </w:p>
    <w:p w:rsidR="00F22950" w:rsidRDefault="00F22950" w:rsidP="005F35AD">
      <w:pPr>
        <w:jc w:val="both"/>
      </w:pPr>
      <w:r w:rsidRPr="00F22950">
        <w:rPr>
          <w:b/>
          <w:bCs/>
          <w:u w:val="single"/>
        </w:rPr>
        <w:t>Intermediate outcome</w:t>
      </w:r>
      <w:r w:rsidR="003F3645">
        <w:rPr>
          <w:b/>
          <w:bCs/>
          <w:u w:val="single"/>
        </w:rPr>
        <w:t xml:space="preserve"> 1200</w:t>
      </w:r>
      <w:r w:rsidRPr="00F22950">
        <w:rPr>
          <w:b/>
          <w:bCs/>
          <w:u w:val="single"/>
        </w:rPr>
        <w:t>:</w:t>
      </w:r>
      <w:r w:rsidRPr="00704E6C">
        <w:rPr>
          <w:b/>
          <w:bCs/>
        </w:rPr>
        <w:t xml:space="preserve"> </w:t>
      </w:r>
      <w:r w:rsidRPr="00F22950">
        <w:t>Increased effectiveness of SEA regional DRR cooperation mechanisms that address the needs of vulnerable communities with emphasis on women, boys &amp; girls</w:t>
      </w:r>
    </w:p>
    <w:p w:rsidR="003979A4" w:rsidRDefault="003979A4" w:rsidP="005F35AD">
      <w:pPr>
        <w:jc w:val="both"/>
      </w:pPr>
      <w:r w:rsidRPr="003979A4">
        <w:rPr>
          <w:b/>
          <w:bCs/>
          <w:u w:val="single"/>
        </w:rPr>
        <w:t>Immediate outcome</w:t>
      </w:r>
      <w:r w:rsidR="003F3645">
        <w:rPr>
          <w:b/>
          <w:bCs/>
          <w:u w:val="single"/>
        </w:rPr>
        <w:t xml:space="preserve"> 1210</w:t>
      </w:r>
      <w:r w:rsidRPr="003979A4">
        <w:rPr>
          <w:b/>
          <w:bCs/>
          <w:u w:val="single"/>
        </w:rPr>
        <w:t>:</w:t>
      </w:r>
      <w:r>
        <w:t xml:space="preserve"> I</w:t>
      </w:r>
      <w:r w:rsidRPr="003979A4">
        <w:t>ncreased DRR cooperation between RCRC, Association of SEA Nations’ (ASEAN) Committee on Disaster Management (ACDM)[4], &amp; other regional organizations.</w:t>
      </w:r>
    </w:p>
    <w:p w:rsidR="003979A4" w:rsidRDefault="003F3645" w:rsidP="005F35AD">
      <w:pPr>
        <w:jc w:val="both"/>
      </w:pPr>
      <w:r w:rsidRPr="003F3645">
        <w:rPr>
          <w:b/>
          <w:bCs/>
          <w:u w:val="single"/>
        </w:rPr>
        <w:t>Output 1211</w:t>
      </w:r>
      <w:r>
        <w:rPr>
          <w:b/>
          <w:bCs/>
          <w:u w:val="single"/>
        </w:rPr>
        <w:t>:</w:t>
      </w:r>
      <w:r>
        <w:t xml:space="preserve"> </w:t>
      </w:r>
      <w:r w:rsidRPr="003F3645">
        <w:t>Technical support provided to consolidate, document &amp; promote RCRC DRR role &amp; contribution to SEA regional DRR efforts.</w:t>
      </w:r>
    </w:p>
    <w:p w:rsidR="003F3645" w:rsidRPr="00871628" w:rsidRDefault="003F3645" w:rsidP="005F35AD">
      <w:pPr>
        <w:jc w:val="both"/>
      </w:pPr>
      <w:r w:rsidRPr="003F3645">
        <w:rPr>
          <w:b/>
          <w:bCs/>
          <w:u w:val="single"/>
        </w:rPr>
        <w:t>Output 1212:</w:t>
      </w:r>
      <w:r>
        <w:t xml:space="preserve"> </w:t>
      </w:r>
      <w:r w:rsidRPr="003F3645">
        <w:t>SEA RCRC regional DRR workplan implemented for joint activities with ASEAN &amp; other relevant organisations.</w:t>
      </w:r>
    </w:p>
    <w:p w:rsidR="00F15E88" w:rsidRPr="00F15E88" w:rsidRDefault="00F15E88" w:rsidP="005F35AD">
      <w:pPr>
        <w:jc w:val="both"/>
        <w:rPr>
          <w:b/>
          <w:bCs/>
          <w:i/>
          <w:iCs/>
        </w:rPr>
      </w:pPr>
      <w:r w:rsidRPr="00F15E88">
        <w:rPr>
          <w:b/>
          <w:bCs/>
          <w:i/>
          <w:iCs/>
        </w:rPr>
        <w:t xml:space="preserve">All activities below refer to output 1212, except where mentioned. </w:t>
      </w:r>
    </w:p>
    <w:p w:rsidR="005E4F47" w:rsidRDefault="005E4F47" w:rsidP="00871628">
      <w:pPr>
        <w:rPr>
          <w:b/>
          <w:bCs/>
        </w:rPr>
      </w:pPr>
    </w:p>
    <w:p w:rsidR="00530DB1" w:rsidRPr="005510A1" w:rsidRDefault="00530DB1" w:rsidP="00B9730E">
      <w:pPr>
        <w:jc w:val="both"/>
      </w:pPr>
      <w:r w:rsidRPr="00D87CA8">
        <w:t xml:space="preserve">This workplan is composed of </w:t>
      </w:r>
      <w:r w:rsidRPr="00D87CA8">
        <w:rPr>
          <w:b/>
          <w:bCs/>
        </w:rPr>
        <w:t>regional  activities</w:t>
      </w:r>
      <w:r w:rsidRPr="00D87CA8">
        <w:t xml:space="preserve">, </w:t>
      </w:r>
      <w:r w:rsidRPr="00D87CA8">
        <w:rPr>
          <w:b/>
          <w:bCs/>
        </w:rPr>
        <w:t>multi-country activities</w:t>
      </w:r>
      <w:r w:rsidRPr="00D87CA8">
        <w:t xml:space="preserve"> (several countries having a similar activity but not necessarily implemented jointly) and </w:t>
      </w:r>
      <w:r w:rsidRPr="00D87CA8">
        <w:rPr>
          <w:b/>
          <w:bCs/>
        </w:rPr>
        <w:t>country-specific</w:t>
      </w:r>
      <w:r w:rsidRPr="00D87CA8">
        <w:t xml:space="preserve"> activities. </w:t>
      </w:r>
      <w:r w:rsidR="00294D3E" w:rsidRPr="00D87CA8">
        <w:t xml:space="preserve">All activities proposed are in line with the </w:t>
      </w:r>
      <w:r w:rsidR="00B9730E">
        <w:t xml:space="preserve">IFRC CCST Operational Plan for 2016, the </w:t>
      </w:r>
      <w:r w:rsidR="00294D3E" w:rsidRPr="00D87CA8">
        <w:t xml:space="preserve">CSR Regional </w:t>
      </w:r>
      <w:r w:rsidR="007A3E7A" w:rsidRPr="00D87CA8">
        <w:t>Roadmap (</w:t>
      </w:r>
      <w:r w:rsidR="00B9730E">
        <w:t>Jakarta</w:t>
      </w:r>
      <w:r w:rsidR="007A3E7A" w:rsidRPr="00D87CA8">
        <w:t xml:space="preserve"> </w:t>
      </w:r>
      <w:r w:rsidR="00B9730E">
        <w:t>–</w:t>
      </w:r>
      <w:r w:rsidR="007A3E7A" w:rsidRPr="00D87CA8">
        <w:t xml:space="preserve"> </w:t>
      </w:r>
      <w:r w:rsidR="00B9730E">
        <w:t>August 2015</w:t>
      </w:r>
      <w:r w:rsidR="007A3E7A" w:rsidRPr="00D87CA8">
        <w:t xml:space="preserve">), </w:t>
      </w:r>
      <w:r w:rsidR="00B9730E">
        <w:t xml:space="preserve">the SEA Youth Network (SEAYN) annual action plan </w:t>
      </w:r>
      <w:r w:rsidR="007A3E7A" w:rsidRPr="00D87CA8">
        <w:t>as well as the joint action plan with AHA Centre (Jakarta – October 2014).</w:t>
      </w:r>
      <w:r w:rsidR="007A3E7A" w:rsidRPr="005510A1">
        <w:t xml:space="preserve"> </w:t>
      </w:r>
      <w:r w:rsidR="00FD4310">
        <w:t>The plan also contributes to the implementation of the ASEAN Agreement on Disaster Management and Emergency Response (AADMER) Work Programme 2016-2020 and the Sendai Framework for Disaster Risk Reduction (SFDRR).</w:t>
      </w:r>
    </w:p>
    <w:p w:rsidR="00530DB1" w:rsidRDefault="00530DB1" w:rsidP="00871628">
      <w:pPr>
        <w:rPr>
          <w:b/>
          <w:bCs/>
        </w:rPr>
      </w:pPr>
    </w:p>
    <w:p w:rsidR="00871628" w:rsidRPr="00871628" w:rsidRDefault="008769A7" w:rsidP="00871628">
      <w:pPr>
        <w:rPr>
          <w:b/>
          <w:bCs/>
        </w:rPr>
      </w:pPr>
      <w:r>
        <w:rPr>
          <w:b/>
          <w:bCs/>
        </w:rPr>
        <w:lastRenderedPageBreak/>
        <w:t xml:space="preserve">REGIONAL </w:t>
      </w:r>
      <w:r w:rsidR="002944E3">
        <w:rPr>
          <w:b/>
          <w:bCs/>
        </w:rPr>
        <w:t xml:space="preserve"> </w:t>
      </w:r>
      <w:r>
        <w:rPr>
          <w:b/>
          <w:bCs/>
        </w:rPr>
        <w:t>ACTIVITIES</w:t>
      </w:r>
      <w:r w:rsidR="009D219D">
        <w:rPr>
          <w:b/>
          <w:bCs/>
        </w:rPr>
        <w:t xml:space="preserve"> (in chronological order)</w:t>
      </w:r>
    </w:p>
    <w:tbl>
      <w:tblPr>
        <w:tblStyle w:val="MediumGrid3-Accent1"/>
        <w:tblW w:w="0" w:type="auto"/>
        <w:tblLayout w:type="fixed"/>
        <w:tblLook w:val="04A0" w:firstRow="1" w:lastRow="0" w:firstColumn="1" w:lastColumn="0" w:noHBand="0" w:noVBand="1"/>
      </w:tblPr>
      <w:tblGrid>
        <w:gridCol w:w="2834"/>
        <w:gridCol w:w="6913"/>
        <w:gridCol w:w="1843"/>
        <w:gridCol w:w="1985"/>
        <w:gridCol w:w="1701"/>
      </w:tblGrid>
      <w:tr w:rsidR="00871628" w:rsidRPr="003B5E90"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71628" w:rsidRPr="003B5E90" w:rsidRDefault="00871628" w:rsidP="005F35AD">
            <w:pPr>
              <w:jc w:val="center"/>
              <w:rPr>
                <w:rFonts w:cstheme="minorHAnsi"/>
                <w:b w:val="0"/>
                <w:bCs w:val="0"/>
                <w:sz w:val="24"/>
                <w:szCs w:val="24"/>
              </w:rPr>
            </w:pPr>
            <w:r w:rsidRPr="003B5E90">
              <w:rPr>
                <w:rFonts w:cstheme="minorHAnsi"/>
                <w:sz w:val="24"/>
                <w:szCs w:val="24"/>
              </w:rPr>
              <w:t>Activity Name</w:t>
            </w:r>
          </w:p>
        </w:tc>
        <w:tc>
          <w:tcPr>
            <w:tcW w:w="6913" w:type="dxa"/>
          </w:tcPr>
          <w:p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rsidR="00871628" w:rsidRPr="003B5E90" w:rsidRDefault="00EF01D0"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Focal person</w:t>
            </w:r>
          </w:p>
        </w:tc>
      </w:tr>
      <w:tr w:rsidR="00871628"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71628" w:rsidRPr="003B5E90" w:rsidRDefault="00871628" w:rsidP="00F333D6">
            <w:pPr>
              <w:rPr>
                <w:rFonts w:cstheme="minorHAnsi"/>
              </w:rPr>
            </w:pPr>
            <w:r w:rsidRPr="003B5E90">
              <w:rPr>
                <w:rFonts w:cstheme="minorHAnsi"/>
              </w:rPr>
              <w:t>Cooperation with AHA Centre (including ACE Programme)</w:t>
            </w:r>
          </w:p>
        </w:tc>
        <w:tc>
          <w:tcPr>
            <w:tcW w:w="6913" w:type="dxa"/>
          </w:tcPr>
          <w:p w:rsidR="00871628" w:rsidRPr="003B5E90" w:rsidRDefault="00030BEA" w:rsidP="00030BEA">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Cs w:val="24"/>
              </w:rPr>
              <w:t xml:space="preserve">This activity will look at further nurturing the technical cooperation with AHA Centre based on the 2014 joint action plan, starting from the ACE Programme. Based on the success of 2015, the IFRC will conduct a RCRC Induction for </w:t>
            </w:r>
            <w:r w:rsidR="00871628" w:rsidRPr="003B5E90">
              <w:rPr>
                <w:rFonts w:cstheme="minorHAnsi"/>
                <w:szCs w:val="24"/>
              </w:rPr>
              <w:t>ACE Programme participants a</w:t>
            </w:r>
            <w:r>
              <w:rPr>
                <w:rFonts w:cstheme="minorHAnsi"/>
                <w:szCs w:val="24"/>
              </w:rPr>
              <w:t xml:space="preserve">s well as a series of field visits in Indonesia, Malaysia and the Philippines. Selected participants from NSs will also be trained by the ACE programme, including its ERAT course. </w:t>
            </w:r>
          </w:p>
        </w:tc>
        <w:tc>
          <w:tcPr>
            <w:tcW w:w="1843" w:type="dxa"/>
          </w:tcPr>
          <w:p w:rsidR="00871628" w:rsidRPr="003B5E90" w:rsidRDefault="00C7383D" w:rsidP="00C7383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May </w:t>
            </w:r>
            <w:r w:rsidR="00AD4194">
              <w:rPr>
                <w:rFonts w:cstheme="minorHAnsi"/>
              </w:rPr>
              <w:t xml:space="preserve">–August </w:t>
            </w:r>
            <w:r>
              <w:rPr>
                <w:rFonts w:cstheme="minorHAnsi"/>
              </w:rPr>
              <w:t>2016</w:t>
            </w:r>
            <w:r w:rsidR="00527FF1">
              <w:rPr>
                <w:rFonts w:cstheme="minorHAnsi"/>
              </w:rPr>
              <w:t xml:space="preserve"> for ACE Programme</w:t>
            </w:r>
          </w:p>
        </w:tc>
        <w:tc>
          <w:tcPr>
            <w:tcW w:w="1985" w:type="dxa"/>
          </w:tcPr>
          <w:p w:rsidR="00871628" w:rsidRPr="003B5E90" w:rsidRDefault="005F35AD"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w:t>
            </w:r>
            <w:r w:rsidR="00871628" w:rsidRPr="003B5E90">
              <w:rPr>
                <w:rFonts w:cstheme="minorHAnsi"/>
              </w:rPr>
              <w:t>000</w:t>
            </w:r>
            <w:r>
              <w:rPr>
                <w:rFonts w:cstheme="minorHAnsi"/>
              </w:rPr>
              <w:t xml:space="preserve"> CHF</w:t>
            </w:r>
          </w:p>
        </w:tc>
        <w:tc>
          <w:tcPr>
            <w:tcW w:w="1701" w:type="dxa"/>
          </w:tcPr>
          <w:p w:rsidR="00871628" w:rsidRPr="003B5E90" w:rsidRDefault="00615F1B"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C7383D" w:rsidRPr="003B5E90" w:rsidTr="00841CEC">
        <w:tc>
          <w:tcPr>
            <w:cnfStyle w:val="001000000000" w:firstRow="0" w:lastRow="0" w:firstColumn="1" w:lastColumn="0" w:oddVBand="0" w:evenVBand="0" w:oddHBand="0" w:evenHBand="0" w:firstRowFirstColumn="0" w:firstRowLastColumn="0" w:lastRowFirstColumn="0" w:lastRowLastColumn="0"/>
            <w:tcW w:w="2834" w:type="dxa"/>
          </w:tcPr>
          <w:p w:rsidR="00C7383D" w:rsidRDefault="00C7383D" w:rsidP="00AD4194">
            <w:pPr>
              <w:rPr>
                <w:rFonts w:cstheme="minorHAnsi"/>
              </w:rPr>
            </w:pPr>
            <w:r>
              <w:rPr>
                <w:rFonts w:cstheme="minorHAnsi"/>
              </w:rPr>
              <w:t xml:space="preserve">School Safety  </w:t>
            </w:r>
            <w:r w:rsidR="00AD4194">
              <w:rPr>
                <w:rFonts w:cstheme="minorHAnsi"/>
              </w:rPr>
              <w:t>documentation (TBC)</w:t>
            </w:r>
          </w:p>
          <w:p w:rsidR="00567443" w:rsidRDefault="00567443" w:rsidP="00E0174A">
            <w:pPr>
              <w:rPr>
                <w:rFonts w:cstheme="minorHAnsi"/>
              </w:rPr>
            </w:pPr>
          </w:p>
          <w:p w:rsidR="00567443" w:rsidRPr="003B5E90" w:rsidRDefault="00567443" w:rsidP="00E0174A">
            <w:pPr>
              <w:rPr>
                <w:rFonts w:cstheme="minorHAnsi"/>
              </w:rPr>
            </w:pPr>
            <w:r>
              <w:rPr>
                <w:rFonts w:cstheme="minorHAnsi"/>
              </w:rPr>
              <w:t>Output 1211</w:t>
            </w:r>
          </w:p>
        </w:tc>
        <w:tc>
          <w:tcPr>
            <w:tcW w:w="6913" w:type="dxa"/>
          </w:tcPr>
          <w:p w:rsidR="009C28E0" w:rsidRPr="003B5E90" w:rsidRDefault="00030BEA" w:rsidP="00030BEA">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is a comprehensive </w:t>
            </w:r>
            <w:r w:rsidR="009360B6">
              <w:rPr>
                <w:rFonts w:cstheme="minorHAnsi"/>
              </w:rPr>
              <w:t>document</w:t>
            </w:r>
            <w:r>
              <w:rPr>
                <w:rFonts w:cstheme="minorHAnsi"/>
              </w:rPr>
              <w:t xml:space="preserve">ation process of </w:t>
            </w:r>
            <w:r w:rsidR="009360B6">
              <w:rPr>
                <w:rFonts w:cstheme="minorHAnsi"/>
              </w:rPr>
              <w:t xml:space="preserve"> the</w:t>
            </w:r>
            <w:r w:rsidR="00C7383D">
              <w:rPr>
                <w:rFonts w:cstheme="minorHAnsi"/>
              </w:rPr>
              <w:t xml:space="preserve"> activities implemented</w:t>
            </w:r>
            <w:r w:rsidR="009360B6">
              <w:rPr>
                <w:rFonts w:cstheme="minorHAnsi"/>
              </w:rPr>
              <w:t xml:space="preserve"> by 10 NSs</w:t>
            </w:r>
            <w:r w:rsidR="00C7383D">
              <w:rPr>
                <w:rFonts w:cstheme="minorHAnsi"/>
              </w:rPr>
              <w:t xml:space="preserve"> in school</w:t>
            </w:r>
            <w:r w:rsidR="009360B6">
              <w:rPr>
                <w:rFonts w:cstheme="minorHAnsi"/>
              </w:rPr>
              <w:t>s</w:t>
            </w:r>
            <w:r w:rsidR="00C7383D">
              <w:rPr>
                <w:rFonts w:cstheme="minorHAnsi"/>
              </w:rPr>
              <w:t xml:space="preserve"> </w:t>
            </w:r>
            <w:r w:rsidR="009360B6">
              <w:rPr>
                <w:rFonts w:cstheme="minorHAnsi"/>
              </w:rPr>
              <w:t>including health</w:t>
            </w:r>
            <w:r w:rsidR="00AD4194">
              <w:rPr>
                <w:rFonts w:cstheme="minorHAnsi"/>
              </w:rPr>
              <w:t xml:space="preserve"> and DRR in order to report RCRC contribution to the ASEAN Safe School Initiative</w:t>
            </w:r>
            <w:r>
              <w:rPr>
                <w:rFonts w:cstheme="minorHAnsi"/>
              </w:rPr>
              <w:t>, as well as (if possible) highlighting such contribution at the AMCDRR in November 2016</w:t>
            </w:r>
            <w:r w:rsidR="009360B6">
              <w:rPr>
                <w:rFonts w:cstheme="minorHAnsi"/>
              </w:rPr>
              <w:t>.</w:t>
            </w:r>
            <w:r w:rsidR="00AD4194">
              <w:rPr>
                <w:rFonts w:cstheme="minorHAnsi"/>
              </w:rPr>
              <w:t xml:space="preserve"> </w:t>
            </w:r>
            <w:r>
              <w:rPr>
                <w:rFonts w:cstheme="minorHAnsi"/>
              </w:rPr>
              <w:t>There are o</w:t>
            </w:r>
            <w:r w:rsidR="00AD4194">
              <w:rPr>
                <w:rFonts w:cstheme="minorHAnsi"/>
              </w:rPr>
              <w:t>ngoing discussions as of March 2016 to conduct this research through the S</w:t>
            </w:r>
            <w:r w:rsidR="009360B6">
              <w:rPr>
                <w:rFonts w:cstheme="minorHAnsi"/>
              </w:rPr>
              <w:t>EA</w:t>
            </w:r>
            <w:r w:rsidR="00AD4194">
              <w:rPr>
                <w:rFonts w:cstheme="minorHAnsi"/>
              </w:rPr>
              <w:t xml:space="preserve"> </w:t>
            </w:r>
            <w:r w:rsidR="009360B6">
              <w:rPr>
                <w:rFonts w:cstheme="minorHAnsi"/>
              </w:rPr>
              <w:t>Y</w:t>
            </w:r>
            <w:r w:rsidR="00AD4194">
              <w:rPr>
                <w:rFonts w:cstheme="minorHAnsi"/>
              </w:rPr>
              <w:t xml:space="preserve">ouths </w:t>
            </w:r>
            <w:r w:rsidR="009360B6">
              <w:rPr>
                <w:rFonts w:cstheme="minorHAnsi"/>
              </w:rPr>
              <w:t>N</w:t>
            </w:r>
            <w:r w:rsidR="00AD4194">
              <w:rPr>
                <w:rFonts w:cstheme="minorHAnsi"/>
              </w:rPr>
              <w:t>etwork.</w:t>
            </w:r>
          </w:p>
        </w:tc>
        <w:tc>
          <w:tcPr>
            <w:tcW w:w="1843" w:type="dxa"/>
          </w:tcPr>
          <w:p w:rsidR="00C7383D" w:rsidRDefault="00AD4194" w:rsidP="00AD419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April - December</w:t>
            </w:r>
            <w:r w:rsidR="009360B6">
              <w:rPr>
                <w:rFonts w:cstheme="minorHAnsi"/>
              </w:rPr>
              <w:t xml:space="preserve"> 2016</w:t>
            </w:r>
          </w:p>
          <w:p w:rsidR="00920404" w:rsidRDefault="009C28E0"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920404">
              <w:rPr>
                <w:rFonts w:cstheme="minorHAnsi"/>
              </w:rPr>
              <w:t>TBC</w:t>
            </w:r>
            <w:r>
              <w:rPr>
                <w:rFonts w:cstheme="minorHAnsi"/>
              </w:rPr>
              <w:t>)</w:t>
            </w:r>
          </w:p>
        </w:tc>
        <w:tc>
          <w:tcPr>
            <w:tcW w:w="1985" w:type="dxa"/>
          </w:tcPr>
          <w:p w:rsidR="00920404" w:rsidRDefault="00841CEC" w:rsidP="00841CE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41CEC">
              <w:rPr>
                <w:rFonts w:cstheme="minorHAnsi"/>
                <w:b/>
                <w:bCs/>
              </w:rPr>
              <w:t>TBC:</w:t>
            </w:r>
            <w:r>
              <w:rPr>
                <w:rFonts w:cstheme="minorHAnsi"/>
              </w:rPr>
              <w:t xml:space="preserve"> 10,</w:t>
            </w:r>
            <w:r w:rsidR="00AD4194">
              <w:rPr>
                <w:rFonts w:cstheme="minorHAnsi"/>
              </w:rPr>
              <w:t xml:space="preserve">000 </w:t>
            </w:r>
            <w:r>
              <w:rPr>
                <w:rFonts w:cstheme="minorHAnsi"/>
              </w:rPr>
              <w:t xml:space="preserve">CHF  </w:t>
            </w:r>
          </w:p>
        </w:tc>
        <w:tc>
          <w:tcPr>
            <w:tcW w:w="1701" w:type="dxa"/>
          </w:tcPr>
          <w:p w:rsidR="00C7383D" w:rsidRDefault="00AD4194" w:rsidP="00AD419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SEAYN</w:t>
            </w:r>
          </w:p>
        </w:tc>
      </w:tr>
      <w:tr w:rsidR="00705BF4"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8D412E">
            <w:pPr>
              <w:rPr>
                <w:rFonts w:cstheme="minorHAnsi"/>
              </w:rPr>
            </w:pPr>
            <w:r>
              <w:rPr>
                <w:rFonts w:cstheme="minorHAnsi"/>
              </w:rPr>
              <w:t>Leadership meeting</w:t>
            </w:r>
          </w:p>
        </w:tc>
        <w:tc>
          <w:tcPr>
            <w:tcW w:w="6913" w:type="dxa"/>
          </w:tcPr>
          <w:p w:rsidR="00705BF4" w:rsidRDefault="00AD4194" w:rsidP="008D412E">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is the annual meeting of the NS leaders throughout SEA, providing overall guidance on regional cooperation. The 2016 edition of the meeting is planned to be hosted by the Indonesian Red Cross (PMI) in Jakarta, with a special focus on relationships with ASEAN. It is expected that this meeting will be instrumental in the final steps of the endorsement of the Cooperation Agreement </w:t>
            </w:r>
            <w:r w:rsidR="00841CEC">
              <w:rPr>
                <w:rFonts w:cstheme="minorHAnsi"/>
              </w:rPr>
              <w:t>between</w:t>
            </w:r>
            <w:r>
              <w:rPr>
                <w:rFonts w:cstheme="minorHAnsi"/>
              </w:rPr>
              <w:t xml:space="preserve"> ASEAN and IFRC, also discussing ways in which IFRC and the 10 National Societies can further contribution to the implementation of the newly endorsed AADMER Work Programme 2016-2020.  </w:t>
            </w:r>
            <w:r w:rsidR="00705BF4">
              <w:rPr>
                <w:rFonts w:cstheme="minorHAnsi"/>
              </w:rPr>
              <w:t xml:space="preserve">  </w:t>
            </w:r>
          </w:p>
        </w:tc>
        <w:tc>
          <w:tcPr>
            <w:tcW w:w="1843" w:type="dxa"/>
          </w:tcPr>
          <w:p w:rsidR="00705BF4" w:rsidRPr="003B5E90" w:rsidRDefault="00705BF4" w:rsidP="008D412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June </w:t>
            </w:r>
            <w:r w:rsidR="00AD4194">
              <w:rPr>
                <w:rFonts w:cstheme="minorHAnsi"/>
              </w:rPr>
              <w:t xml:space="preserve">– September </w:t>
            </w:r>
            <w:r>
              <w:rPr>
                <w:rFonts w:cstheme="minorHAnsi"/>
              </w:rPr>
              <w:t>2016</w:t>
            </w:r>
          </w:p>
        </w:tc>
        <w:tc>
          <w:tcPr>
            <w:tcW w:w="1985" w:type="dxa"/>
          </w:tcPr>
          <w:p w:rsidR="00705BF4" w:rsidRPr="003B5E90" w:rsidRDefault="00C2609E" w:rsidP="008D412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2609E">
              <w:rPr>
                <w:rFonts w:cstheme="minorHAnsi"/>
                <w:b/>
                <w:bCs/>
              </w:rPr>
              <w:t>TBC:</w:t>
            </w:r>
            <w:r>
              <w:rPr>
                <w:rFonts w:cstheme="minorHAnsi"/>
              </w:rPr>
              <w:t xml:space="preserve"> </w:t>
            </w:r>
            <w:r w:rsidR="00705BF4">
              <w:rPr>
                <w:rFonts w:cstheme="minorHAnsi"/>
              </w:rPr>
              <w:t>40,000 CHF</w:t>
            </w:r>
            <w:r w:rsidR="00030BEA">
              <w:rPr>
                <w:rFonts w:cstheme="minorHAnsi"/>
              </w:rPr>
              <w:t xml:space="preserve"> </w:t>
            </w:r>
          </w:p>
        </w:tc>
        <w:tc>
          <w:tcPr>
            <w:tcW w:w="1701" w:type="dxa"/>
          </w:tcPr>
          <w:p w:rsidR="00705BF4" w:rsidRDefault="00AD4194" w:rsidP="00E0174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 leadership</w:t>
            </w:r>
          </w:p>
        </w:tc>
      </w:tr>
      <w:tr w:rsidR="00705BF4" w:rsidRPr="003B5E90" w:rsidTr="00841CEC">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E0174A">
            <w:pPr>
              <w:rPr>
                <w:rFonts w:cstheme="minorHAnsi"/>
              </w:rPr>
            </w:pPr>
            <w:r w:rsidRPr="003B5E90">
              <w:rPr>
                <w:rFonts w:cstheme="minorHAnsi"/>
              </w:rPr>
              <w:t>C</w:t>
            </w:r>
            <w:r>
              <w:rPr>
                <w:rFonts w:cstheme="minorHAnsi"/>
              </w:rPr>
              <w:t>ommunity Safety and Resilience Forum</w:t>
            </w:r>
          </w:p>
          <w:p w:rsidR="00705BF4" w:rsidRPr="003B5E90" w:rsidRDefault="00705BF4" w:rsidP="00E0174A">
            <w:pPr>
              <w:rPr>
                <w:rFonts w:cstheme="minorHAnsi"/>
              </w:rPr>
            </w:pPr>
          </w:p>
        </w:tc>
        <w:tc>
          <w:tcPr>
            <w:tcW w:w="6913" w:type="dxa"/>
          </w:tcPr>
          <w:p w:rsidR="00705BF4" w:rsidRPr="003B5E90" w:rsidRDefault="00030BEA" w:rsidP="002270F0">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is the annual meeting of NSs technical managers who will review the roadmap for regional cooperation based on the guidance from their Leaders. </w:t>
            </w:r>
            <w:r w:rsidR="002270F0">
              <w:rPr>
                <w:rFonts w:cstheme="minorHAnsi"/>
              </w:rPr>
              <w:t xml:space="preserve">A key focus of the meeting is to </w:t>
            </w:r>
            <w:r w:rsidR="00705BF4" w:rsidRPr="003B5E90">
              <w:rPr>
                <w:rFonts w:cstheme="minorHAnsi"/>
              </w:rPr>
              <w:t>enhance</w:t>
            </w:r>
            <w:r w:rsidR="00705BF4">
              <w:rPr>
                <w:rFonts w:cstheme="minorHAnsi"/>
              </w:rPr>
              <w:t xml:space="preserve"> </w:t>
            </w:r>
            <w:r w:rsidR="002270F0">
              <w:rPr>
                <w:rFonts w:cstheme="minorHAnsi"/>
              </w:rPr>
              <w:t xml:space="preserve">the </w:t>
            </w:r>
            <w:r w:rsidR="00705BF4">
              <w:rPr>
                <w:rFonts w:cstheme="minorHAnsi"/>
              </w:rPr>
              <w:t>integrated</w:t>
            </w:r>
            <w:r w:rsidR="00705BF4" w:rsidRPr="003B5E90">
              <w:rPr>
                <w:rFonts w:cstheme="minorHAnsi"/>
              </w:rPr>
              <w:t xml:space="preserve"> approach for community resilience and strengthen the regional cooperation among and between SEA RCRC members</w:t>
            </w:r>
            <w:r w:rsidR="00705BF4">
              <w:rPr>
                <w:rFonts w:cstheme="minorHAnsi"/>
              </w:rPr>
              <w:t xml:space="preserve">. </w:t>
            </w:r>
          </w:p>
        </w:tc>
        <w:tc>
          <w:tcPr>
            <w:tcW w:w="1843" w:type="dxa"/>
          </w:tcPr>
          <w:p w:rsidR="00705BF4" w:rsidRPr="003B5E90" w:rsidRDefault="00705BF4"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August 2016</w:t>
            </w:r>
          </w:p>
        </w:tc>
        <w:tc>
          <w:tcPr>
            <w:tcW w:w="1985" w:type="dxa"/>
          </w:tcPr>
          <w:p w:rsidR="00705BF4" w:rsidRPr="003B5E90" w:rsidRDefault="00705BF4"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50,000 CHF</w:t>
            </w:r>
          </w:p>
        </w:tc>
        <w:tc>
          <w:tcPr>
            <w:tcW w:w="1701" w:type="dxa"/>
          </w:tcPr>
          <w:p w:rsidR="00705BF4" w:rsidRDefault="00705BF4"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p w:rsidR="00705BF4" w:rsidRDefault="00705BF4"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Health Directors</w:t>
            </w:r>
          </w:p>
          <w:p w:rsidR="00705BF4" w:rsidRPr="003B5E90" w:rsidRDefault="00705BF4" w:rsidP="00E0174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OD and Youths Steering Committee</w:t>
            </w:r>
          </w:p>
        </w:tc>
      </w:tr>
      <w:tr w:rsidR="006C30F3"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6C30F3" w:rsidRPr="009360B6" w:rsidRDefault="006C30F3" w:rsidP="000711AA">
            <w:pPr>
              <w:rPr>
                <w:rStyle w:val="Emphasis"/>
                <w:i w:val="0"/>
                <w:iCs w:val="0"/>
              </w:rPr>
            </w:pPr>
            <w:r>
              <w:rPr>
                <w:rStyle w:val="Emphasis"/>
                <w:i w:val="0"/>
                <w:iCs w:val="0"/>
              </w:rPr>
              <w:t>SEA Youth Network (SEAYN) meeting</w:t>
            </w:r>
          </w:p>
        </w:tc>
        <w:tc>
          <w:tcPr>
            <w:tcW w:w="6913" w:type="dxa"/>
          </w:tcPr>
          <w:p w:rsidR="006C30F3" w:rsidRDefault="006C30F3" w:rsidP="007401CB">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is the annual meeting of the Youth Directors and Youth Leaders of the NSs. The network being by Malaysia in 2016, it will be conducted in </w:t>
            </w:r>
            <w:r>
              <w:rPr>
                <w:rFonts w:cstheme="minorHAnsi"/>
              </w:rPr>
              <w:lastRenderedPageBreak/>
              <w:t xml:space="preserve">Malaysia and will be </w:t>
            </w:r>
            <w:r w:rsidR="009B4830">
              <w:rPr>
                <w:rFonts w:cstheme="minorHAnsi"/>
              </w:rPr>
              <w:t xml:space="preserve">followed by a 3-day training on School Safety, with a view to enhance the contribution of RC Youths to the ASSI. </w:t>
            </w:r>
          </w:p>
        </w:tc>
        <w:tc>
          <w:tcPr>
            <w:tcW w:w="1843" w:type="dxa"/>
          </w:tcPr>
          <w:p w:rsidR="006C30F3" w:rsidRDefault="009B4830" w:rsidP="000711A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August 2016</w:t>
            </w:r>
          </w:p>
        </w:tc>
        <w:tc>
          <w:tcPr>
            <w:tcW w:w="1985" w:type="dxa"/>
          </w:tcPr>
          <w:p w:rsidR="006C30F3" w:rsidRDefault="00841CEC" w:rsidP="000711A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w:t>
            </w:r>
            <w:r w:rsidR="009B4830">
              <w:rPr>
                <w:rFonts w:cstheme="minorHAnsi"/>
              </w:rPr>
              <w:t>000 CHF</w:t>
            </w:r>
          </w:p>
        </w:tc>
        <w:tc>
          <w:tcPr>
            <w:tcW w:w="1701" w:type="dxa"/>
          </w:tcPr>
          <w:p w:rsidR="006C30F3" w:rsidRDefault="009B4830" w:rsidP="000711A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SEAYN, Youth Directors</w:t>
            </w:r>
          </w:p>
        </w:tc>
      </w:tr>
      <w:tr w:rsidR="00705BF4" w:rsidRPr="003B5E90" w:rsidTr="00841CEC">
        <w:tc>
          <w:tcPr>
            <w:cnfStyle w:val="001000000000" w:firstRow="0" w:lastRow="0" w:firstColumn="1" w:lastColumn="0" w:oddVBand="0" w:evenVBand="0" w:oddHBand="0" w:evenHBand="0" w:firstRowFirstColumn="0" w:firstRowLastColumn="0" w:lastRowFirstColumn="0" w:lastRowLastColumn="0"/>
            <w:tcW w:w="2834" w:type="dxa"/>
          </w:tcPr>
          <w:p w:rsidR="00705BF4" w:rsidRPr="009360B6" w:rsidRDefault="007102E3" w:rsidP="000711AA">
            <w:pPr>
              <w:rPr>
                <w:rFonts w:cstheme="minorHAnsi"/>
                <w:i/>
                <w:iCs/>
              </w:rPr>
            </w:pPr>
            <w:r w:rsidRPr="009360B6">
              <w:rPr>
                <w:rStyle w:val="Emphasis"/>
                <w:i w:val="0"/>
                <w:iCs w:val="0"/>
              </w:rPr>
              <w:lastRenderedPageBreak/>
              <w:t>Behaviour</w:t>
            </w:r>
            <w:r w:rsidR="00705BF4" w:rsidRPr="009360B6">
              <w:rPr>
                <w:rStyle w:val="Emphasis"/>
                <w:i w:val="0"/>
                <w:iCs w:val="0"/>
              </w:rPr>
              <w:t xml:space="preserve"> change communication</w:t>
            </w:r>
            <w:r w:rsidR="00705BF4">
              <w:rPr>
                <w:rStyle w:val="Emphasis"/>
                <w:i w:val="0"/>
                <w:iCs w:val="0"/>
              </w:rPr>
              <w:t xml:space="preserve"> (BCC) Training</w:t>
            </w:r>
          </w:p>
        </w:tc>
        <w:tc>
          <w:tcPr>
            <w:tcW w:w="6913" w:type="dxa"/>
          </w:tcPr>
          <w:p w:rsidR="00705BF4" w:rsidRPr="003B5E90" w:rsidRDefault="00030BEA" w:rsidP="007401CB">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BCC has been identified as an area of common interest for capacity-building, hence a joint training for Mekong countries and the Philippines will be organized. This is of particular relevance as NSs are piloting innovative approaches to risk education and campaigning, taking adapting to emerging trends such as urbanization and the digital age. This training will also potentially support the implementation of campaigns in at least 3 countries of the region through an ECHO-funded project starting in June 2016.  </w:t>
            </w:r>
            <w:r w:rsidR="00705BF4" w:rsidRPr="009F39CB">
              <w:rPr>
                <w:rFonts w:cstheme="minorHAnsi"/>
              </w:rPr>
              <w:t xml:space="preserve"> </w:t>
            </w:r>
          </w:p>
        </w:tc>
        <w:tc>
          <w:tcPr>
            <w:tcW w:w="1843" w:type="dxa"/>
          </w:tcPr>
          <w:p w:rsidR="00705BF4" w:rsidRPr="003B5E90" w:rsidRDefault="00705BF4" w:rsidP="000711A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September 2016</w:t>
            </w:r>
          </w:p>
        </w:tc>
        <w:tc>
          <w:tcPr>
            <w:tcW w:w="1985" w:type="dxa"/>
          </w:tcPr>
          <w:p w:rsidR="00705BF4" w:rsidRPr="003B5E90" w:rsidRDefault="00705BF4" w:rsidP="000711A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16,000 CHF</w:t>
            </w:r>
          </w:p>
        </w:tc>
        <w:tc>
          <w:tcPr>
            <w:tcW w:w="1701" w:type="dxa"/>
          </w:tcPr>
          <w:p w:rsidR="00705BF4" w:rsidRPr="003B5E90" w:rsidRDefault="00705BF4" w:rsidP="000711A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and Communications Directors</w:t>
            </w:r>
          </w:p>
        </w:tc>
      </w:tr>
      <w:tr w:rsidR="00705BF4"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662E10">
            <w:pPr>
              <w:rPr>
                <w:rFonts w:cstheme="minorHAnsi"/>
              </w:rPr>
            </w:pPr>
            <w:r>
              <w:rPr>
                <w:rFonts w:cstheme="minorHAnsi"/>
              </w:rPr>
              <w:t>Mekong Coordination Meeting</w:t>
            </w:r>
          </w:p>
        </w:tc>
        <w:tc>
          <w:tcPr>
            <w:tcW w:w="6913" w:type="dxa"/>
          </w:tcPr>
          <w:p w:rsidR="00705BF4" w:rsidRPr="003B5E90" w:rsidRDefault="00043390" w:rsidP="002270F0">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meeting among the four</w:t>
            </w:r>
            <w:r w:rsidR="002270F0">
              <w:rPr>
                <w:rFonts w:cstheme="minorHAnsi"/>
              </w:rPr>
              <w:t xml:space="preserve"> Mekong countries will look at enhancing</w:t>
            </w:r>
            <w:r w:rsidR="00705BF4">
              <w:rPr>
                <w:rFonts w:cstheme="minorHAnsi"/>
              </w:rPr>
              <w:t xml:space="preserve"> </w:t>
            </w:r>
            <w:r w:rsidR="002270F0">
              <w:rPr>
                <w:rFonts w:cstheme="minorHAnsi"/>
              </w:rPr>
              <w:t xml:space="preserve">the </w:t>
            </w:r>
            <w:r w:rsidR="00705BF4">
              <w:rPr>
                <w:rFonts w:cstheme="minorHAnsi"/>
              </w:rPr>
              <w:t xml:space="preserve">collaboration among </w:t>
            </w:r>
            <w:r w:rsidR="00030BEA">
              <w:rPr>
                <w:rFonts w:cstheme="minorHAnsi"/>
              </w:rPr>
              <w:t xml:space="preserve">NS, government and various DRR </w:t>
            </w:r>
            <w:r w:rsidR="00705BF4">
              <w:rPr>
                <w:rFonts w:cstheme="minorHAnsi"/>
              </w:rPr>
              <w:t>stakeholders</w:t>
            </w:r>
            <w:r w:rsidR="00030BEA">
              <w:rPr>
                <w:rFonts w:cstheme="minorHAnsi"/>
              </w:rPr>
              <w:t xml:space="preserve">, expanding from the 2012-2015 agreement for cooperation among NS. </w:t>
            </w:r>
          </w:p>
        </w:tc>
        <w:tc>
          <w:tcPr>
            <w:tcW w:w="1843" w:type="dxa"/>
          </w:tcPr>
          <w:p w:rsidR="00705BF4" w:rsidRPr="003B5E90" w:rsidRDefault="00705BF4" w:rsidP="00662E1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September 2016 (TBC)</w:t>
            </w:r>
          </w:p>
        </w:tc>
        <w:tc>
          <w:tcPr>
            <w:tcW w:w="1985" w:type="dxa"/>
          </w:tcPr>
          <w:p w:rsidR="00705BF4" w:rsidRDefault="00C2609E" w:rsidP="00662E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2609E">
              <w:rPr>
                <w:rFonts w:cstheme="minorHAnsi"/>
                <w:b/>
                <w:bCs/>
              </w:rPr>
              <w:t>TBC:</w:t>
            </w:r>
            <w:r>
              <w:rPr>
                <w:rFonts w:cstheme="minorHAnsi"/>
              </w:rPr>
              <w:t xml:space="preserve"> </w:t>
            </w:r>
            <w:r w:rsidR="00841CEC">
              <w:rPr>
                <w:rFonts w:cstheme="minorHAnsi"/>
              </w:rPr>
              <w:t>20,</w:t>
            </w:r>
            <w:r w:rsidR="00030BEA">
              <w:rPr>
                <w:rFonts w:cstheme="minorHAnsi"/>
              </w:rPr>
              <w:t>000 CHF</w:t>
            </w:r>
          </w:p>
        </w:tc>
        <w:tc>
          <w:tcPr>
            <w:tcW w:w="1701" w:type="dxa"/>
          </w:tcPr>
          <w:p w:rsidR="00705BF4" w:rsidRDefault="000E5D33" w:rsidP="009F799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Leadership and DM directors</w:t>
            </w:r>
          </w:p>
        </w:tc>
      </w:tr>
      <w:tr w:rsidR="00705BF4" w:rsidRPr="003B5E90" w:rsidTr="00841CEC">
        <w:trPr>
          <w:trHeight w:val="372"/>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8F2BF5">
            <w:pPr>
              <w:rPr>
                <w:rFonts w:cstheme="minorHAnsi"/>
              </w:rPr>
            </w:pPr>
            <w:r>
              <w:rPr>
                <w:rFonts w:cstheme="minorHAnsi"/>
              </w:rPr>
              <w:t>A</w:t>
            </w:r>
            <w:r w:rsidR="00030BEA">
              <w:rPr>
                <w:rFonts w:cstheme="minorHAnsi"/>
              </w:rPr>
              <w:t xml:space="preserve">sian </w:t>
            </w:r>
            <w:r>
              <w:rPr>
                <w:rFonts w:cstheme="minorHAnsi"/>
              </w:rPr>
              <w:t>M</w:t>
            </w:r>
            <w:r w:rsidR="00030BEA">
              <w:rPr>
                <w:rFonts w:cstheme="minorHAnsi"/>
              </w:rPr>
              <w:t xml:space="preserve">inisterial </w:t>
            </w:r>
            <w:r>
              <w:rPr>
                <w:rFonts w:cstheme="minorHAnsi"/>
              </w:rPr>
              <w:t>C</w:t>
            </w:r>
            <w:r w:rsidR="00030BEA">
              <w:rPr>
                <w:rFonts w:cstheme="minorHAnsi"/>
              </w:rPr>
              <w:t xml:space="preserve">onference on </w:t>
            </w:r>
            <w:r>
              <w:rPr>
                <w:rFonts w:cstheme="minorHAnsi"/>
              </w:rPr>
              <w:t>D</w:t>
            </w:r>
            <w:r w:rsidR="00030BEA">
              <w:rPr>
                <w:rFonts w:cstheme="minorHAnsi"/>
              </w:rPr>
              <w:t xml:space="preserve">isaster </w:t>
            </w:r>
            <w:r>
              <w:rPr>
                <w:rFonts w:cstheme="minorHAnsi"/>
              </w:rPr>
              <w:t>R</w:t>
            </w:r>
            <w:r w:rsidR="00030BEA">
              <w:rPr>
                <w:rFonts w:cstheme="minorHAnsi"/>
              </w:rPr>
              <w:t xml:space="preserve">isk </w:t>
            </w:r>
            <w:r>
              <w:rPr>
                <w:rFonts w:cstheme="minorHAnsi"/>
              </w:rPr>
              <w:t>R</w:t>
            </w:r>
            <w:r w:rsidR="00030BEA">
              <w:rPr>
                <w:rFonts w:cstheme="minorHAnsi"/>
              </w:rPr>
              <w:t>eduction (AMCDRR), India</w:t>
            </w:r>
            <w:r>
              <w:rPr>
                <w:rFonts w:cstheme="minorHAnsi"/>
              </w:rPr>
              <w:t xml:space="preserve">  </w:t>
            </w:r>
          </w:p>
        </w:tc>
        <w:tc>
          <w:tcPr>
            <w:tcW w:w="6913" w:type="dxa"/>
          </w:tcPr>
          <w:p w:rsidR="00705BF4" w:rsidRPr="003B5E90" w:rsidRDefault="00083A63" w:rsidP="00083A6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Organized every 2 years by UNISDR, this conference is a key opportunity to influence the DRR agenda at regional level. The RCRC is recognized as a key stakeholder group in this conference and will use this position to highlight importance issues such as community resilience, attention to the most vulnerable groups, youths engagement for </w:t>
            </w:r>
            <w:r w:rsidR="006E0C63">
              <w:rPr>
                <w:rFonts w:cstheme="minorHAnsi"/>
              </w:rPr>
              <w:t>resilience</w:t>
            </w:r>
            <w:r>
              <w:rPr>
                <w:rFonts w:cstheme="minorHAnsi"/>
              </w:rPr>
              <w:t xml:space="preserve"> as well as disaster law. </w:t>
            </w:r>
            <w:r w:rsidR="006E0C63">
              <w:rPr>
                <w:rFonts w:cstheme="minorHAnsi"/>
              </w:rPr>
              <w:t xml:space="preserve">NS high-level and technical representatives will be supported to attend and present their best practices as well as echo the voices of their communities at risk. </w:t>
            </w:r>
          </w:p>
        </w:tc>
        <w:tc>
          <w:tcPr>
            <w:tcW w:w="1843" w:type="dxa"/>
          </w:tcPr>
          <w:p w:rsidR="00705BF4" w:rsidRPr="003B5E90" w:rsidRDefault="00705BF4" w:rsidP="008F2BF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14-17 November 2016  </w:t>
            </w:r>
          </w:p>
        </w:tc>
        <w:tc>
          <w:tcPr>
            <w:tcW w:w="1985" w:type="dxa"/>
          </w:tcPr>
          <w:p w:rsidR="00705BF4" w:rsidRPr="003B5E90" w:rsidRDefault="00705BF4" w:rsidP="006E0C6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25,000 CHF</w:t>
            </w:r>
          </w:p>
        </w:tc>
        <w:tc>
          <w:tcPr>
            <w:tcW w:w="1701" w:type="dxa"/>
          </w:tcPr>
          <w:p w:rsidR="00705BF4" w:rsidRDefault="000E5D33" w:rsidP="00CD4D0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Leadership and DM Directors</w:t>
            </w:r>
          </w:p>
        </w:tc>
      </w:tr>
      <w:tr w:rsidR="00705BF4"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6E0C63" w:rsidP="006E0C63">
            <w:pPr>
              <w:rPr>
                <w:rFonts w:cstheme="minorHAnsi"/>
              </w:rPr>
            </w:pPr>
            <w:r>
              <w:rPr>
                <w:rFonts w:cstheme="minorHAnsi"/>
              </w:rPr>
              <w:t xml:space="preserve">Workshop on the implementation of </w:t>
            </w:r>
            <w:r w:rsidR="00705BF4">
              <w:rPr>
                <w:rFonts w:cstheme="minorHAnsi"/>
              </w:rPr>
              <w:t xml:space="preserve">Sendai Framework for Disaster Risk Reduction (SFDRR) </w:t>
            </w:r>
            <w:r>
              <w:rPr>
                <w:rFonts w:cstheme="minorHAnsi"/>
              </w:rPr>
              <w:t>and the Sustainable Development Goals (SDG)</w:t>
            </w:r>
          </w:p>
        </w:tc>
        <w:tc>
          <w:tcPr>
            <w:tcW w:w="6913" w:type="dxa"/>
          </w:tcPr>
          <w:p w:rsidR="00705BF4" w:rsidRPr="003B5E90" w:rsidRDefault="006E0C63" w:rsidP="006E0C6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Following the AMCDRR, this workshop will bring together the NS representatives to share ways to support governments to implement their in-country SFDRR and SDG plans. It will be also a forum to learn about this global frameworks and propose recommendations as to effective ways to report periodically on the RCRC contribution, at both national and regional levels. </w:t>
            </w:r>
          </w:p>
        </w:tc>
        <w:tc>
          <w:tcPr>
            <w:tcW w:w="1843" w:type="dxa"/>
          </w:tcPr>
          <w:p w:rsidR="00705BF4" w:rsidRPr="003B5E90" w:rsidRDefault="00705BF4" w:rsidP="00CD4D0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January 2017</w:t>
            </w:r>
          </w:p>
        </w:tc>
        <w:tc>
          <w:tcPr>
            <w:tcW w:w="1985" w:type="dxa"/>
          </w:tcPr>
          <w:p w:rsidR="00705BF4" w:rsidRPr="003B5E90" w:rsidRDefault="00705BF4" w:rsidP="00CD4D0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26,000 CHF</w:t>
            </w:r>
          </w:p>
        </w:tc>
        <w:tc>
          <w:tcPr>
            <w:tcW w:w="1701" w:type="dxa"/>
          </w:tcPr>
          <w:p w:rsidR="00705BF4" w:rsidRPr="003B5E90" w:rsidRDefault="006E0C63" w:rsidP="00CD4D0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and Health Directors</w:t>
            </w:r>
          </w:p>
        </w:tc>
      </w:tr>
      <w:tr w:rsidR="00705BF4" w:rsidRPr="003B5E90" w:rsidTr="00841CEC">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587CBC">
            <w:pPr>
              <w:rPr>
                <w:rFonts w:cstheme="minorHAnsi"/>
              </w:rPr>
            </w:pPr>
            <w:r w:rsidRPr="003B5E90">
              <w:rPr>
                <w:rFonts w:cstheme="minorHAnsi"/>
              </w:rPr>
              <w:t>Participation in ACDM events</w:t>
            </w:r>
          </w:p>
        </w:tc>
        <w:tc>
          <w:tcPr>
            <w:tcW w:w="6913" w:type="dxa"/>
          </w:tcPr>
          <w:p w:rsidR="00705BF4" w:rsidRPr="003B5E90" w:rsidRDefault="006E0C63" w:rsidP="006E0C6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IFRC will monitor ADCM events and promote NS participation when and if relevant</w:t>
            </w:r>
            <w:r w:rsidR="00705BF4">
              <w:rPr>
                <w:rFonts w:cstheme="minorHAnsi"/>
              </w:rPr>
              <w:t xml:space="preserve"> </w:t>
            </w:r>
          </w:p>
        </w:tc>
        <w:tc>
          <w:tcPr>
            <w:tcW w:w="1843" w:type="dxa"/>
          </w:tcPr>
          <w:p w:rsidR="00705BF4" w:rsidRPr="003B5E90" w:rsidRDefault="006E0C63" w:rsidP="00587CB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w:t>
            </w:r>
          </w:p>
        </w:tc>
        <w:tc>
          <w:tcPr>
            <w:tcW w:w="1985" w:type="dxa"/>
          </w:tcPr>
          <w:p w:rsidR="00705BF4" w:rsidRPr="003B5E90" w:rsidRDefault="00705BF4" w:rsidP="00587CB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Pr="003B5E90">
              <w:rPr>
                <w:rFonts w:cstheme="minorHAnsi"/>
              </w:rPr>
              <w:t>000</w:t>
            </w:r>
            <w:r>
              <w:rPr>
                <w:rFonts w:cstheme="minorHAnsi"/>
              </w:rPr>
              <w:t xml:space="preserve"> CHF</w:t>
            </w:r>
          </w:p>
        </w:tc>
        <w:tc>
          <w:tcPr>
            <w:tcW w:w="1701" w:type="dxa"/>
          </w:tcPr>
          <w:p w:rsidR="00705BF4" w:rsidRDefault="009C28E0" w:rsidP="00587CB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CSR Forum Chairman,</w:t>
            </w:r>
          </w:p>
          <w:p w:rsidR="00705BF4" w:rsidRPr="003B5E90" w:rsidRDefault="00705BF4" w:rsidP="00587CB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IFRC</w:t>
            </w:r>
          </w:p>
        </w:tc>
      </w:tr>
      <w:tr w:rsidR="00705BF4"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F333D6">
            <w:pPr>
              <w:rPr>
                <w:rFonts w:cstheme="minorHAnsi"/>
              </w:rPr>
            </w:pPr>
            <w:r w:rsidRPr="003B5E90">
              <w:rPr>
                <w:rFonts w:cstheme="minorHAnsi"/>
              </w:rPr>
              <w:t xml:space="preserve">Participation of NSs to </w:t>
            </w:r>
            <w:r w:rsidRPr="003B5E90">
              <w:rPr>
                <w:rFonts w:cstheme="minorHAnsi"/>
              </w:rPr>
              <w:lastRenderedPageBreak/>
              <w:t>regional DRR forums</w:t>
            </w:r>
          </w:p>
        </w:tc>
        <w:tc>
          <w:tcPr>
            <w:tcW w:w="6913" w:type="dxa"/>
          </w:tcPr>
          <w:p w:rsidR="00705BF4" w:rsidRPr="003B5E90" w:rsidRDefault="00705BF4" w:rsidP="006C30F3">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lastRenderedPageBreak/>
              <w:t>T</w:t>
            </w:r>
            <w:r w:rsidR="006E0C63">
              <w:rPr>
                <w:rFonts w:cstheme="minorHAnsi"/>
              </w:rPr>
              <w:t xml:space="preserve">his is an ongoing activity to </w:t>
            </w:r>
            <w:r w:rsidR="006C30F3">
              <w:rPr>
                <w:rFonts w:cstheme="minorHAnsi"/>
              </w:rPr>
              <w:t xml:space="preserve">promote the work of NSs in the region and </w:t>
            </w:r>
            <w:r w:rsidR="006C30F3">
              <w:rPr>
                <w:rFonts w:cstheme="minorHAnsi"/>
              </w:rPr>
              <w:lastRenderedPageBreak/>
              <w:t>echo the voices of most vulnerable population in various forum</w:t>
            </w:r>
            <w:r>
              <w:rPr>
                <w:rFonts w:cstheme="minorHAnsi"/>
              </w:rPr>
              <w:t xml:space="preserve"> </w:t>
            </w:r>
          </w:p>
        </w:tc>
        <w:tc>
          <w:tcPr>
            <w:tcW w:w="1843" w:type="dxa"/>
          </w:tcPr>
          <w:p w:rsidR="00705BF4" w:rsidRPr="003B5E90" w:rsidRDefault="006E0C63"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ongoing</w:t>
            </w:r>
          </w:p>
        </w:tc>
        <w:tc>
          <w:tcPr>
            <w:tcW w:w="1985" w:type="dxa"/>
          </w:tcPr>
          <w:p w:rsidR="00705BF4" w:rsidRPr="003B5E90"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Pr="003B5E90">
              <w:rPr>
                <w:rFonts w:cstheme="minorHAnsi"/>
              </w:rPr>
              <w:t>000</w:t>
            </w:r>
            <w:r>
              <w:rPr>
                <w:rFonts w:cstheme="minorHAnsi"/>
              </w:rPr>
              <w:t xml:space="preserve"> CHF</w:t>
            </w:r>
          </w:p>
        </w:tc>
        <w:tc>
          <w:tcPr>
            <w:tcW w:w="1701" w:type="dxa"/>
          </w:tcPr>
          <w:p w:rsidR="00705BF4" w:rsidRPr="003B5E90"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705BF4" w:rsidRPr="003B5E90" w:rsidTr="00841CEC">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F333D6">
            <w:pPr>
              <w:rPr>
                <w:rFonts w:cstheme="minorHAnsi"/>
              </w:rPr>
            </w:pPr>
            <w:r w:rsidRPr="003B5E90">
              <w:rPr>
                <w:rFonts w:cstheme="minorHAnsi"/>
              </w:rPr>
              <w:lastRenderedPageBreak/>
              <w:t>Participation in ASEAN-led simulations</w:t>
            </w:r>
          </w:p>
        </w:tc>
        <w:tc>
          <w:tcPr>
            <w:tcW w:w="6913" w:type="dxa"/>
          </w:tcPr>
          <w:p w:rsidR="00705BF4" w:rsidRPr="003B5E90" w:rsidRDefault="006C30F3" w:rsidP="006C30F3">
            <w:pPr>
              <w:jc w:val="both"/>
              <w:cnfStyle w:val="000000000000" w:firstRow="0" w:lastRow="0" w:firstColumn="0" w:lastColumn="0" w:oddVBand="0" w:evenVBand="0" w:oddHBand="0" w:evenHBand="0" w:firstRowFirstColumn="0" w:firstRowLastColumn="0" w:lastRowFirstColumn="0" w:lastRowLastColumn="0"/>
              <w:rPr>
                <w:rFonts w:cstheme="minorHAnsi"/>
              </w:rPr>
            </w:pPr>
            <w:r>
              <w:t xml:space="preserve">Such exercises have been identified as a key avenue to </w:t>
            </w:r>
            <w:r w:rsidR="00705BF4" w:rsidRPr="00B65AA1">
              <w:t xml:space="preserve">enhance </w:t>
            </w:r>
            <w:r>
              <w:t xml:space="preserve">technical </w:t>
            </w:r>
            <w:r w:rsidR="00705BF4" w:rsidRPr="00B65AA1">
              <w:t>cooperation between RCRC</w:t>
            </w:r>
            <w:r>
              <w:t xml:space="preserve">, NDMOs </w:t>
            </w:r>
            <w:r w:rsidR="00705BF4" w:rsidRPr="00B65AA1">
              <w:t xml:space="preserve">and ASEAN </w:t>
            </w:r>
            <w:r w:rsidR="00705BF4">
              <w:t xml:space="preserve">through the active participation of NS (in particular from the host country) as well as IFRC in the event. This is also an avenue to promote Disaster Law and profile the work of RCRC as well as regional cooperation mechanisms within RCRC. </w:t>
            </w:r>
          </w:p>
        </w:tc>
        <w:tc>
          <w:tcPr>
            <w:tcW w:w="1843" w:type="dxa"/>
          </w:tcPr>
          <w:p w:rsidR="00705BF4" w:rsidRPr="003B5E90" w:rsidRDefault="006C30F3"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w:t>
            </w:r>
          </w:p>
        </w:tc>
        <w:tc>
          <w:tcPr>
            <w:tcW w:w="1985" w:type="dxa"/>
          </w:tcPr>
          <w:p w:rsidR="00705BF4" w:rsidRPr="003B5E90" w:rsidRDefault="00705BF4" w:rsidP="00337A5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r w:rsidRPr="003B5E90">
              <w:rPr>
                <w:rFonts w:cstheme="minorHAnsi"/>
              </w:rPr>
              <w:t>000</w:t>
            </w:r>
            <w:r>
              <w:rPr>
                <w:rFonts w:cstheme="minorHAnsi"/>
              </w:rPr>
              <w:t xml:space="preserve"> CHF</w:t>
            </w:r>
          </w:p>
        </w:tc>
        <w:tc>
          <w:tcPr>
            <w:tcW w:w="1701" w:type="dxa"/>
          </w:tcPr>
          <w:p w:rsidR="00705BF4" w:rsidRDefault="00705BF4"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IFRC</w:t>
            </w:r>
          </w:p>
          <w:p w:rsidR="00705BF4" w:rsidRDefault="00705BF4"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p w:rsidR="00705BF4" w:rsidRPr="003B5E90" w:rsidRDefault="00705BF4" w:rsidP="005F35AD">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705BF4"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705BF4" w:rsidRPr="003B5E90" w:rsidRDefault="00705BF4" w:rsidP="00F333D6">
            <w:pPr>
              <w:rPr>
                <w:rFonts w:cstheme="minorHAnsi"/>
              </w:rPr>
            </w:pPr>
            <w:r w:rsidRPr="003B5E90">
              <w:rPr>
                <w:rFonts w:cstheme="minorHAnsi"/>
              </w:rPr>
              <w:t>Peer to peer secondments and learning opportunities</w:t>
            </w:r>
          </w:p>
        </w:tc>
        <w:tc>
          <w:tcPr>
            <w:tcW w:w="6913" w:type="dxa"/>
          </w:tcPr>
          <w:p w:rsidR="00705BF4" w:rsidRPr="003B5E90" w:rsidRDefault="006C30F3" w:rsidP="006C30F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Peer to peer will be promoted among NSs, in particular through the other three work plans of the project.</w:t>
            </w:r>
          </w:p>
        </w:tc>
        <w:tc>
          <w:tcPr>
            <w:tcW w:w="1843" w:type="dxa"/>
          </w:tcPr>
          <w:p w:rsidR="00705BF4" w:rsidRPr="003B5E90" w:rsidRDefault="006C30F3" w:rsidP="006C30F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ongoing</w:t>
            </w:r>
          </w:p>
        </w:tc>
        <w:tc>
          <w:tcPr>
            <w:tcW w:w="1985" w:type="dxa"/>
          </w:tcPr>
          <w:p w:rsidR="00705BF4" w:rsidRPr="003B5E90"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Pr="003B5E90">
              <w:rPr>
                <w:rFonts w:cstheme="minorHAnsi"/>
              </w:rPr>
              <w:t>000</w:t>
            </w:r>
            <w:r>
              <w:rPr>
                <w:rFonts w:cstheme="minorHAnsi"/>
              </w:rPr>
              <w:t xml:space="preserve"> CHF</w:t>
            </w:r>
          </w:p>
        </w:tc>
        <w:tc>
          <w:tcPr>
            <w:tcW w:w="1701" w:type="dxa"/>
          </w:tcPr>
          <w:p w:rsidR="00705BF4" w:rsidRPr="003B5E90" w:rsidRDefault="00705BF4"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bl>
    <w:p w:rsidR="00871628" w:rsidRDefault="00871628">
      <w:pPr>
        <w:rPr>
          <w:rFonts w:cstheme="minorHAnsi"/>
          <w:lang w:val="en-US"/>
        </w:rPr>
      </w:pPr>
    </w:p>
    <w:p w:rsidR="00871628" w:rsidRPr="003B5E90" w:rsidRDefault="00867436" w:rsidP="00871628">
      <w:pPr>
        <w:rPr>
          <w:rFonts w:cstheme="minorHAnsi"/>
          <w:b/>
          <w:bCs/>
        </w:rPr>
      </w:pPr>
      <w:r>
        <w:rPr>
          <w:rFonts w:cstheme="minorHAnsi"/>
          <w:b/>
          <w:bCs/>
        </w:rPr>
        <w:t xml:space="preserve">MULTI-COUNTRY </w:t>
      </w:r>
      <w:r w:rsidR="002944E3">
        <w:rPr>
          <w:rFonts w:cstheme="minorHAnsi"/>
          <w:b/>
          <w:bCs/>
        </w:rPr>
        <w:t xml:space="preserve"> </w:t>
      </w:r>
      <w:r>
        <w:rPr>
          <w:rFonts w:cstheme="minorHAnsi"/>
          <w:b/>
          <w:bCs/>
        </w:rPr>
        <w:t>ACTIVITIES</w:t>
      </w:r>
    </w:p>
    <w:tbl>
      <w:tblPr>
        <w:tblStyle w:val="MediumGrid3-Accent1"/>
        <w:tblW w:w="0" w:type="auto"/>
        <w:tblLook w:val="04A0" w:firstRow="1" w:lastRow="0" w:firstColumn="1" w:lastColumn="0" w:noHBand="0" w:noVBand="1"/>
      </w:tblPr>
      <w:tblGrid>
        <w:gridCol w:w="2363"/>
        <w:gridCol w:w="2363"/>
        <w:gridCol w:w="5021"/>
        <w:gridCol w:w="1843"/>
        <w:gridCol w:w="1985"/>
        <w:gridCol w:w="1701"/>
      </w:tblGrid>
      <w:tr w:rsidR="00871628" w:rsidRPr="003B5E90"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871628" w:rsidRPr="003B5E90" w:rsidRDefault="00871628" w:rsidP="005F35AD">
            <w:pPr>
              <w:jc w:val="center"/>
              <w:rPr>
                <w:rFonts w:cstheme="minorHAnsi"/>
                <w:b w:val="0"/>
                <w:bCs w:val="0"/>
              </w:rPr>
            </w:pPr>
            <w:r w:rsidRPr="003B5E90">
              <w:rPr>
                <w:rFonts w:cstheme="minorHAnsi"/>
              </w:rPr>
              <w:t>Regional / Country</w:t>
            </w:r>
          </w:p>
        </w:tc>
        <w:tc>
          <w:tcPr>
            <w:tcW w:w="2363"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Activity Name</w:t>
            </w:r>
          </w:p>
        </w:tc>
        <w:tc>
          <w:tcPr>
            <w:tcW w:w="5021" w:type="dxa"/>
          </w:tcPr>
          <w:p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Focal person in NS</w:t>
            </w:r>
          </w:p>
        </w:tc>
      </w:tr>
      <w:tr w:rsidR="00871628"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871628" w:rsidRDefault="00871628" w:rsidP="008F2BF5">
            <w:pPr>
              <w:rPr>
                <w:rFonts w:cstheme="minorHAnsi"/>
              </w:rPr>
            </w:pPr>
            <w:r w:rsidRPr="003B5E90">
              <w:rPr>
                <w:rFonts w:cstheme="minorHAnsi"/>
              </w:rPr>
              <w:t>Multi-country (to be defined)</w:t>
            </w:r>
          </w:p>
          <w:p w:rsidR="00FF56C9" w:rsidRDefault="00FF56C9" w:rsidP="00762827">
            <w:pPr>
              <w:rPr>
                <w:rFonts w:cstheme="minorHAnsi"/>
              </w:rPr>
            </w:pPr>
          </w:p>
          <w:p w:rsidR="00FF56C9" w:rsidRPr="003B5E90" w:rsidRDefault="00C2123B" w:rsidP="00C2123B">
            <w:pPr>
              <w:rPr>
                <w:rFonts w:cstheme="minorHAnsi"/>
              </w:rPr>
            </w:pPr>
            <w:r>
              <w:rPr>
                <w:rFonts w:cstheme="minorHAnsi"/>
              </w:rPr>
              <w:t>Output</w:t>
            </w:r>
            <w:r w:rsidR="00FF56C9">
              <w:rPr>
                <w:rFonts w:cstheme="minorHAnsi"/>
              </w:rPr>
              <w:t xml:space="preserve"> 1211</w:t>
            </w:r>
          </w:p>
        </w:tc>
        <w:tc>
          <w:tcPr>
            <w:tcW w:w="2363" w:type="dxa"/>
          </w:tcPr>
          <w:p w:rsidR="00871628" w:rsidRPr="003B5E90" w:rsidRDefault="00871628" w:rsidP="00F333D6">
            <w:pPr>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t>HFA / AADMER reporting</w:t>
            </w:r>
          </w:p>
        </w:tc>
        <w:tc>
          <w:tcPr>
            <w:tcW w:w="5021" w:type="dxa"/>
          </w:tcPr>
          <w:p w:rsidR="00871628" w:rsidRPr="003B5E90" w:rsidRDefault="00F43EFE" w:rsidP="002944E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year will see the finalization of the 5 country reports and their dissemination to governments, ASEAN as well as key stakeholders, as part of the consultative processes happening in country to prepare SFDRR and SDG implementation plans. </w:t>
            </w:r>
            <w:r w:rsidR="00762827" w:rsidRPr="002D719D">
              <w:rPr>
                <w:rFonts w:cstheme="minorHAnsi"/>
              </w:rPr>
              <w:t xml:space="preserve"> </w:t>
            </w:r>
          </w:p>
        </w:tc>
        <w:tc>
          <w:tcPr>
            <w:tcW w:w="1843" w:type="dxa"/>
          </w:tcPr>
          <w:p w:rsidR="00871628" w:rsidRPr="003B5E90" w:rsidRDefault="001E1E95"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ongoing</w:t>
            </w:r>
          </w:p>
        </w:tc>
        <w:tc>
          <w:tcPr>
            <w:tcW w:w="1985" w:type="dxa"/>
          </w:tcPr>
          <w:p w:rsidR="00871628" w:rsidRPr="003B5E90" w:rsidRDefault="009C28E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000000" w:themeColor="text1"/>
              </w:rPr>
              <w:t>15,000 CHF</w:t>
            </w:r>
          </w:p>
        </w:tc>
        <w:tc>
          <w:tcPr>
            <w:tcW w:w="1701" w:type="dxa"/>
          </w:tcPr>
          <w:p w:rsidR="00871628" w:rsidRPr="003B5E90" w:rsidRDefault="00CF04AA"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1042E8" w:rsidRPr="003B5E90" w:rsidTr="00841CEC">
        <w:tc>
          <w:tcPr>
            <w:cnfStyle w:val="001000000000" w:firstRow="0" w:lastRow="0" w:firstColumn="1" w:lastColumn="0" w:oddVBand="0" w:evenVBand="0" w:oddHBand="0" w:evenHBand="0" w:firstRowFirstColumn="0" w:firstRowLastColumn="0" w:lastRowFirstColumn="0" w:lastRowLastColumn="0"/>
            <w:tcW w:w="2363" w:type="dxa"/>
          </w:tcPr>
          <w:p w:rsidR="001042E8" w:rsidRPr="003B5E90" w:rsidRDefault="001042E8" w:rsidP="008D6B9E">
            <w:pPr>
              <w:rPr>
                <w:rFonts w:cstheme="minorHAnsi"/>
              </w:rPr>
            </w:pPr>
            <w:r w:rsidRPr="003B5E90">
              <w:rPr>
                <w:rFonts w:cstheme="minorHAnsi"/>
              </w:rPr>
              <w:t>Regional, Cambodia, Lao PDR, Myanmar, Thailand, Timor Leste, Vietnam</w:t>
            </w:r>
          </w:p>
        </w:tc>
        <w:tc>
          <w:tcPr>
            <w:tcW w:w="2363" w:type="dxa"/>
          </w:tcPr>
          <w:p w:rsidR="001042E8" w:rsidRPr="003B5E90" w:rsidRDefault="001042E8" w:rsidP="008D6B9E">
            <w:pP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International Day for Disaster Reduction / ASEAN Day on Disaster Management</w:t>
            </w:r>
          </w:p>
        </w:tc>
        <w:tc>
          <w:tcPr>
            <w:tcW w:w="5021" w:type="dxa"/>
          </w:tcPr>
          <w:p w:rsidR="001042E8" w:rsidRPr="003B5E90" w:rsidRDefault="001042E8" w:rsidP="007E43EF">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enhance the collaboration between NSs, NDMOs and other </w:t>
            </w:r>
            <w:r w:rsidR="007E43EF">
              <w:rPr>
                <w:rFonts w:cstheme="minorHAnsi"/>
              </w:rPr>
              <w:t xml:space="preserve">DRR </w:t>
            </w:r>
            <w:r>
              <w:rPr>
                <w:rFonts w:cstheme="minorHAnsi"/>
              </w:rPr>
              <w:t xml:space="preserve">partners </w:t>
            </w:r>
            <w:r w:rsidR="007E43EF">
              <w:rPr>
                <w:rFonts w:cstheme="minorHAnsi"/>
              </w:rPr>
              <w:t>as well as</w:t>
            </w:r>
            <w:r>
              <w:rPr>
                <w:rFonts w:cstheme="minorHAnsi"/>
              </w:rPr>
              <w:t xml:space="preserve"> promote joint advocacy for DRR, the project will provide small funding for the organization of events as well as technical support (key messages, stories, social media guidance, etc.). Where possible, the events will be combined with a regional or local launch of the IFRC World Disaster Report. </w:t>
            </w:r>
          </w:p>
        </w:tc>
        <w:tc>
          <w:tcPr>
            <w:tcW w:w="1843" w:type="dxa"/>
          </w:tcPr>
          <w:p w:rsidR="001042E8" w:rsidRPr="003B5E90" w:rsidRDefault="001042E8" w:rsidP="008D6B9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October</w:t>
            </w:r>
          </w:p>
        </w:tc>
        <w:tc>
          <w:tcPr>
            <w:tcW w:w="1985" w:type="dxa"/>
          </w:tcPr>
          <w:p w:rsidR="001042E8" w:rsidRPr="003B5E90" w:rsidRDefault="001042E8" w:rsidP="001042E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37,500 CHF</w:t>
            </w:r>
          </w:p>
        </w:tc>
        <w:tc>
          <w:tcPr>
            <w:tcW w:w="1701" w:type="dxa"/>
          </w:tcPr>
          <w:p w:rsidR="001042E8" w:rsidRPr="003B5E90" w:rsidRDefault="001042E8" w:rsidP="008D6B9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and Communication Directors</w:t>
            </w:r>
          </w:p>
        </w:tc>
      </w:tr>
      <w:tr w:rsidR="00B8571A" w:rsidRPr="003B5E90" w:rsidTr="00841CEC">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2363" w:type="dxa"/>
          </w:tcPr>
          <w:p w:rsidR="00B8571A" w:rsidRPr="003B5E90" w:rsidRDefault="00B8571A" w:rsidP="00F333D6">
            <w:pPr>
              <w:rPr>
                <w:rFonts w:cstheme="minorHAnsi"/>
              </w:rPr>
            </w:pPr>
            <w:r>
              <w:rPr>
                <w:rFonts w:cstheme="minorHAnsi"/>
              </w:rPr>
              <w:t>Multi-country (Lao PDR, Vietnam)</w:t>
            </w:r>
          </w:p>
        </w:tc>
        <w:tc>
          <w:tcPr>
            <w:tcW w:w="2363" w:type="dxa"/>
          </w:tcPr>
          <w:p w:rsidR="00B8571A" w:rsidRPr="00B8571A" w:rsidRDefault="00F43EFE" w:rsidP="00F43EFE">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 xml:space="preserve">National Disaster Response Team </w:t>
            </w:r>
            <w:r w:rsidR="007F3E3A">
              <w:rPr>
                <w:rFonts w:cstheme="minorHAnsi"/>
              </w:rPr>
              <w:t>(</w:t>
            </w:r>
            <w:r>
              <w:rPr>
                <w:rFonts w:cstheme="minorHAnsi"/>
              </w:rPr>
              <w:t xml:space="preserve">NDRT) </w:t>
            </w:r>
            <w:r w:rsidR="00B8571A">
              <w:rPr>
                <w:rFonts w:cstheme="minorHAnsi"/>
              </w:rPr>
              <w:t xml:space="preserve">Trainings </w:t>
            </w:r>
            <w:r>
              <w:rPr>
                <w:rFonts w:cstheme="minorHAnsi"/>
              </w:rPr>
              <w:t xml:space="preserve">with a focus on gender and diversity </w:t>
            </w:r>
          </w:p>
        </w:tc>
        <w:tc>
          <w:tcPr>
            <w:tcW w:w="5021" w:type="dxa"/>
          </w:tcPr>
          <w:p w:rsidR="00B8571A" w:rsidRPr="003B5E90" w:rsidRDefault="00F43EFE" w:rsidP="00B8571A">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NDRT is a key response tools of NSs and the two countries will share their experience and learning while implementing the trainings in their respective countries. It will be an opportunity to focus in </w:t>
            </w:r>
            <w:r>
              <w:rPr>
                <w:rFonts w:cstheme="minorHAnsi"/>
              </w:rPr>
              <w:lastRenderedPageBreak/>
              <w:t xml:space="preserve">particular at the assessment templates and assess </w:t>
            </w:r>
            <w:r w:rsidR="007F3E3A">
              <w:rPr>
                <w:rFonts w:cstheme="minorHAnsi"/>
              </w:rPr>
              <w:t>to which extend the tools take into consideration gender and diversity</w:t>
            </w:r>
          </w:p>
        </w:tc>
        <w:tc>
          <w:tcPr>
            <w:tcW w:w="1843" w:type="dxa"/>
          </w:tcPr>
          <w:p w:rsidR="00B8571A" w:rsidRDefault="007F3E3A"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TBC</w:t>
            </w:r>
          </w:p>
        </w:tc>
        <w:tc>
          <w:tcPr>
            <w:tcW w:w="1985" w:type="dxa"/>
          </w:tcPr>
          <w:p w:rsidR="00B963B7" w:rsidRDefault="009C28E0"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30,000 CHF</w:t>
            </w:r>
          </w:p>
        </w:tc>
        <w:tc>
          <w:tcPr>
            <w:tcW w:w="1701" w:type="dxa"/>
          </w:tcPr>
          <w:p w:rsidR="00B8571A" w:rsidRDefault="007F3E3A"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0E5D33" w:rsidRPr="003B5E90" w:rsidTr="00841CEC">
        <w:tc>
          <w:tcPr>
            <w:cnfStyle w:val="001000000000" w:firstRow="0" w:lastRow="0" w:firstColumn="1" w:lastColumn="0" w:oddVBand="0" w:evenVBand="0" w:oddHBand="0" w:evenHBand="0" w:firstRowFirstColumn="0" w:firstRowLastColumn="0" w:lastRowFirstColumn="0" w:lastRowLastColumn="0"/>
            <w:tcW w:w="2363" w:type="dxa"/>
          </w:tcPr>
          <w:p w:rsidR="000E5D33" w:rsidRPr="003B5E90" w:rsidRDefault="000E5D33" w:rsidP="00310AA8">
            <w:pPr>
              <w:rPr>
                <w:rFonts w:cstheme="minorHAnsi"/>
              </w:rPr>
            </w:pPr>
            <w:r>
              <w:rPr>
                <w:rFonts w:cstheme="minorHAnsi"/>
              </w:rPr>
              <w:lastRenderedPageBreak/>
              <w:t>Multi-country (Cambodia, Lao PDR, Malaysia</w:t>
            </w:r>
            <w:r w:rsidR="00310AA8">
              <w:rPr>
                <w:rFonts w:cstheme="minorHAnsi"/>
              </w:rPr>
              <w:t>, Philippines and</w:t>
            </w:r>
            <w:r>
              <w:rPr>
                <w:rFonts w:cstheme="minorHAnsi"/>
              </w:rPr>
              <w:t xml:space="preserve"> Thailand)</w:t>
            </w:r>
          </w:p>
        </w:tc>
        <w:tc>
          <w:tcPr>
            <w:tcW w:w="2363" w:type="dxa"/>
          </w:tcPr>
          <w:p w:rsidR="000E5D33" w:rsidRDefault="000E5D33" w:rsidP="00B227D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Review of Vulnerability and Capacity Assessment (VCA) tools and approaches (including training)</w:t>
            </w:r>
          </w:p>
        </w:tc>
        <w:tc>
          <w:tcPr>
            <w:tcW w:w="5021" w:type="dxa"/>
          </w:tcPr>
          <w:p w:rsidR="000E5D33" w:rsidRDefault="000E5D33" w:rsidP="000E5D33">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Several countries have requested support in reviewing their tools and upgrading the skills of their staffs, ensuring that the quality and inclusiveness of this key step of community-based DRR is enhanced. This activity will be undertaken under-taken in collaboration with the Gender and Diversity component of the project. </w:t>
            </w:r>
          </w:p>
        </w:tc>
        <w:tc>
          <w:tcPr>
            <w:tcW w:w="1843" w:type="dxa"/>
          </w:tcPr>
          <w:p w:rsidR="000E5D33" w:rsidRPr="003B5E90" w:rsidRDefault="000E5D33" w:rsidP="00B227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See the Gender and Diversity Work Plan</w:t>
            </w:r>
          </w:p>
        </w:tc>
        <w:tc>
          <w:tcPr>
            <w:tcW w:w="1985" w:type="dxa"/>
          </w:tcPr>
          <w:p w:rsidR="000E5D33" w:rsidRDefault="000E5D33" w:rsidP="00B227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See the Gender and Diversity Work Plan</w:t>
            </w:r>
          </w:p>
        </w:tc>
        <w:tc>
          <w:tcPr>
            <w:tcW w:w="1701" w:type="dxa"/>
          </w:tcPr>
          <w:p w:rsidR="000E5D33" w:rsidRDefault="000E5D33" w:rsidP="00B227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 and G&amp;D Focal Points</w:t>
            </w:r>
          </w:p>
        </w:tc>
      </w:tr>
      <w:tr w:rsidR="004937F3"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4937F3" w:rsidRPr="003B5E90" w:rsidRDefault="004937F3" w:rsidP="00B227DF">
            <w:pPr>
              <w:rPr>
                <w:rFonts w:cstheme="minorHAnsi"/>
              </w:rPr>
            </w:pPr>
            <w:r w:rsidRPr="003B5E90">
              <w:rPr>
                <w:rFonts w:cstheme="minorHAnsi"/>
              </w:rPr>
              <w:t>Multi-country (</w:t>
            </w:r>
            <w:r>
              <w:rPr>
                <w:rFonts w:cstheme="minorHAnsi"/>
              </w:rPr>
              <w:t>Vietnam, Philippines)</w:t>
            </w:r>
          </w:p>
        </w:tc>
        <w:tc>
          <w:tcPr>
            <w:tcW w:w="2363" w:type="dxa"/>
          </w:tcPr>
          <w:p w:rsidR="004937F3" w:rsidRPr="003B5E90" w:rsidRDefault="004937F3" w:rsidP="00B227D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SBDRR publications</w:t>
            </w:r>
          </w:p>
        </w:tc>
        <w:tc>
          <w:tcPr>
            <w:tcW w:w="5021" w:type="dxa"/>
          </w:tcPr>
          <w:p w:rsidR="004937F3" w:rsidRDefault="004937F3" w:rsidP="00B227DF">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To produce SBDRR materials for training and wider </w:t>
            </w:r>
            <w:r w:rsidR="008668B6">
              <w:rPr>
                <w:rFonts w:cstheme="minorHAnsi"/>
              </w:rPr>
              <w:t>dissemination</w:t>
            </w:r>
            <w:r w:rsidR="007F3E3A">
              <w:rPr>
                <w:rFonts w:cstheme="minorHAnsi"/>
              </w:rPr>
              <w:t xml:space="preserve">, also contributing to the ASEAN School Safety Initiative </w:t>
            </w:r>
          </w:p>
        </w:tc>
        <w:tc>
          <w:tcPr>
            <w:tcW w:w="1843" w:type="dxa"/>
          </w:tcPr>
          <w:p w:rsidR="004937F3" w:rsidRPr="003B5E90" w:rsidRDefault="000E5D33" w:rsidP="00B227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w:t>
            </w:r>
          </w:p>
        </w:tc>
        <w:tc>
          <w:tcPr>
            <w:tcW w:w="1985" w:type="dxa"/>
          </w:tcPr>
          <w:p w:rsidR="004937F3" w:rsidRDefault="00841CEC" w:rsidP="00B227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w:t>
            </w:r>
            <w:r w:rsidR="000E5D33">
              <w:rPr>
                <w:rFonts w:cstheme="minorHAnsi"/>
              </w:rPr>
              <w:t>500 CHF</w:t>
            </w:r>
          </w:p>
        </w:tc>
        <w:tc>
          <w:tcPr>
            <w:tcW w:w="1701" w:type="dxa"/>
          </w:tcPr>
          <w:p w:rsidR="004937F3" w:rsidRDefault="000E5D33" w:rsidP="00B227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Directors</w:t>
            </w:r>
          </w:p>
        </w:tc>
      </w:tr>
      <w:tr w:rsidR="00432207" w:rsidRPr="003B5E90" w:rsidTr="00432207">
        <w:tc>
          <w:tcPr>
            <w:cnfStyle w:val="001000000000" w:firstRow="0" w:lastRow="0" w:firstColumn="1" w:lastColumn="0" w:oddVBand="0" w:evenVBand="0" w:oddHBand="0" w:evenHBand="0" w:firstRowFirstColumn="0" w:firstRowLastColumn="0" w:lastRowFirstColumn="0" w:lastRowLastColumn="0"/>
            <w:tcW w:w="2363" w:type="dxa"/>
          </w:tcPr>
          <w:p w:rsidR="00432207" w:rsidRPr="003B5E90" w:rsidRDefault="00432207" w:rsidP="00432207">
            <w:pPr>
              <w:rPr>
                <w:rFonts w:cstheme="minorHAnsi"/>
              </w:rPr>
            </w:pPr>
            <w:r w:rsidRPr="003B5E90">
              <w:rPr>
                <w:rFonts w:cstheme="minorHAnsi"/>
              </w:rPr>
              <w:t xml:space="preserve">Multi-country (Myanmar </w:t>
            </w:r>
            <w:r>
              <w:rPr>
                <w:rFonts w:cstheme="minorHAnsi"/>
              </w:rPr>
              <w:t>and Lao PDR)</w:t>
            </w:r>
          </w:p>
        </w:tc>
        <w:tc>
          <w:tcPr>
            <w:tcW w:w="2363" w:type="dxa"/>
          </w:tcPr>
          <w:p w:rsidR="00432207" w:rsidRPr="003B5E90" w:rsidRDefault="00432207" w:rsidP="00D43387">
            <w:pP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National simulation exercise with external partners</w:t>
            </w:r>
          </w:p>
        </w:tc>
        <w:tc>
          <w:tcPr>
            <w:tcW w:w="5021" w:type="dxa"/>
          </w:tcPr>
          <w:p w:rsidR="00432207" w:rsidRPr="003B5E90" w:rsidRDefault="00432207" w:rsidP="00D43387">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Similar to the ASEAN-led simulation above, this activity will build capacities of NS staffs will enhancing the collaboration with NDMO and other responders. Disaster Law advocacy / technical support might also be included in such exercises. </w:t>
            </w:r>
          </w:p>
        </w:tc>
        <w:tc>
          <w:tcPr>
            <w:tcW w:w="1843" w:type="dxa"/>
          </w:tcPr>
          <w:p w:rsidR="00432207" w:rsidRPr="003B5E90" w:rsidRDefault="00690B4C" w:rsidP="00D4338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May in Myanmar, </w:t>
            </w:r>
            <w:r w:rsidR="00432207" w:rsidRPr="003B5E90">
              <w:rPr>
                <w:rFonts w:cstheme="minorHAnsi"/>
              </w:rPr>
              <w:t>TBC</w:t>
            </w:r>
            <w:r>
              <w:rPr>
                <w:rFonts w:cstheme="minorHAnsi"/>
              </w:rPr>
              <w:t xml:space="preserve"> in Lao PDR </w:t>
            </w:r>
            <w:r w:rsidR="00432207">
              <w:rPr>
                <w:rFonts w:cstheme="minorHAnsi"/>
              </w:rPr>
              <w:t xml:space="preserve"> / based on government invitation</w:t>
            </w:r>
          </w:p>
        </w:tc>
        <w:tc>
          <w:tcPr>
            <w:tcW w:w="1985" w:type="dxa"/>
          </w:tcPr>
          <w:p w:rsidR="00432207" w:rsidRPr="003B5E90" w:rsidRDefault="00432207" w:rsidP="00D4338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r w:rsidRPr="003B5E90">
              <w:rPr>
                <w:rFonts w:cstheme="minorHAnsi"/>
              </w:rPr>
              <w:t>700</w:t>
            </w:r>
            <w:r>
              <w:rPr>
                <w:rFonts w:cstheme="minorHAnsi"/>
              </w:rPr>
              <w:t xml:space="preserve"> CHF</w:t>
            </w:r>
          </w:p>
        </w:tc>
        <w:tc>
          <w:tcPr>
            <w:tcW w:w="1701" w:type="dxa"/>
          </w:tcPr>
          <w:p w:rsidR="00432207" w:rsidRPr="003B5E90" w:rsidRDefault="00432207" w:rsidP="00D4338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Directors</w:t>
            </w:r>
          </w:p>
        </w:tc>
      </w:tr>
    </w:tbl>
    <w:p w:rsidR="001D3808" w:rsidRDefault="001D3808" w:rsidP="00871628">
      <w:pPr>
        <w:rPr>
          <w:rFonts w:cstheme="minorHAnsi"/>
          <w:b/>
          <w:bCs/>
        </w:rPr>
      </w:pPr>
    </w:p>
    <w:p w:rsidR="00871628" w:rsidRPr="003B5E90" w:rsidRDefault="003B5E90" w:rsidP="00871628">
      <w:pPr>
        <w:rPr>
          <w:rFonts w:cstheme="minorHAnsi"/>
          <w:b/>
          <w:bCs/>
        </w:rPr>
      </w:pPr>
      <w:r>
        <w:rPr>
          <w:rFonts w:cstheme="minorHAnsi"/>
          <w:b/>
          <w:bCs/>
        </w:rPr>
        <w:t>COUNTRY</w:t>
      </w:r>
      <w:r w:rsidR="00F043DB">
        <w:rPr>
          <w:rFonts w:cstheme="minorHAnsi"/>
          <w:b/>
          <w:bCs/>
        </w:rPr>
        <w:t xml:space="preserve">-SPECIFIC </w:t>
      </w:r>
      <w:r w:rsidR="002944E3">
        <w:rPr>
          <w:rFonts w:cstheme="minorHAnsi"/>
          <w:b/>
          <w:bCs/>
        </w:rPr>
        <w:t xml:space="preserve"> </w:t>
      </w:r>
      <w:r w:rsidR="00F043DB">
        <w:rPr>
          <w:rFonts w:cstheme="minorHAnsi"/>
          <w:b/>
          <w:bCs/>
        </w:rPr>
        <w:t>ACTIVITIES</w:t>
      </w:r>
    </w:p>
    <w:tbl>
      <w:tblPr>
        <w:tblStyle w:val="MediumGrid3-Accent1"/>
        <w:tblW w:w="0" w:type="auto"/>
        <w:tblLook w:val="04A0" w:firstRow="1" w:lastRow="0" w:firstColumn="1" w:lastColumn="0" w:noHBand="0" w:noVBand="1"/>
      </w:tblPr>
      <w:tblGrid>
        <w:gridCol w:w="2363"/>
        <w:gridCol w:w="2363"/>
        <w:gridCol w:w="5021"/>
        <w:gridCol w:w="1843"/>
        <w:gridCol w:w="1985"/>
        <w:gridCol w:w="1701"/>
      </w:tblGrid>
      <w:tr w:rsidR="00871628" w:rsidRPr="003B5E90" w:rsidTr="0084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871628" w:rsidRPr="003B5E90" w:rsidRDefault="00871628" w:rsidP="005F35AD">
            <w:pPr>
              <w:jc w:val="center"/>
              <w:rPr>
                <w:rFonts w:cstheme="minorHAnsi"/>
                <w:b w:val="0"/>
                <w:bCs w:val="0"/>
              </w:rPr>
            </w:pPr>
            <w:r w:rsidRPr="003B5E90">
              <w:rPr>
                <w:rFonts w:cstheme="minorHAnsi"/>
              </w:rPr>
              <w:t>Country</w:t>
            </w:r>
          </w:p>
        </w:tc>
        <w:tc>
          <w:tcPr>
            <w:tcW w:w="2363"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Activity Name</w:t>
            </w:r>
          </w:p>
        </w:tc>
        <w:tc>
          <w:tcPr>
            <w:tcW w:w="5021" w:type="dxa"/>
          </w:tcPr>
          <w:p w:rsidR="00871628" w:rsidRPr="003B5E90" w:rsidRDefault="00B66F5E"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843"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Tentative date</w:t>
            </w:r>
          </w:p>
        </w:tc>
        <w:tc>
          <w:tcPr>
            <w:tcW w:w="1985"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Estimated budget</w:t>
            </w:r>
          </w:p>
        </w:tc>
        <w:tc>
          <w:tcPr>
            <w:tcW w:w="1701" w:type="dxa"/>
          </w:tcPr>
          <w:p w:rsidR="00871628" w:rsidRPr="003B5E90" w:rsidRDefault="00871628" w:rsidP="005F35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3B5E90">
              <w:rPr>
                <w:rFonts w:cstheme="minorHAnsi"/>
              </w:rPr>
              <w:t>Focal person in NS</w:t>
            </w:r>
          </w:p>
        </w:tc>
      </w:tr>
      <w:tr w:rsidR="00871628"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871628" w:rsidRPr="003B5E90" w:rsidRDefault="00871628" w:rsidP="00F333D6">
            <w:pPr>
              <w:rPr>
                <w:rFonts w:cstheme="minorHAnsi"/>
              </w:rPr>
            </w:pPr>
            <w:r w:rsidRPr="003B5E90">
              <w:rPr>
                <w:rFonts w:cstheme="minorHAnsi"/>
              </w:rPr>
              <w:t>Cambodia</w:t>
            </w:r>
          </w:p>
        </w:tc>
        <w:tc>
          <w:tcPr>
            <w:tcW w:w="2363" w:type="dxa"/>
          </w:tcPr>
          <w:p w:rsidR="00F63A34" w:rsidRPr="003B5E90" w:rsidRDefault="00F63A34" w:rsidP="00F417E3">
            <w:pPr>
              <w:cnfStyle w:val="000000100000" w:firstRow="0" w:lastRow="0" w:firstColumn="0" w:lastColumn="0" w:oddVBand="0" w:evenVBand="0" w:oddHBand="1" w:evenHBand="0" w:firstRowFirstColumn="0" w:firstRowLastColumn="0" w:lastRowFirstColumn="0" w:lastRowLastColumn="0"/>
              <w:rPr>
                <w:rFonts w:cstheme="minorHAnsi"/>
              </w:rPr>
            </w:pPr>
            <w:r w:rsidRPr="00F63A34">
              <w:rPr>
                <w:rFonts w:cstheme="minorHAnsi"/>
              </w:rPr>
              <w:t>Participation of CRC staffs in a meeting/event organized by NDMO or Ministry of Health</w:t>
            </w:r>
          </w:p>
        </w:tc>
        <w:tc>
          <w:tcPr>
            <w:tcW w:w="5021" w:type="dxa"/>
          </w:tcPr>
          <w:p w:rsidR="00871628" w:rsidRPr="003B5E90" w:rsidRDefault="00871628" w:rsidP="007F3E3A">
            <w:pPr>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t>To profile NS as a key actor in DRR at the national level and to promote effective integration of NS into the existing governance, decision-making and institutional frameworks</w:t>
            </w:r>
          </w:p>
        </w:tc>
        <w:tc>
          <w:tcPr>
            <w:tcW w:w="1843" w:type="dxa"/>
          </w:tcPr>
          <w:p w:rsidR="00871628" w:rsidRPr="003B5E90" w:rsidRDefault="00871628"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t>Twice a year</w:t>
            </w:r>
          </w:p>
        </w:tc>
        <w:tc>
          <w:tcPr>
            <w:tcW w:w="1985" w:type="dxa"/>
          </w:tcPr>
          <w:p w:rsidR="00871628" w:rsidRPr="003B5E90" w:rsidRDefault="005F35AD" w:rsidP="005F35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r w:rsidR="00871628" w:rsidRPr="003B5E90">
              <w:rPr>
                <w:rFonts w:cstheme="minorHAnsi"/>
              </w:rPr>
              <w:t>400</w:t>
            </w:r>
            <w:r>
              <w:rPr>
                <w:rFonts w:cstheme="minorHAnsi"/>
              </w:rPr>
              <w:t xml:space="preserve"> CHF</w:t>
            </w:r>
          </w:p>
        </w:tc>
        <w:tc>
          <w:tcPr>
            <w:tcW w:w="1701" w:type="dxa"/>
          </w:tcPr>
          <w:p w:rsidR="00871628" w:rsidRPr="003B5E90" w:rsidRDefault="002C7DF6" w:rsidP="00F63A3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DM Director </w:t>
            </w:r>
          </w:p>
        </w:tc>
      </w:tr>
      <w:tr w:rsidR="0008055E" w:rsidRPr="003B5E90" w:rsidTr="00841CEC">
        <w:tc>
          <w:tcPr>
            <w:cnfStyle w:val="001000000000" w:firstRow="0" w:lastRow="0" w:firstColumn="1" w:lastColumn="0" w:oddVBand="0" w:evenVBand="0" w:oddHBand="0" w:evenHBand="0" w:firstRowFirstColumn="0" w:firstRowLastColumn="0" w:lastRowFirstColumn="0" w:lastRowLastColumn="0"/>
            <w:tcW w:w="2363" w:type="dxa"/>
          </w:tcPr>
          <w:p w:rsidR="0008055E" w:rsidRPr="003B5E90" w:rsidRDefault="0008055E" w:rsidP="00D43387">
            <w:pPr>
              <w:rPr>
                <w:rFonts w:cstheme="minorHAnsi"/>
              </w:rPr>
            </w:pPr>
            <w:r w:rsidRPr="003B5E90">
              <w:rPr>
                <w:rFonts w:cstheme="minorHAnsi"/>
              </w:rPr>
              <w:t xml:space="preserve">Myanmar </w:t>
            </w:r>
          </w:p>
        </w:tc>
        <w:tc>
          <w:tcPr>
            <w:tcW w:w="2363" w:type="dxa"/>
          </w:tcPr>
          <w:p w:rsidR="0008055E" w:rsidRPr="003B5E90" w:rsidRDefault="0008055E" w:rsidP="00D43387">
            <w:pPr>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 xml:space="preserve">Contribution on DRR </w:t>
            </w:r>
            <w:r w:rsidRPr="003B5E90">
              <w:rPr>
                <w:rFonts w:cstheme="minorHAnsi"/>
              </w:rPr>
              <w:lastRenderedPageBreak/>
              <w:t>working Group integrated activities</w:t>
            </w:r>
          </w:p>
        </w:tc>
        <w:tc>
          <w:tcPr>
            <w:tcW w:w="5021" w:type="dxa"/>
          </w:tcPr>
          <w:p w:rsidR="0008055E" w:rsidRPr="003B5E90" w:rsidRDefault="0008055E" w:rsidP="00D43387">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As a Steering Committee member of the DRR </w:t>
            </w:r>
            <w:r>
              <w:rPr>
                <w:rFonts w:cstheme="minorHAnsi"/>
              </w:rPr>
              <w:lastRenderedPageBreak/>
              <w:t xml:space="preserve">Working Group, MRCS is ideally position to influence, which will be done through targeted support to the WG joint action plan, in line with the project’s expected outputs </w:t>
            </w:r>
          </w:p>
        </w:tc>
        <w:tc>
          <w:tcPr>
            <w:tcW w:w="1843" w:type="dxa"/>
          </w:tcPr>
          <w:p w:rsidR="0008055E" w:rsidRPr="003B5E90" w:rsidRDefault="00DD25E2" w:rsidP="00D4338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June and </w:t>
            </w:r>
            <w:r>
              <w:rPr>
                <w:rFonts w:cstheme="minorHAnsi"/>
              </w:rPr>
              <w:lastRenderedPageBreak/>
              <w:t>December 2016</w:t>
            </w:r>
          </w:p>
        </w:tc>
        <w:tc>
          <w:tcPr>
            <w:tcW w:w="1985" w:type="dxa"/>
          </w:tcPr>
          <w:p w:rsidR="0008055E" w:rsidRPr="003B5E90" w:rsidRDefault="0008055E" w:rsidP="00D4338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4,</w:t>
            </w:r>
            <w:r w:rsidRPr="003B5E90">
              <w:rPr>
                <w:rFonts w:cstheme="minorHAnsi"/>
              </w:rPr>
              <w:t>000</w:t>
            </w:r>
            <w:r>
              <w:rPr>
                <w:rFonts w:cstheme="minorHAnsi"/>
              </w:rPr>
              <w:t xml:space="preserve"> CHF</w:t>
            </w:r>
          </w:p>
        </w:tc>
        <w:tc>
          <w:tcPr>
            <w:tcW w:w="1701" w:type="dxa"/>
          </w:tcPr>
          <w:p w:rsidR="0008055E" w:rsidRPr="003B5E90" w:rsidRDefault="0008055E" w:rsidP="0008055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DM Director </w:t>
            </w:r>
          </w:p>
        </w:tc>
      </w:tr>
      <w:tr w:rsidR="0008055E"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08055E" w:rsidRPr="003B5E90" w:rsidRDefault="0008055E" w:rsidP="00D43387">
            <w:pPr>
              <w:rPr>
                <w:rFonts w:cstheme="minorHAnsi"/>
              </w:rPr>
            </w:pPr>
            <w:r w:rsidRPr="003B5E90">
              <w:rPr>
                <w:rFonts w:cstheme="minorHAnsi"/>
              </w:rPr>
              <w:lastRenderedPageBreak/>
              <w:t>Myanmar</w:t>
            </w:r>
          </w:p>
        </w:tc>
        <w:tc>
          <w:tcPr>
            <w:tcW w:w="2363" w:type="dxa"/>
          </w:tcPr>
          <w:p w:rsidR="004A704D" w:rsidRPr="004A704D" w:rsidRDefault="004A704D" w:rsidP="004A704D">
            <w:pPr>
              <w:cnfStyle w:val="000000100000" w:firstRow="0" w:lastRow="0" w:firstColumn="0" w:lastColumn="0" w:oddVBand="0" w:evenVBand="0" w:oddHBand="1" w:evenHBand="0" w:firstRowFirstColumn="0" w:firstRowLastColumn="0" w:lastRowFirstColumn="0" w:lastRowLastColumn="0"/>
              <w:rPr>
                <w:rFonts w:cstheme="minorHAnsi"/>
              </w:rPr>
            </w:pPr>
            <w:r w:rsidRPr="004A704D">
              <w:rPr>
                <w:rFonts w:cstheme="minorHAnsi"/>
              </w:rPr>
              <w:t>Innovative research on DRR in line with Myanmar Context (Indigenous knowledge on DRR..)</w:t>
            </w:r>
          </w:p>
          <w:p w:rsidR="0008055E" w:rsidRPr="004A704D" w:rsidRDefault="0008055E" w:rsidP="00D43387">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1" w:type="dxa"/>
          </w:tcPr>
          <w:p w:rsidR="0008055E" w:rsidRPr="003B5E90" w:rsidRDefault="0008055E" w:rsidP="00D4338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B5E90">
              <w:rPr>
                <w:rFonts w:cstheme="minorHAnsi"/>
              </w:rPr>
              <w:t xml:space="preserve">To </w:t>
            </w:r>
            <w:r>
              <w:rPr>
                <w:rFonts w:cstheme="minorHAnsi"/>
              </w:rPr>
              <w:t>capture the strengths of communities (in particular women and youths) in coping with disasters and building evidence for future advocacy work</w:t>
            </w:r>
          </w:p>
        </w:tc>
        <w:tc>
          <w:tcPr>
            <w:tcW w:w="1843" w:type="dxa"/>
          </w:tcPr>
          <w:p w:rsidR="0008055E" w:rsidRPr="003D032D" w:rsidRDefault="004A704D" w:rsidP="00D4338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November 2016</w:t>
            </w:r>
          </w:p>
        </w:tc>
        <w:tc>
          <w:tcPr>
            <w:tcW w:w="1985" w:type="dxa"/>
          </w:tcPr>
          <w:p w:rsidR="0008055E" w:rsidRPr="003D032D" w:rsidRDefault="0008055E" w:rsidP="00D4338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r w:rsidRPr="003D032D">
              <w:rPr>
                <w:rFonts w:cstheme="minorHAnsi"/>
              </w:rPr>
              <w:t>250</w:t>
            </w:r>
            <w:r>
              <w:rPr>
                <w:rFonts w:cstheme="minorHAnsi"/>
              </w:rPr>
              <w:t xml:space="preserve"> CHF</w:t>
            </w:r>
          </w:p>
        </w:tc>
        <w:tc>
          <w:tcPr>
            <w:tcW w:w="1701" w:type="dxa"/>
          </w:tcPr>
          <w:p w:rsidR="0008055E" w:rsidRPr="003B5E90" w:rsidRDefault="0008055E" w:rsidP="0008055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DM Director </w:t>
            </w:r>
          </w:p>
        </w:tc>
      </w:tr>
      <w:tr w:rsidR="0008055E" w:rsidRPr="003B5E90" w:rsidTr="00841CEC">
        <w:tc>
          <w:tcPr>
            <w:cnfStyle w:val="001000000000" w:firstRow="0" w:lastRow="0" w:firstColumn="1" w:lastColumn="0" w:oddVBand="0" w:evenVBand="0" w:oddHBand="0" w:evenHBand="0" w:firstRowFirstColumn="0" w:firstRowLastColumn="0" w:lastRowFirstColumn="0" w:lastRowLastColumn="0"/>
            <w:tcW w:w="2363" w:type="dxa"/>
          </w:tcPr>
          <w:p w:rsidR="0008055E" w:rsidRPr="003B5E90" w:rsidRDefault="0008055E" w:rsidP="008F457F">
            <w:pPr>
              <w:rPr>
                <w:rFonts w:cstheme="minorHAnsi"/>
              </w:rPr>
            </w:pPr>
            <w:r>
              <w:rPr>
                <w:rFonts w:cstheme="minorHAnsi"/>
              </w:rPr>
              <w:t>Timor Leste</w:t>
            </w:r>
          </w:p>
        </w:tc>
        <w:tc>
          <w:tcPr>
            <w:tcW w:w="2363" w:type="dxa"/>
          </w:tcPr>
          <w:p w:rsidR="0008055E" w:rsidRDefault="0008055E" w:rsidP="008F457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Workshop with NDMO, MoH and relevant ministries for an induction on the Movement</w:t>
            </w:r>
          </w:p>
        </w:tc>
        <w:tc>
          <w:tcPr>
            <w:tcW w:w="5021" w:type="dxa"/>
          </w:tcPr>
          <w:p w:rsidR="0008055E" w:rsidRPr="003B5E90" w:rsidRDefault="0008055E" w:rsidP="008F457F">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promote CVTL and strengthen relations between CVTL and government with  a focus on ICBRR programming in </w:t>
            </w:r>
            <w:r>
              <w:rPr>
                <w:rFonts w:cstheme="minorHAnsi"/>
              </w:rPr>
              <w:br/>
              <w:t>Timor Leste</w:t>
            </w:r>
          </w:p>
        </w:tc>
        <w:tc>
          <w:tcPr>
            <w:tcW w:w="1843" w:type="dxa"/>
          </w:tcPr>
          <w:p w:rsidR="0008055E" w:rsidRDefault="0008055E" w:rsidP="008F457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August 2016</w:t>
            </w:r>
          </w:p>
        </w:tc>
        <w:tc>
          <w:tcPr>
            <w:tcW w:w="1985" w:type="dxa"/>
          </w:tcPr>
          <w:p w:rsidR="0008055E" w:rsidRDefault="0008055E" w:rsidP="000E5D3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500 CHF </w:t>
            </w:r>
          </w:p>
        </w:tc>
        <w:tc>
          <w:tcPr>
            <w:tcW w:w="1701" w:type="dxa"/>
          </w:tcPr>
          <w:p w:rsidR="0008055E" w:rsidRDefault="0008055E" w:rsidP="00A91B7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Director</w:t>
            </w:r>
          </w:p>
        </w:tc>
      </w:tr>
      <w:tr w:rsidR="0008055E" w:rsidRPr="003B5E90" w:rsidTr="00841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rsidR="0008055E" w:rsidRPr="003B5E90" w:rsidRDefault="0008055E" w:rsidP="00F333D6">
            <w:pPr>
              <w:rPr>
                <w:rFonts w:cstheme="minorHAnsi"/>
              </w:rPr>
            </w:pPr>
            <w:r>
              <w:rPr>
                <w:rFonts w:cstheme="minorHAnsi"/>
              </w:rPr>
              <w:t>Timor Leste</w:t>
            </w:r>
          </w:p>
        </w:tc>
        <w:tc>
          <w:tcPr>
            <w:tcW w:w="2363" w:type="dxa"/>
          </w:tcPr>
          <w:p w:rsidR="0008055E" w:rsidRDefault="0008055E" w:rsidP="00F333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Participation in national simulation exercise</w:t>
            </w:r>
          </w:p>
        </w:tc>
        <w:tc>
          <w:tcPr>
            <w:tcW w:w="5021" w:type="dxa"/>
          </w:tcPr>
          <w:p w:rsidR="0008055E" w:rsidRPr="003B5E90" w:rsidRDefault="0008055E" w:rsidP="002D47C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Similar to the ASEAN-led simulation above, this activity will build capacities of NS staffs will enhancing the collaboration with NDMO and other responders. Disaster Law advocacy / technical support might also be included in such exercises.</w:t>
            </w:r>
          </w:p>
        </w:tc>
        <w:tc>
          <w:tcPr>
            <w:tcW w:w="1843" w:type="dxa"/>
          </w:tcPr>
          <w:p w:rsidR="0008055E" w:rsidRDefault="0008055E" w:rsidP="00A91B7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January 2017</w:t>
            </w:r>
          </w:p>
        </w:tc>
        <w:tc>
          <w:tcPr>
            <w:tcW w:w="1985" w:type="dxa"/>
          </w:tcPr>
          <w:p w:rsidR="0008055E" w:rsidRDefault="0008055E" w:rsidP="003B1CC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1,850 CHF</w:t>
            </w:r>
          </w:p>
        </w:tc>
        <w:tc>
          <w:tcPr>
            <w:tcW w:w="1701" w:type="dxa"/>
          </w:tcPr>
          <w:p w:rsidR="0008055E" w:rsidRDefault="0008055E" w:rsidP="00A91B7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DM Director</w:t>
            </w:r>
          </w:p>
        </w:tc>
      </w:tr>
      <w:tr w:rsidR="0008055E" w:rsidRPr="003B5E90" w:rsidTr="00841CEC">
        <w:tc>
          <w:tcPr>
            <w:cnfStyle w:val="001000000000" w:firstRow="0" w:lastRow="0" w:firstColumn="1" w:lastColumn="0" w:oddVBand="0" w:evenVBand="0" w:oddHBand="0" w:evenHBand="0" w:firstRowFirstColumn="0" w:firstRowLastColumn="0" w:lastRowFirstColumn="0" w:lastRowLastColumn="0"/>
            <w:tcW w:w="2363" w:type="dxa"/>
          </w:tcPr>
          <w:p w:rsidR="0008055E" w:rsidRPr="003B5E90" w:rsidRDefault="0008055E" w:rsidP="00192868">
            <w:pPr>
              <w:rPr>
                <w:rFonts w:cstheme="minorHAnsi"/>
              </w:rPr>
            </w:pPr>
            <w:r>
              <w:rPr>
                <w:rFonts w:cstheme="minorHAnsi"/>
              </w:rPr>
              <w:t>Vietnam</w:t>
            </w:r>
          </w:p>
        </w:tc>
        <w:tc>
          <w:tcPr>
            <w:tcW w:w="2363" w:type="dxa"/>
          </w:tcPr>
          <w:p w:rsidR="0008055E" w:rsidRPr="003B5E90" w:rsidRDefault="0008055E" w:rsidP="0019286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Publications on Climate Change</w:t>
            </w:r>
          </w:p>
        </w:tc>
        <w:tc>
          <w:tcPr>
            <w:tcW w:w="5021" w:type="dxa"/>
          </w:tcPr>
          <w:p w:rsidR="0008055E" w:rsidRPr="003B5E90" w:rsidRDefault="0008055E" w:rsidP="007F3E3A">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B5E90">
              <w:rPr>
                <w:rFonts w:cstheme="minorHAnsi"/>
              </w:rPr>
              <w:t xml:space="preserve">To </w:t>
            </w:r>
            <w:r>
              <w:rPr>
                <w:rFonts w:cstheme="minorHAnsi"/>
              </w:rPr>
              <w:t xml:space="preserve">produce training materials/manual on </w:t>
            </w:r>
            <w:r w:rsidRPr="003B5E90">
              <w:rPr>
                <w:rFonts w:cstheme="minorHAnsi"/>
              </w:rPr>
              <w:t>climate</w:t>
            </w:r>
            <w:r>
              <w:rPr>
                <w:rFonts w:cstheme="minorHAnsi"/>
              </w:rPr>
              <w:t xml:space="preserve"> change following the training held in February 2016. </w:t>
            </w:r>
          </w:p>
        </w:tc>
        <w:tc>
          <w:tcPr>
            <w:tcW w:w="1843" w:type="dxa"/>
          </w:tcPr>
          <w:p w:rsidR="0008055E" w:rsidRPr="003B5E90" w:rsidRDefault="0008055E" w:rsidP="0019286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TBC</w:t>
            </w:r>
          </w:p>
        </w:tc>
        <w:tc>
          <w:tcPr>
            <w:tcW w:w="1985" w:type="dxa"/>
          </w:tcPr>
          <w:p w:rsidR="0008055E" w:rsidRPr="003B5E90" w:rsidRDefault="0008055E" w:rsidP="0019286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5,000 CHF</w:t>
            </w:r>
          </w:p>
        </w:tc>
        <w:tc>
          <w:tcPr>
            <w:tcW w:w="1701" w:type="dxa"/>
          </w:tcPr>
          <w:p w:rsidR="0008055E" w:rsidRPr="003B5E90" w:rsidRDefault="0008055E" w:rsidP="0019286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DM and Health Directors</w:t>
            </w:r>
          </w:p>
        </w:tc>
      </w:tr>
    </w:tbl>
    <w:p w:rsidR="00871628" w:rsidRDefault="00871628"/>
    <w:sectPr w:rsidR="00871628" w:rsidSect="00BC4754">
      <w:headerReference w:type="default" r:id="rId9"/>
      <w:footerReference w:type="default" r:id="rId1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81" w:rsidRDefault="00891281" w:rsidP="00871628">
      <w:pPr>
        <w:spacing w:after="0" w:line="240" w:lineRule="auto"/>
      </w:pPr>
      <w:r>
        <w:separator/>
      </w:r>
    </w:p>
  </w:endnote>
  <w:endnote w:type="continuationSeparator" w:id="0">
    <w:p w:rsidR="00891281" w:rsidRDefault="00891281"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99174"/>
      <w:docPartObj>
        <w:docPartGallery w:val="Page Numbers (Bottom of Page)"/>
        <w:docPartUnique/>
      </w:docPartObj>
    </w:sdtPr>
    <w:sdtEndPr/>
    <w:sdtContent>
      <w:sdt>
        <w:sdtPr>
          <w:id w:val="860082579"/>
          <w:docPartObj>
            <w:docPartGallery w:val="Page Numbers (Top of Page)"/>
            <w:docPartUnique/>
          </w:docPartObj>
        </w:sdtPr>
        <w:sdtEndPr/>
        <w:sdtContent>
          <w:p w:rsidR="002944E3" w:rsidRDefault="002944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794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94B">
              <w:rPr>
                <w:b/>
                <w:bCs/>
                <w:noProof/>
              </w:rPr>
              <w:t>6</w:t>
            </w:r>
            <w:r>
              <w:rPr>
                <w:b/>
                <w:bCs/>
                <w:sz w:val="24"/>
                <w:szCs w:val="24"/>
              </w:rPr>
              <w:fldChar w:fldCharType="end"/>
            </w:r>
          </w:p>
        </w:sdtContent>
      </w:sdt>
    </w:sdtContent>
  </w:sdt>
  <w:p w:rsidR="00257E22" w:rsidRDefault="0025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81" w:rsidRDefault="00891281" w:rsidP="00871628">
      <w:pPr>
        <w:spacing w:after="0" w:line="240" w:lineRule="auto"/>
      </w:pPr>
      <w:r>
        <w:separator/>
      </w:r>
    </w:p>
  </w:footnote>
  <w:footnote w:type="continuationSeparator" w:id="0">
    <w:p w:rsidR="00891281" w:rsidRDefault="00891281" w:rsidP="0087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8" w:rsidRDefault="00871628" w:rsidP="00841CEC">
    <w:pPr>
      <w:pStyle w:val="Header"/>
    </w:pPr>
    <w:r>
      <w:rPr>
        <w:noProof/>
        <w:lang w:eastAsia="en-GB"/>
      </w:rPr>
      <w:drawing>
        <wp:inline distT="0" distB="0" distL="0" distR="0" wp14:anchorId="68AB4D95" wp14:editId="0ECC2D6A">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sidR="00C3687E">
      <w:t xml:space="preserve">  </w:t>
    </w:r>
    <w:r w:rsidR="00841CEC">
      <w:t xml:space="preserve">     </w:t>
    </w:r>
    <w:r w:rsidR="00C3687E">
      <w:t xml:space="preserve">    </w:t>
    </w:r>
    <w:r w:rsidR="00841CEC">
      <w:t xml:space="preserve">         </w:t>
    </w:r>
    <w:r w:rsidR="00C3687E">
      <w:t xml:space="preserve">  </w:t>
    </w:r>
    <w:r>
      <w:t xml:space="preserve">   </w:t>
    </w:r>
    <w:r w:rsidR="00C3687E">
      <w:t xml:space="preserve">  </w:t>
    </w:r>
    <w:r w:rsidR="00841CEC">
      <w:t xml:space="preserve">     </w:t>
    </w:r>
    <w:r w:rsidR="00C3687E">
      <w:t xml:space="preserve"> </w:t>
    </w:r>
    <w:r>
      <w:t xml:space="preserve">     </w:t>
    </w:r>
    <w:r w:rsidR="00841CEC">
      <w:t xml:space="preserve">   </w:t>
    </w:r>
    <w:r>
      <w:t xml:space="preserve">  </w:t>
    </w:r>
    <w:r>
      <w:rPr>
        <w:noProof/>
        <w:lang w:eastAsia="en-GB"/>
      </w:rPr>
      <w:drawing>
        <wp:inline distT="0" distB="0" distL="0" distR="0" wp14:anchorId="78A6AFE1" wp14:editId="2DB640E7">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rsidR="00841CEC">
      <w:t xml:space="preserve">                          </w:t>
    </w:r>
    <w:r>
      <w:t xml:space="preserve">          </w:t>
    </w:r>
    <w:r w:rsidR="00C3687E">
      <w:t xml:space="preserve"> </w:t>
    </w:r>
    <w:r w:rsidR="00841CEC">
      <w:t xml:space="preserve"> </w:t>
    </w:r>
    <w:r w:rsidR="00C3687E">
      <w:t xml:space="preserve"> </w:t>
    </w:r>
    <w:r w:rsidR="00841CEC">
      <w:t xml:space="preserve">      </w:t>
    </w:r>
    <w:r w:rsidR="00C3687E">
      <w:t xml:space="preserve">    </w:t>
    </w:r>
    <w:r w:rsidR="00841CEC">
      <w:t xml:space="preserve"> </w:t>
    </w:r>
    <w:r w:rsidR="00C3687E">
      <w:t xml:space="preserve">       </w:t>
    </w:r>
    <w:r w:rsidR="00841CEC">
      <w:t xml:space="preserve"> </w:t>
    </w:r>
    <w:r w:rsidR="00C3687E">
      <w:t xml:space="preserve">  </w:t>
    </w:r>
    <w:r>
      <w:t xml:space="preserve">       </w:t>
    </w:r>
    <w:r w:rsidR="00841CEC">
      <w:rPr>
        <w:noProof/>
        <w:lang w:eastAsia="en-GB"/>
      </w:rPr>
      <w:drawing>
        <wp:inline distT="0" distB="0" distL="0" distR="0" wp14:anchorId="43E4A2A1" wp14:editId="353FC39F">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rsidR="00871628" w:rsidRDefault="00871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CE8"/>
    <w:multiLevelType w:val="hybridMultilevel"/>
    <w:tmpl w:val="F7484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8"/>
    <w:rsid w:val="00000DDF"/>
    <w:rsid w:val="00003BED"/>
    <w:rsid w:val="0001794B"/>
    <w:rsid w:val="00030BEA"/>
    <w:rsid w:val="00043390"/>
    <w:rsid w:val="0008055E"/>
    <w:rsid w:val="00083A63"/>
    <w:rsid w:val="00087268"/>
    <w:rsid w:val="00090370"/>
    <w:rsid w:val="000E5D33"/>
    <w:rsid w:val="001042E8"/>
    <w:rsid w:val="00136B75"/>
    <w:rsid w:val="001446F2"/>
    <w:rsid w:val="00185F20"/>
    <w:rsid w:val="001D3808"/>
    <w:rsid w:val="001E1E95"/>
    <w:rsid w:val="002270F0"/>
    <w:rsid w:val="00230601"/>
    <w:rsid w:val="00235CF7"/>
    <w:rsid w:val="00242C33"/>
    <w:rsid w:val="00257E22"/>
    <w:rsid w:val="00283226"/>
    <w:rsid w:val="00284661"/>
    <w:rsid w:val="002944E3"/>
    <w:rsid w:val="00294D3E"/>
    <w:rsid w:val="002C7DF6"/>
    <w:rsid w:val="002D47C2"/>
    <w:rsid w:val="002D719D"/>
    <w:rsid w:val="00310AA8"/>
    <w:rsid w:val="00314E3A"/>
    <w:rsid w:val="00332F8E"/>
    <w:rsid w:val="00337A5E"/>
    <w:rsid w:val="00357CBF"/>
    <w:rsid w:val="003979A4"/>
    <w:rsid w:val="003B1CCC"/>
    <w:rsid w:val="003B5E90"/>
    <w:rsid w:val="003D032D"/>
    <w:rsid w:val="003F3645"/>
    <w:rsid w:val="003F6F71"/>
    <w:rsid w:val="004035A1"/>
    <w:rsid w:val="004317AC"/>
    <w:rsid w:val="00432207"/>
    <w:rsid w:val="0046647C"/>
    <w:rsid w:val="00477ABC"/>
    <w:rsid w:val="004937F3"/>
    <w:rsid w:val="004A704D"/>
    <w:rsid w:val="004B4795"/>
    <w:rsid w:val="004B62CC"/>
    <w:rsid w:val="004E4EB7"/>
    <w:rsid w:val="005167D9"/>
    <w:rsid w:val="00527F93"/>
    <w:rsid w:val="00527FF1"/>
    <w:rsid w:val="00530DB1"/>
    <w:rsid w:val="00543B2E"/>
    <w:rsid w:val="005510A1"/>
    <w:rsid w:val="00560385"/>
    <w:rsid w:val="00564038"/>
    <w:rsid w:val="00567443"/>
    <w:rsid w:val="005A61AF"/>
    <w:rsid w:val="005E4F47"/>
    <w:rsid w:val="005E6920"/>
    <w:rsid w:val="005F35AD"/>
    <w:rsid w:val="00600447"/>
    <w:rsid w:val="00604BBD"/>
    <w:rsid w:val="006123CA"/>
    <w:rsid w:val="00615F1B"/>
    <w:rsid w:val="00626520"/>
    <w:rsid w:val="00630ED9"/>
    <w:rsid w:val="006424B9"/>
    <w:rsid w:val="006665D0"/>
    <w:rsid w:val="0068257E"/>
    <w:rsid w:val="00690B4C"/>
    <w:rsid w:val="006B3B15"/>
    <w:rsid w:val="006B5E0A"/>
    <w:rsid w:val="006C30F3"/>
    <w:rsid w:val="006E0C63"/>
    <w:rsid w:val="00700E18"/>
    <w:rsid w:val="00704E6C"/>
    <w:rsid w:val="00705BF4"/>
    <w:rsid w:val="00707F1E"/>
    <w:rsid w:val="007102E3"/>
    <w:rsid w:val="007401CB"/>
    <w:rsid w:val="00746450"/>
    <w:rsid w:val="00751A1C"/>
    <w:rsid w:val="007556AE"/>
    <w:rsid w:val="00762827"/>
    <w:rsid w:val="00797A30"/>
    <w:rsid w:val="007A3E7A"/>
    <w:rsid w:val="007A64DD"/>
    <w:rsid w:val="007E43EF"/>
    <w:rsid w:val="007F3E3A"/>
    <w:rsid w:val="00802907"/>
    <w:rsid w:val="00821459"/>
    <w:rsid w:val="0083583B"/>
    <w:rsid w:val="00841CEC"/>
    <w:rsid w:val="008668B6"/>
    <w:rsid w:val="00867436"/>
    <w:rsid w:val="00871628"/>
    <w:rsid w:val="00872F3D"/>
    <w:rsid w:val="008769A7"/>
    <w:rsid w:val="00882D14"/>
    <w:rsid w:val="00891281"/>
    <w:rsid w:val="00893797"/>
    <w:rsid w:val="008A36FC"/>
    <w:rsid w:val="008C37F1"/>
    <w:rsid w:val="008E079A"/>
    <w:rsid w:val="008E17CB"/>
    <w:rsid w:val="008E2D20"/>
    <w:rsid w:val="008F2BF5"/>
    <w:rsid w:val="00920404"/>
    <w:rsid w:val="009360B6"/>
    <w:rsid w:val="00961117"/>
    <w:rsid w:val="00975836"/>
    <w:rsid w:val="009B4830"/>
    <w:rsid w:val="009C28E0"/>
    <w:rsid w:val="009D219D"/>
    <w:rsid w:val="009F39CB"/>
    <w:rsid w:val="00A45E83"/>
    <w:rsid w:val="00A86E7E"/>
    <w:rsid w:val="00A90380"/>
    <w:rsid w:val="00A91B7E"/>
    <w:rsid w:val="00AB3EAA"/>
    <w:rsid w:val="00AD4194"/>
    <w:rsid w:val="00B0482E"/>
    <w:rsid w:val="00B25B02"/>
    <w:rsid w:val="00B30162"/>
    <w:rsid w:val="00B463DA"/>
    <w:rsid w:val="00B50A0B"/>
    <w:rsid w:val="00B65AA1"/>
    <w:rsid w:val="00B66F5E"/>
    <w:rsid w:val="00B753FA"/>
    <w:rsid w:val="00B75978"/>
    <w:rsid w:val="00B8571A"/>
    <w:rsid w:val="00B956A0"/>
    <w:rsid w:val="00B963B7"/>
    <w:rsid w:val="00B9730E"/>
    <w:rsid w:val="00BA3680"/>
    <w:rsid w:val="00BB4063"/>
    <w:rsid w:val="00BC4754"/>
    <w:rsid w:val="00BE5F3E"/>
    <w:rsid w:val="00BF389A"/>
    <w:rsid w:val="00C2123B"/>
    <w:rsid w:val="00C2609E"/>
    <w:rsid w:val="00C35B8E"/>
    <w:rsid w:val="00C3687E"/>
    <w:rsid w:val="00C42966"/>
    <w:rsid w:val="00C7383D"/>
    <w:rsid w:val="00C84295"/>
    <w:rsid w:val="00C96EA2"/>
    <w:rsid w:val="00CB463E"/>
    <w:rsid w:val="00CB6498"/>
    <w:rsid w:val="00CC3D73"/>
    <w:rsid w:val="00CE70E5"/>
    <w:rsid w:val="00CF04AA"/>
    <w:rsid w:val="00D03E6A"/>
    <w:rsid w:val="00D36F9E"/>
    <w:rsid w:val="00D47246"/>
    <w:rsid w:val="00D83371"/>
    <w:rsid w:val="00D87CA8"/>
    <w:rsid w:val="00DA75A7"/>
    <w:rsid w:val="00DD25E2"/>
    <w:rsid w:val="00DD2B2B"/>
    <w:rsid w:val="00DD4D3A"/>
    <w:rsid w:val="00DE1386"/>
    <w:rsid w:val="00E1482F"/>
    <w:rsid w:val="00E31DDE"/>
    <w:rsid w:val="00E55CAD"/>
    <w:rsid w:val="00E76968"/>
    <w:rsid w:val="00E8787F"/>
    <w:rsid w:val="00ED5BE5"/>
    <w:rsid w:val="00EE585E"/>
    <w:rsid w:val="00EE6AA4"/>
    <w:rsid w:val="00EF01D0"/>
    <w:rsid w:val="00F02146"/>
    <w:rsid w:val="00F043DB"/>
    <w:rsid w:val="00F15E88"/>
    <w:rsid w:val="00F22950"/>
    <w:rsid w:val="00F27C8E"/>
    <w:rsid w:val="00F417E3"/>
    <w:rsid w:val="00F43EFE"/>
    <w:rsid w:val="00F55948"/>
    <w:rsid w:val="00F629BB"/>
    <w:rsid w:val="00F63A34"/>
    <w:rsid w:val="00FD4310"/>
    <w:rsid w:val="00FE247B"/>
    <w:rsid w:val="00FF02CA"/>
    <w:rsid w:val="00FF5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styleId="Emphasis">
    <w:name w:val="Emphasis"/>
    <w:basedOn w:val="DefaultParagraphFont"/>
    <w:uiPriority w:val="20"/>
    <w:qFormat/>
    <w:rsid w:val="009360B6"/>
    <w:rPr>
      <w:i/>
      <w:iCs/>
    </w:rPr>
  </w:style>
  <w:style w:type="character" w:styleId="CommentReference">
    <w:name w:val="annotation reference"/>
    <w:basedOn w:val="DefaultParagraphFont"/>
    <w:uiPriority w:val="99"/>
    <w:semiHidden/>
    <w:unhideWhenUsed/>
    <w:rsid w:val="00C84295"/>
    <w:rPr>
      <w:sz w:val="16"/>
      <w:szCs w:val="16"/>
    </w:rPr>
  </w:style>
  <w:style w:type="paragraph" w:styleId="CommentText">
    <w:name w:val="annotation text"/>
    <w:basedOn w:val="Normal"/>
    <w:link w:val="CommentTextChar"/>
    <w:uiPriority w:val="99"/>
    <w:semiHidden/>
    <w:unhideWhenUsed/>
    <w:rsid w:val="00C84295"/>
    <w:pPr>
      <w:spacing w:line="240" w:lineRule="auto"/>
    </w:pPr>
    <w:rPr>
      <w:sz w:val="20"/>
      <w:szCs w:val="20"/>
    </w:rPr>
  </w:style>
  <w:style w:type="character" w:customStyle="1" w:styleId="CommentTextChar">
    <w:name w:val="Comment Text Char"/>
    <w:basedOn w:val="DefaultParagraphFont"/>
    <w:link w:val="CommentText"/>
    <w:uiPriority w:val="99"/>
    <w:semiHidden/>
    <w:rsid w:val="00C84295"/>
    <w:rPr>
      <w:sz w:val="20"/>
      <w:szCs w:val="20"/>
    </w:rPr>
  </w:style>
  <w:style w:type="paragraph" w:styleId="CommentSubject">
    <w:name w:val="annotation subject"/>
    <w:basedOn w:val="CommentText"/>
    <w:next w:val="CommentText"/>
    <w:link w:val="CommentSubjectChar"/>
    <w:uiPriority w:val="99"/>
    <w:semiHidden/>
    <w:unhideWhenUsed/>
    <w:rsid w:val="00C84295"/>
    <w:rPr>
      <w:b/>
      <w:bCs/>
    </w:rPr>
  </w:style>
  <w:style w:type="character" w:customStyle="1" w:styleId="CommentSubjectChar">
    <w:name w:val="Comment Subject Char"/>
    <w:basedOn w:val="CommentTextChar"/>
    <w:link w:val="CommentSubject"/>
    <w:uiPriority w:val="99"/>
    <w:semiHidden/>
    <w:rsid w:val="00C842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styleId="Emphasis">
    <w:name w:val="Emphasis"/>
    <w:basedOn w:val="DefaultParagraphFont"/>
    <w:uiPriority w:val="20"/>
    <w:qFormat/>
    <w:rsid w:val="009360B6"/>
    <w:rPr>
      <w:i/>
      <w:iCs/>
    </w:rPr>
  </w:style>
  <w:style w:type="character" w:styleId="CommentReference">
    <w:name w:val="annotation reference"/>
    <w:basedOn w:val="DefaultParagraphFont"/>
    <w:uiPriority w:val="99"/>
    <w:semiHidden/>
    <w:unhideWhenUsed/>
    <w:rsid w:val="00C84295"/>
    <w:rPr>
      <w:sz w:val="16"/>
      <w:szCs w:val="16"/>
    </w:rPr>
  </w:style>
  <w:style w:type="paragraph" w:styleId="CommentText">
    <w:name w:val="annotation text"/>
    <w:basedOn w:val="Normal"/>
    <w:link w:val="CommentTextChar"/>
    <w:uiPriority w:val="99"/>
    <w:semiHidden/>
    <w:unhideWhenUsed/>
    <w:rsid w:val="00C84295"/>
    <w:pPr>
      <w:spacing w:line="240" w:lineRule="auto"/>
    </w:pPr>
    <w:rPr>
      <w:sz w:val="20"/>
      <w:szCs w:val="20"/>
    </w:rPr>
  </w:style>
  <w:style w:type="character" w:customStyle="1" w:styleId="CommentTextChar">
    <w:name w:val="Comment Text Char"/>
    <w:basedOn w:val="DefaultParagraphFont"/>
    <w:link w:val="CommentText"/>
    <w:uiPriority w:val="99"/>
    <w:semiHidden/>
    <w:rsid w:val="00C84295"/>
    <w:rPr>
      <w:sz w:val="20"/>
      <w:szCs w:val="20"/>
    </w:rPr>
  </w:style>
  <w:style w:type="paragraph" w:styleId="CommentSubject">
    <w:name w:val="annotation subject"/>
    <w:basedOn w:val="CommentText"/>
    <w:next w:val="CommentText"/>
    <w:link w:val="CommentSubjectChar"/>
    <w:uiPriority w:val="99"/>
    <w:semiHidden/>
    <w:unhideWhenUsed/>
    <w:rsid w:val="00C84295"/>
    <w:rPr>
      <w:b/>
      <w:bCs/>
    </w:rPr>
  </w:style>
  <w:style w:type="character" w:customStyle="1" w:styleId="CommentSubjectChar">
    <w:name w:val="Comment Subject Char"/>
    <w:basedOn w:val="CommentTextChar"/>
    <w:link w:val="CommentSubject"/>
    <w:uiPriority w:val="99"/>
    <w:semiHidden/>
    <w:rsid w:val="00C84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3706">
      <w:bodyDiv w:val="1"/>
      <w:marLeft w:val="0"/>
      <w:marRight w:val="0"/>
      <w:marTop w:val="0"/>
      <w:marBottom w:val="0"/>
      <w:divBdr>
        <w:top w:val="none" w:sz="0" w:space="0" w:color="auto"/>
        <w:left w:val="none" w:sz="0" w:space="0" w:color="auto"/>
        <w:bottom w:val="none" w:sz="0" w:space="0" w:color="auto"/>
        <w:right w:val="none" w:sz="0" w:space="0" w:color="auto"/>
      </w:divBdr>
      <w:divsChild>
        <w:div w:id="1380980080">
          <w:marLeft w:val="0"/>
          <w:marRight w:val="0"/>
          <w:marTop w:val="0"/>
          <w:marBottom w:val="0"/>
          <w:divBdr>
            <w:top w:val="none" w:sz="0" w:space="0" w:color="auto"/>
            <w:left w:val="none" w:sz="0" w:space="0" w:color="auto"/>
            <w:bottom w:val="none" w:sz="0" w:space="0" w:color="auto"/>
            <w:right w:val="none" w:sz="0" w:space="0" w:color="auto"/>
          </w:divBdr>
        </w:div>
        <w:div w:id="2133399584">
          <w:marLeft w:val="0"/>
          <w:marRight w:val="0"/>
          <w:marTop w:val="0"/>
          <w:marBottom w:val="0"/>
          <w:divBdr>
            <w:top w:val="none" w:sz="0" w:space="0" w:color="auto"/>
            <w:left w:val="none" w:sz="0" w:space="0" w:color="auto"/>
            <w:bottom w:val="none" w:sz="0" w:space="0" w:color="auto"/>
            <w:right w:val="none" w:sz="0" w:space="0" w:color="auto"/>
          </w:divBdr>
        </w:div>
        <w:div w:id="155272211">
          <w:marLeft w:val="0"/>
          <w:marRight w:val="0"/>
          <w:marTop w:val="0"/>
          <w:marBottom w:val="0"/>
          <w:divBdr>
            <w:top w:val="none" w:sz="0" w:space="0" w:color="auto"/>
            <w:left w:val="none" w:sz="0" w:space="0" w:color="auto"/>
            <w:bottom w:val="none" w:sz="0" w:space="0" w:color="auto"/>
            <w:right w:val="none" w:sz="0" w:space="0" w:color="auto"/>
          </w:divBdr>
        </w:div>
        <w:div w:id="987590354">
          <w:marLeft w:val="0"/>
          <w:marRight w:val="0"/>
          <w:marTop w:val="0"/>
          <w:marBottom w:val="0"/>
          <w:divBdr>
            <w:top w:val="none" w:sz="0" w:space="0" w:color="auto"/>
            <w:left w:val="none" w:sz="0" w:space="0" w:color="auto"/>
            <w:bottom w:val="none" w:sz="0" w:space="0" w:color="auto"/>
            <w:right w:val="none" w:sz="0" w:space="0" w:color="auto"/>
          </w:divBdr>
        </w:div>
        <w:div w:id="461115780">
          <w:marLeft w:val="0"/>
          <w:marRight w:val="0"/>
          <w:marTop w:val="0"/>
          <w:marBottom w:val="0"/>
          <w:divBdr>
            <w:top w:val="none" w:sz="0" w:space="0" w:color="auto"/>
            <w:left w:val="none" w:sz="0" w:space="0" w:color="auto"/>
            <w:bottom w:val="none" w:sz="0" w:space="0" w:color="auto"/>
            <w:right w:val="none" w:sz="0" w:space="0" w:color="auto"/>
          </w:divBdr>
        </w:div>
        <w:div w:id="1956667535">
          <w:marLeft w:val="0"/>
          <w:marRight w:val="0"/>
          <w:marTop w:val="0"/>
          <w:marBottom w:val="0"/>
          <w:divBdr>
            <w:top w:val="none" w:sz="0" w:space="0" w:color="auto"/>
            <w:left w:val="none" w:sz="0" w:space="0" w:color="auto"/>
            <w:bottom w:val="none" w:sz="0" w:space="0" w:color="auto"/>
            <w:right w:val="none" w:sz="0" w:space="0" w:color="auto"/>
          </w:divBdr>
        </w:div>
        <w:div w:id="1901288314">
          <w:marLeft w:val="0"/>
          <w:marRight w:val="0"/>
          <w:marTop w:val="0"/>
          <w:marBottom w:val="0"/>
          <w:divBdr>
            <w:top w:val="none" w:sz="0" w:space="0" w:color="auto"/>
            <w:left w:val="none" w:sz="0" w:space="0" w:color="auto"/>
            <w:bottom w:val="none" w:sz="0" w:space="0" w:color="auto"/>
            <w:right w:val="none" w:sz="0" w:space="0" w:color="auto"/>
          </w:divBdr>
        </w:div>
        <w:div w:id="1912426951">
          <w:marLeft w:val="0"/>
          <w:marRight w:val="0"/>
          <w:marTop w:val="0"/>
          <w:marBottom w:val="0"/>
          <w:divBdr>
            <w:top w:val="none" w:sz="0" w:space="0" w:color="auto"/>
            <w:left w:val="none" w:sz="0" w:space="0" w:color="auto"/>
            <w:bottom w:val="none" w:sz="0" w:space="0" w:color="auto"/>
            <w:right w:val="none" w:sz="0" w:space="0" w:color="auto"/>
          </w:divBdr>
        </w:div>
        <w:div w:id="160526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8C7E-5433-4BC3-B4CE-2B4020B9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Warongrong Tatrakom</dc:creator>
  <cp:lastModifiedBy>Angeline Tandiono</cp:lastModifiedBy>
  <cp:revision>2</cp:revision>
  <dcterms:created xsi:type="dcterms:W3CDTF">2016-05-04T06:21:00Z</dcterms:created>
  <dcterms:modified xsi:type="dcterms:W3CDTF">2016-05-04T06:21:00Z</dcterms:modified>
</cp:coreProperties>
</file>