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4E7" w:rsidRPr="003A6CA9" w:rsidRDefault="00F94139" w:rsidP="00C42C28">
      <w:pPr>
        <w:jc w:val="both"/>
        <w:rPr>
          <w:color w:val="FF0000"/>
        </w:rPr>
      </w:pPr>
      <w:r w:rsidRPr="003A6CA9">
        <w:rPr>
          <w:color w:val="FF0000"/>
        </w:rPr>
        <w:t xml:space="preserve">International Federation of Red Cross and Red Crescent Societies </w:t>
      </w:r>
    </w:p>
    <w:p w:rsidR="005D44E7" w:rsidRPr="00FE288D" w:rsidRDefault="001A5448" w:rsidP="00C42C28">
      <w:pPr>
        <w:pStyle w:val="Projectsubtitle"/>
        <w:jc w:val="both"/>
        <w:rPr>
          <w:rStyle w:val="Hyperlink"/>
          <w:rFonts w:ascii="Arial" w:hAnsi="Arial"/>
          <w:sz w:val="48"/>
          <w:szCs w:val="48"/>
        </w:rPr>
      </w:pPr>
      <w:r>
        <w:rPr>
          <w:rFonts w:ascii="Arial Bold" w:hAnsi="Arial Bold"/>
          <w:sz w:val="48"/>
          <w:szCs w:val="48"/>
        </w:rPr>
        <w:t>HUMANITARIAN OVERVIEW</w:t>
      </w:r>
    </w:p>
    <w:p w:rsidR="005D44E7" w:rsidRDefault="0090776B" w:rsidP="00C42C28">
      <w:pPr>
        <w:pStyle w:val="Projectsubtitle"/>
        <w:jc w:val="both"/>
        <w:rPr>
          <w:color w:val="595959"/>
        </w:rPr>
      </w:pPr>
      <w:r>
        <w:rPr>
          <w:rStyle w:val="Hyperlink"/>
          <w:color w:val="auto"/>
          <w:u w:val="none"/>
        </w:rPr>
        <w:t>Briefing paper</w:t>
      </w:r>
      <w:r w:rsidR="00F94139">
        <w:rPr>
          <w:rStyle w:val="Hyperlink"/>
          <w:color w:val="auto"/>
          <w:u w:val="none"/>
        </w:rPr>
        <w:t xml:space="preserve">/ </w:t>
      </w:r>
      <w:r w:rsidR="00FE288D">
        <w:rPr>
          <w:rStyle w:val="Hyperlink"/>
          <w:color w:val="FF0000"/>
          <w:u w:val="none"/>
        </w:rPr>
        <w:t>South-East Asia</w:t>
      </w:r>
      <w:r w:rsidR="00F94139">
        <w:rPr>
          <w:rStyle w:val="Hyperlink"/>
          <w:color w:val="auto"/>
          <w:u w:val="none"/>
        </w:rPr>
        <w:t xml:space="preserve"> </w:t>
      </w:r>
      <w:r w:rsidR="00F94139" w:rsidRPr="00B470E5">
        <w:rPr>
          <w:color w:val="595959"/>
        </w:rPr>
        <w:t xml:space="preserve">/ </w:t>
      </w:r>
      <w:r w:rsidR="00A42A57">
        <w:rPr>
          <w:color w:val="595959"/>
        </w:rPr>
        <w:t>February 2013</w:t>
      </w:r>
    </w:p>
    <w:p w:rsidR="005D44E7" w:rsidRPr="00C950E7" w:rsidRDefault="005D44E7" w:rsidP="00C42C28">
      <w:pPr>
        <w:pStyle w:val="Projectsubtitle"/>
        <w:jc w:val="both"/>
        <w:rPr>
          <w:color w:val="595959"/>
        </w:rPr>
      </w:pPr>
    </w:p>
    <w:p w:rsidR="00070BA3" w:rsidRDefault="008F56DA" w:rsidP="00C42C28">
      <w:pPr>
        <w:pStyle w:val="Heading1"/>
        <w:jc w:val="both"/>
      </w:pPr>
      <w:r>
        <w:t>Major messages</w:t>
      </w:r>
    </w:p>
    <w:p w:rsidR="0090776B" w:rsidRDefault="0090776B" w:rsidP="0090776B">
      <w:pPr>
        <w:pStyle w:val="Listbulleted1"/>
        <w:jc w:val="both"/>
      </w:pPr>
      <w:r w:rsidRPr="00123082">
        <w:rPr>
          <w:i/>
          <w:iCs/>
        </w:rPr>
        <w:t>An over-arching programme approach to resilience is taking shape</w:t>
      </w:r>
      <w:r>
        <w:t xml:space="preserve">. The pre-existing DRR </w:t>
      </w:r>
      <w:r w:rsidRPr="00FE6658">
        <w:t xml:space="preserve">framework </w:t>
      </w:r>
      <w:r>
        <w:t>is being broadened with health</w:t>
      </w:r>
      <w:r w:rsidR="00DD7F30">
        <w:t>, which</w:t>
      </w:r>
      <w:r>
        <w:t xml:space="preserve"> </w:t>
      </w:r>
      <w:r w:rsidR="00FF1568">
        <w:t>remains a major focus for national societies</w:t>
      </w:r>
      <w:r w:rsidR="00DD7F30">
        <w:t>.</w:t>
      </w:r>
      <w:r w:rsidR="00FF1568">
        <w:t xml:space="preserve"> </w:t>
      </w:r>
      <w:r w:rsidR="00DD7F30">
        <w:t>A</w:t>
      </w:r>
      <w:r w:rsidR="00FF1568">
        <w:t xml:space="preserve">ny approach to resilience needs to be cognizant of that. </w:t>
      </w:r>
      <w:r>
        <w:t xml:space="preserve">The community and safety resilience unit (CSRU) is gaining acceptance. </w:t>
      </w:r>
      <w:r w:rsidR="00012F41">
        <w:t>H</w:t>
      </w:r>
      <w:r>
        <w:t xml:space="preserve">owever, there needs to be a clearer understanding of </w:t>
      </w:r>
      <w:r w:rsidR="00DD7F30">
        <w:t xml:space="preserve">what </w:t>
      </w:r>
      <w:r w:rsidR="009C0563">
        <w:t>integrated programming means as we seek to better unite the hum</w:t>
      </w:r>
      <w:r w:rsidR="001A5448">
        <w:t>anitarian and development agenda.</w:t>
      </w:r>
      <w:r>
        <w:t xml:space="preserve"> </w:t>
      </w:r>
    </w:p>
    <w:p w:rsidR="00D75729" w:rsidRDefault="00D75729" w:rsidP="00D75729">
      <w:pPr>
        <w:pStyle w:val="Listbulleted1"/>
        <w:jc w:val="both"/>
      </w:pPr>
      <w:r w:rsidRPr="008F56DA">
        <w:rPr>
          <w:i/>
        </w:rPr>
        <w:t xml:space="preserve">National societies in SE Asia are well placed to address the </w:t>
      </w:r>
      <w:r>
        <w:rPr>
          <w:i/>
        </w:rPr>
        <w:t>(</w:t>
      </w:r>
      <w:r w:rsidRPr="008F56DA">
        <w:rPr>
          <w:i/>
        </w:rPr>
        <w:t>worldwide</w:t>
      </w:r>
      <w:r>
        <w:rPr>
          <w:i/>
        </w:rPr>
        <w:t>)</w:t>
      </w:r>
      <w:r w:rsidRPr="008F56DA">
        <w:rPr>
          <w:b/>
          <w:i/>
        </w:rPr>
        <w:t xml:space="preserve"> </w:t>
      </w:r>
      <w:r w:rsidRPr="008F56DA">
        <w:rPr>
          <w:i/>
        </w:rPr>
        <w:t>phenomenon of the growth of non-communicable diseases.</w:t>
      </w:r>
      <w:r>
        <w:t xml:space="preserve"> Indeed Thai RCS is a world leader in this respect with its medical pedigree and volunteer presence &amp; its long-standing programmes of elderly care support can contribute globally to IFRC’s work in this regard.</w:t>
      </w:r>
    </w:p>
    <w:p w:rsidR="001A5448" w:rsidRPr="001A5448" w:rsidRDefault="00825AFC" w:rsidP="0090776B">
      <w:pPr>
        <w:pStyle w:val="Listbulleted1"/>
        <w:jc w:val="both"/>
        <w:rPr>
          <w:i/>
          <w:szCs w:val="22"/>
        </w:rPr>
      </w:pPr>
      <w:r w:rsidRPr="001A5448">
        <w:rPr>
          <w:i/>
          <w:szCs w:val="22"/>
        </w:rPr>
        <w:t xml:space="preserve">The level of self-reflection and learning among national societies in terms of disaster management is impressive. </w:t>
      </w:r>
      <w:r w:rsidRPr="001A5448">
        <w:rPr>
          <w:szCs w:val="22"/>
        </w:rPr>
        <w:t xml:space="preserve">The Thai RCS held a frank lessons learning exercise in the wake of the 2011 floods (classified as the fourth most expensive disaster in history) that provides a platform for improvement in future operations. </w:t>
      </w:r>
    </w:p>
    <w:p w:rsidR="009C0563" w:rsidRPr="008F56DA" w:rsidRDefault="009C0563" w:rsidP="009C0563">
      <w:pPr>
        <w:pStyle w:val="Listbulleted1"/>
        <w:jc w:val="both"/>
        <w:rPr>
          <w:color w:val="000000" w:themeColor="text1"/>
        </w:rPr>
      </w:pPr>
      <w:r>
        <w:rPr>
          <w:i/>
          <w:iCs/>
          <w:szCs w:val="22"/>
        </w:rPr>
        <w:t xml:space="preserve">The UN ‘gets’ the ‘relevance challenge’ of the international humanitarian system. </w:t>
      </w:r>
      <w:r w:rsidRPr="00A075F4">
        <w:rPr>
          <w:iCs/>
          <w:szCs w:val="22"/>
        </w:rPr>
        <w:t xml:space="preserve">The UNOCHA leadership is strong in </w:t>
      </w:r>
      <w:r w:rsidR="001A5448">
        <w:rPr>
          <w:iCs/>
          <w:szCs w:val="22"/>
        </w:rPr>
        <w:t>Asia Pacific</w:t>
      </w:r>
      <w:r>
        <w:rPr>
          <w:i/>
          <w:iCs/>
          <w:szCs w:val="22"/>
        </w:rPr>
        <w:t xml:space="preserve"> </w:t>
      </w:r>
      <w:r>
        <w:rPr>
          <w:iCs/>
          <w:szCs w:val="22"/>
        </w:rPr>
        <w:t xml:space="preserve">and grasps the challenge of remaining relevant in such a dynamic region. In an era of </w:t>
      </w:r>
      <w:r w:rsidRPr="00A075F4">
        <w:rPr>
          <w:b/>
          <w:i/>
          <w:iCs/>
          <w:szCs w:val="22"/>
        </w:rPr>
        <w:t>‘receiving without requesting’</w:t>
      </w:r>
      <w:r>
        <w:rPr>
          <w:iCs/>
          <w:szCs w:val="22"/>
        </w:rPr>
        <w:t xml:space="preserve"> (for the RCRC too) outside attitudes and systems </w:t>
      </w:r>
      <w:r w:rsidR="001A5448">
        <w:rPr>
          <w:iCs/>
          <w:szCs w:val="22"/>
        </w:rPr>
        <w:t xml:space="preserve">need </w:t>
      </w:r>
      <w:r>
        <w:rPr>
          <w:iCs/>
          <w:szCs w:val="22"/>
        </w:rPr>
        <w:t xml:space="preserve">to adapt to </w:t>
      </w:r>
      <w:r w:rsidR="00DD7F30">
        <w:rPr>
          <w:iCs/>
          <w:szCs w:val="22"/>
        </w:rPr>
        <w:t>context not the other way round</w:t>
      </w:r>
      <w:r>
        <w:rPr>
          <w:iCs/>
          <w:szCs w:val="22"/>
        </w:rPr>
        <w:t>.</w:t>
      </w:r>
    </w:p>
    <w:p w:rsidR="00D75729" w:rsidRPr="005408F7" w:rsidRDefault="00D75729" w:rsidP="00D75729">
      <w:pPr>
        <w:pStyle w:val="Listbulleted1"/>
        <w:jc w:val="both"/>
        <w:rPr>
          <w:szCs w:val="22"/>
        </w:rPr>
      </w:pPr>
      <w:r w:rsidRPr="00123082">
        <w:rPr>
          <w:i/>
          <w:iCs/>
          <w:szCs w:val="22"/>
        </w:rPr>
        <w:t>IFRC</w:t>
      </w:r>
      <w:r>
        <w:rPr>
          <w:i/>
          <w:iCs/>
          <w:szCs w:val="22"/>
        </w:rPr>
        <w:t>’s</w:t>
      </w:r>
      <w:r w:rsidRPr="00123082">
        <w:rPr>
          <w:i/>
          <w:iCs/>
          <w:szCs w:val="22"/>
        </w:rPr>
        <w:t xml:space="preserve"> </w:t>
      </w:r>
      <w:r>
        <w:rPr>
          <w:i/>
          <w:iCs/>
          <w:szCs w:val="22"/>
        </w:rPr>
        <w:t xml:space="preserve">revision of </w:t>
      </w:r>
      <w:r w:rsidRPr="00123082">
        <w:rPr>
          <w:i/>
          <w:iCs/>
          <w:szCs w:val="22"/>
        </w:rPr>
        <w:t>its international disaster response mechanisms</w:t>
      </w:r>
      <w:r>
        <w:rPr>
          <w:i/>
          <w:iCs/>
          <w:szCs w:val="22"/>
        </w:rPr>
        <w:t xml:space="preserve"> is relevant for SE Asia</w:t>
      </w:r>
      <w:r w:rsidRPr="00123082">
        <w:rPr>
          <w:i/>
          <w:iCs/>
          <w:szCs w:val="22"/>
        </w:rPr>
        <w:t xml:space="preserve">. </w:t>
      </w:r>
      <w:r>
        <w:rPr>
          <w:szCs w:val="22"/>
        </w:rPr>
        <w:t xml:space="preserve">The national societies of the region </w:t>
      </w:r>
      <w:r w:rsidR="001A5448">
        <w:rPr>
          <w:szCs w:val="22"/>
        </w:rPr>
        <w:t>(</w:t>
      </w:r>
      <w:r w:rsidR="00DD7F30">
        <w:rPr>
          <w:szCs w:val="22"/>
        </w:rPr>
        <w:t xml:space="preserve">ie </w:t>
      </w:r>
      <w:r w:rsidR="001A5448">
        <w:rPr>
          <w:szCs w:val="22"/>
        </w:rPr>
        <w:t xml:space="preserve">Myanmar Red Cross) </w:t>
      </w:r>
      <w:r>
        <w:rPr>
          <w:szCs w:val="22"/>
        </w:rPr>
        <w:t xml:space="preserve">want to </w:t>
      </w:r>
      <w:r w:rsidR="00DD7F30">
        <w:rPr>
          <w:szCs w:val="22"/>
        </w:rPr>
        <w:t xml:space="preserve">be more involved with </w:t>
      </w:r>
      <w:r>
        <w:rPr>
          <w:szCs w:val="22"/>
        </w:rPr>
        <w:t xml:space="preserve">the </w:t>
      </w:r>
      <w:r w:rsidR="00DD7F30">
        <w:rPr>
          <w:szCs w:val="22"/>
        </w:rPr>
        <w:t>international system</w:t>
      </w:r>
      <w:r>
        <w:rPr>
          <w:szCs w:val="22"/>
        </w:rPr>
        <w:t xml:space="preserve">. </w:t>
      </w:r>
      <w:r w:rsidR="00DD7F30">
        <w:rPr>
          <w:szCs w:val="22"/>
        </w:rPr>
        <w:t xml:space="preserve">A </w:t>
      </w:r>
      <w:r>
        <w:rPr>
          <w:szCs w:val="22"/>
        </w:rPr>
        <w:t xml:space="preserve">revision of IFRC’s response mechanisms needs to be accompanied by a change in mentality </w:t>
      </w:r>
      <w:r w:rsidR="00DD7F30">
        <w:rPr>
          <w:szCs w:val="22"/>
        </w:rPr>
        <w:t xml:space="preserve">from IFRC </w:t>
      </w:r>
      <w:r>
        <w:rPr>
          <w:szCs w:val="22"/>
        </w:rPr>
        <w:t xml:space="preserve">too. </w:t>
      </w:r>
      <w:r w:rsidR="00DD7F30">
        <w:rPr>
          <w:szCs w:val="22"/>
        </w:rPr>
        <w:t>T</w:t>
      </w:r>
      <w:r>
        <w:rPr>
          <w:szCs w:val="22"/>
        </w:rPr>
        <w:t xml:space="preserve">he 2010 Haiti earthquake prompted a USD40 million contribution from Thai RCS yet not one Thai RCS personnel served there; a missed opportunity in that its </w:t>
      </w:r>
      <w:r w:rsidR="00012F41">
        <w:rPr>
          <w:szCs w:val="22"/>
        </w:rPr>
        <w:t>medical pedigree is world class</w:t>
      </w:r>
      <w:r>
        <w:rPr>
          <w:szCs w:val="22"/>
        </w:rPr>
        <w:t>.</w:t>
      </w:r>
    </w:p>
    <w:p w:rsidR="00BE64C1" w:rsidRDefault="00BE64C1" w:rsidP="0090776B">
      <w:pPr>
        <w:pStyle w:val="Listbulleted1"/>
        <w:jc w:val="both"/>
        <w:rPr>
          <w:szCs w:val="22"/>
        </w:rPr>
      </w:pPr>
      <w:r>
        <w:rPr>
          <w:i/>
          <w:iCs/>
        </w:rPr>
        <w:t xml:space="preserve">IFRC </w:t>
      </w:r>
      <w:r w:rsidR="0090776B" w:rsidRPr="00123082">
        <w:rPr>
          <w:i/>
          <w:iCs/>
        </w:rPr>
        <w:t xml:space="preserve">is increasingly </w:t>
      </w:r>
      <w:r w:rsidR="0090776B">
        <w:rPr>
          <w:i/>
          <w:iCs/>
        </w:rPr>
        <w:t xml:space="preserve">well </w:t>
      </w:r>
      <w:r w:rsidR="0090776B" w:rsidRPr="00123082">
        <w:rPr>
          <w:i/>
          <w:iCs/>
        </w:rPr>
        <w:t xml:space="preserve">positioned in terms of programmatic </w:t>
      </w:r>
      <w:r w:rsidR="0090776B">
        <w:rPr>
          <w:i/>
          <w:iCs/>
        </w:rPr>
        <w:t xml:space="preserve">and institutional </w:t>
      </w:r>
      <w:r w:rsidR="0090776B" w:rsidRPr="00123082">
        <w:rPr>
          <w:i/>
          <w:iCs/>
        </w:rPr>
        <w:t>partnerships.</w:t>
      </w:r>
      <w:r w:rsidR="0090776B">
        <w:rPr>
          <w:i/>
          <w:iCs/>
        </w:rPr>
        <w:t xml:space="preserve"> </w:t>
      </w:r>
      <w:r w:rsidR="0090776B">
        <w:rPr>
          <w:szCs w:val="22"/>
        </w:rPr>
        <w:t>Relationships with AusAID, EU &amp; OFDA for instance are all good</w:t>
      </w:r>
      <w:r w:rsidR="00D75729">
        <w:rPr>
          <w:szCs w:val="22"/>
        </w:rPr>
        <w:t>.</w:t>
      </w:r>
      <w:r w:rsidR="0090776B">
        <w:rPr>
          <w:szCs w:val="22"/>
        </w:rPr>
        <w:t xml:space="preserve"> </w:t>
      </w:r>
      <w:r w:rsidR="00D75729">
        <w:rPr>
          <w:szCs w:val="22"/>
        </w:rPr>
        <w:t xml:space="preserve">This is </w:t>
      </w:r>
      <w:r w:rsidR="0090776B">
        <w:rPr>
          <w:szCs w:val="22"/>
        </w:rPr>
        <w:t>translating i</w:t>
      </w:r>
      <w:r w:rsidR="00D75729">
        <w:rPr>
          <w:szCs w:val="22"/>
        </w:rPr>
        <w:t>nto support for national societies</w:t>
      </w:r>
      <w:r w:rsidR="0090776B">
        <w:rPr>
          <w:szCs w:val="22"/>
        </w:rPr>
        <w:t xml:space="preserve"> as well as regional programming (ie </w:t>
      </w:r>
      <w:r>
        <w:rPr>
          <w:szCs w:val="22"/>
        </w:rPr>
        <w:t>strengthening and sharing institutional knowledge of VCA approaches in support of community resilience via the field schools</w:t>
      </w:r>
      <w:r w:rsidR="00DD7F30">
        <w:rPr>
          <w:szCs w:val="22"/>
        </w:rPr>
        <w:t>)</w:t>
      </w:r>
      <w:r>
        <w:rPr>
          <w:szCs w:val="22"/>
        </w:rPr>
        <w:t xml:space="preserve">. </w:t>
      </w:r>
      <w:r w:rsidR="00D75729">
        <w:rPr>
          <w:szCs w:val="22"/>
        </w:rPr>
        <w:t>IFRC is also increasingly influential in policy discussions (ie AusAID).</w:t>
      </w:r>
    </w:p>
    <w:p w:rsidR="00D75729" w:rsidRPr="00452281" w:rsidRDefault="00D75729" w:rsidP="00D75729">
      <w:pPr>
        <w:pStyle w:val="Listbulleted1"/>
        <w:jc w:val="both"/>
        <w:rPr>
          <w:szCs w:val="22"/>
        </w:rPr>
      </w:pPr>
      <w:r w:rsidRPr="00BE64C1">
        <w:rPr>
          <w:i/>
          <w:szCs w:val="22"/>
        </w:rPr>
        <w:t>IFRC is a stronger player and voice in various inter-agency forums/mechanisms.</w:t>
      </w:r>
      <w:r>
        <w:rPr>
          <w:szCs w:val="22"/>
        </w:rPr>
        <w:t xml:space="preserve"> For instance, IFRC has been more present, active &amp; influential in the Asia Pacific IASC based out of Bangkok (a zone relationship with significant support from the regional delegation) as well as in the humanitarian country team (HCT) during the Thailand floods of 2011.</w:t>
      </w:r>
    </w:p>
    <w:p w:rsidR="0090776B" w:rsidRDefault="0090776B" w:rsidP="0090776B">
      <w:pPr>
        <w:pStyle w:val="Listbulleted1"/>
        <w:jc w:val="both"/>
        <w:rPr>
          <w:szCs w:val="22"/>
        </w:rPr>
      </w:pPr>
      <w:r w:rsidRPr="00123082">
        <w:rPr>
          <w:i/>
          <w:iCs/>
          <w:szCs w:val="22"/>
        </w:rPr>
        <w:t xml:space="preserve">Momentum on migration is building. </w:t>
      </w:r>
      <w:r w:rsidR="008840D2">
        <w:rPr>
          <w:iCs/>
          <w:szCs w:val="22"/>
        </w:rPr>
        <w:t>In terms of trafficking Cambodia RC has long been active. More recently, Philippines RC &amp; Indonesia RC are s</w:t>
      </w:r>
      <w:r w:rsidR="00A42A57">
        <w:rPr>
          <w:iCs/>
          <w:szCs w:val="22"/>
        </w:rPr>
        <w:t>caling up ambition in this area</w:t>
      </w:r>
      <w:r w:rsidR="008840D2">
        <w:rPr>
          <w:szCs w:val="22"/>
        </w:rPr>
        <w:t>.</w:t>
      </w:r>
      <w:r w:rsidR="005743B6">
        <w:rPr>
          <w:szCs w:val="22"/>
        </w:rPr>
        <w:t xml:space="preserve"> In addition to migration, the IFRC global advocacy positions on urbanisation and climate change are the right ones for SE Asia.</w:t>
      </w:r>
    </w:p>
    <w:p w:rsidR="005743B6" w:rsidRPr="005408F7" w:rsidRDefault="005743B6" w:rsidP="0090776B">
      <w:pPr>
        <w:pStyle w:val="Listbulleted1"/>
        <w:jc w:val="both"/>
        <w:rPr>
          <w:szCs w:val="22"/>
        </w:rPr>
      </w:pPr>
      <w:r>
        <w:rPr>
          <w:i/>
          <w:iCs/>
          <w:szCs w:val="22"/>
        </w:rPr>
        <w:t>SE Asia national societies are among those driving the beneficiary communications agenda.</w:t>
      </w:r>
      <w:r>
        <w:rPr>
          <w:szCs w:val="22"/>
        </w:rPr>
        <w:t xml:space="preserve"> This critical area is being championed by Indonesia</w:t>
      </w:r>
      <w:r w:rsidR="00A42A57">
        <w:rPr>
          <w:szCs w:val="22"/>
        </w:rPr>
        <w:t>, Philippines and Viet Nam</w:t>
      </w:r>
      <w:r>
        <w:rPr>
          <w:szCs w:val="22"/>
        </w:rPr>
        <w:t xml:space="preserve"> RC. </w:t>
      </w:r>
      <w:r w:rsidR="00D75729">
        <w:rPr>
          <w:szCs w:val="22"/>
        </w:rPr>
        <w:t xml:space="preserve">These strong, national societies are in a position to be global pioneers of this initiative. </w:t>
      </w:r>
      <w:r>
        <w:rPr>
          <w:szCs w:val="22"/>
        </w:rPr>
        <w:t>The experience of the Thai floods</w:t>
      </w:r>
      <w:r w:rsidR="00A42A57">
        <w:rPr>
          <w:szCs w:val="22"/>
        </w:rPr>
        <w:t xml:space="preserve"> and typhoon Bopha</w:t>
      </w:r>
      <w:r>
        <w:rPr>
          <w:szCs w:val="22"/>
        </w:rPr>
        <w:t xml:space="preserve"> </w:t>
      </w:r>
      <w:r w:rsidR="00A42A57">
        <w:rPr>
          <w:szCs w:val="22"/>
        </w:rPr>
        <w:t xml:space="preserve">relief operation </w:t>
      </w:r>
      <w:r>
        <w:rPr>
          <w:szCs w:val="22"/>
        </w:rPr>
        <w:t xml:space="preserve">showed how social media led the agenda </w:t>
      </w:r>
      <w:r w:rsidR="00A075F4">
        <w:rPr>
          <w:szCs w:val="22"/>
        </w:rPr>
        <w:t xml:space="preserve">in communicating with </w:t>
      </w:r>
      <w:r>
        <w:rPr>
          <w:szCs w:val="22"/>
        </w:rPr>
        <w:t xml:space="preserve">affected populations </w:t>
      </w:r>
      <w:r w:rsidR="00A075F4">
        <w:rPr>
          <w:szCs w:val="22"/>
        </w:rPr>
        <w:t xml:space="preserve">while </w:t>
      </w:r>
      <w:r>
        <w:rPr>
          <w:szCs w:val="22"/>
        </w:rPr>
        <w:t>governments &amp; international organisations floundered.</w:t>
      </w:r>
    </w:p>
    <w:p w:rsidR="00A42A57" w:rsidRPr="00A42A57" w:rsidRDefault="0090776B" w:rsidP="0090776B">
      <w:pPr>
        <w:pStyle w:val="Listbulleted1"/>
        <w:jc w:val="both"/>
        <w:rPr>
          <w:color w:val="000000" w:themeColor="text1"/>
        </w:rPr>
      </w:pPr>
      <w:r w:rsidRPr="00A42A57">
        <w:rPr>
          <w:i/>
          <w:iCs/>
          <w:szCs w:val="22"/>
        </w:rPr>
        <w:lastRenderedPageBreak/>
        <w:t xml:space="preserve">IFRC </w:t>
      </w:r>
      <w:r w:rsidR="00A075F4" w:rsidRPr="00A42A57">
        <w:rPr>
          <w:i/>
          <w:iCs/>
          <w:szCs w:val="22"/>
        </w:rPr>
        <w:t xml:space="preserve">is a credible and established </w:t>
      </w:r>
      <w:r w:rsidR="008840D2" w:rsidRPr="00A42A57">
        <w:rPr>
          <w:i/>
          <w:iCs/>
          <w:szCs w:val="22"/>
        </w:rPr>
        <w:t>lead</w:t>
      </w:r>
      <w:r w:rsidR="00A075F4" w:rsidRPr="00A42A57">
        <w:rPr>
          <w:i/>
          <w:iCs/>
          <w:szCs w:val="22"/>
        </w:rPr>
        <w:t>er</w:t>
      </w:r>
      <w:r w:rsidRPr="00A42A57">
        <w:rPr>
          <w:i/>
          <w:iCs/>
          <w:szCs w:val="22"/>
        </w:rPr>
        <w:t xml:space="preserve"> </w:t>
      </w:r>
      <w:r w:rsidR="00A075F4" w:rsidRPr="00A42A57">
        <w:rPr>
          <w:i/>
          <w:iCs/>
          <w:szCs w:val="22"/>
        </w:rPr>
        <w:t xml:space="preserve">of </w:t>
      </w:r>
      <w:r w:rsidRPr="00A42A57">
        <w:rPr>
          <w:i/>
          <w:iCs/>
          <w:szCs w:val="22"/>
        </w:rPr>
        <w:t>the shelter cluster</w:t>
      </w:r>
      <w:r w:rsidR="00A075F4" w:rsidRPr="00A42A57">
        <w:rPr>
          <w:i/>
          <w:iCs/>
          <w:szCs w:val="22"/>
        </w:rPr>
        <w:t xml:space="preserve"> in SE Asia</w:t>
      </w:r>
      <w:r w:rsidRPr="00A42A57">
        <w:rPr>
          <w:i/>
          <w:iCs/>
          <w:szCs w:val="22"/>
        </w:rPr>
        <w:t xml:space="preserve">. </w:t>
      </w:r>
      <w:r w:rsidR="008840D2">
        <w:t>Particularly in Indonesia and Philippines the IFRC has performed well as shelter cluster</w:t>
      </w:r>
      <w:r w:rsidR="00A075F4">
        <w:t xml:space="preserve"> </w:t>
      </w:r>
      <w:r w:rsidR="00A42A57">
        <w:t>convener</w:t>
      </w:r>
      <w:r w:rsidR="008840D2">
        <w:t xml:space="preserve">. </w:t>
      </w:r>
    </w:p>
    <w:p w:rsidR="0090776B" w:rsidRPr="00A42A57" w:rsidRDefault="0090776B" w:rsidP="0090776B">
      <w:pPr>
        <w:pStyle w:val="Listbulleted1"/>
        <w:jc w:val="both"/>
        <w:rPr>
          <w:color w:val="000000" w:themeColor="text1"/>
        </w:rPr>
      </w:pPr>
      <w:r w:rsidRPr="00A42A57">
        <w:rPr>
          <w:i/>
          <w:iCs/>
          <w:szCs w:val="22"/>
        </w:rPr>
        <w:t xml:space="preserve">The Red Cross Red Crescent is scaling up in line with the International Decade of Action for Road Safety. </w:t>
      </w:r>
      <w:r w:rsidR="008840D2" w:rsidRPr="00A42A57">
        <w:rPr>
          <w:iCs/>
          <w:szCs w:val="22"/>
        </w:rPr>
        <w:t>This issue is undoubtedly moving up the agenda of SE Asia’s</w:t>
      </w:r>
      <w:r w:rsidR="008840D2" w:rsidRPr="00A42A57">
        <w:rPr>
          <w:i/>
          <w:iCs/>
          <w:szCs w:val="22"/>
        </w:rPr>
        <w:t xml:space="preserve"> </w:t>
      </w:r>
      <w:r w:rsidR="008840D2" w:rsidRPr="00A42A57">
        <w:rPr>
          <w:color w:val="000000" w:themeColor="text1"/>
        </w:rPr>
        <w:t>n</w:t>
      </w:r>
      <w:r w:rsidRPr="00A42A57">
        <w:rPr>
          <w:color w:val="000000" w:themeColor="text1"/>
        </w:rPr>
        <w:t xml:space="preserve">ational societies. </w:t>
      </w:r>
      <w:r w:rsidR="008840D2" w:rsidRPr="00A42A57">
        <w:rPr>
          <w:color w:val="000000" w:themeColor="text1"/>
        </w:rPr>
        <w:t xml:space="preserve">Cambodia RC has a dedicated unit working on road safety. Lao RC, Timor Leste RC (CVTL) &amp; Vietnam RC are </w:t>
      </w:r>
      <w:r w:rsidR="00A075F4" w:rsidRPr="00A42A57">
        <w:rPr>
          <w:color w:val="000000" w:themeColor="text1"/>
        </w:rPr>
        <w:t xml:space="preserve">also </w:t>
      </w:r>
      <w:r w:rsidR="008840D2" w:rsidRPr="00A42A57">
        <w:rPr>
          <w:color w:val="000000" w:themeColor="text1"/>
        </w:rPr>
        <w:t>doing more.</w:t>
      </w:r>
      <w:r w:rsidR="00A075F4" w:rsidRPr="00A42A57">
        <w:rPr>
          <w:color w:val="000000" w:themeColor="text1"/>
        </w:rPr>
        <w:t xml:space="preserve"> Within the regional delegation, the partnership with the Global Road Safety Partnership (GRSP) is working </w:t>
      </w:r>
      <w:r w:rsidR="00DD7F30" w:rsidRPr="00A42A57">
        <w:rPr>
          <w:color w:val="000000" w:themeColor="text1"/>
        </w:rPr>
        <w:t>well</w:t>
      </w:r>
      <w:r w:rsidR="00A075F4" w:rsidRPr="00A42A57">
        <w:rPr>
          <w:color w:val="000000" w:themeColor="text1"/>
        </w:rPr>
        <w:t>.</w:t>
      </w:r>
    </w:p>
    <w:p w:rsidR="006D4D60" w:rsidRPr="002D29A7" w:rsidRDefault="006D4D60" w:rsidP="0090776B">
      <w:pPr>
        <w:pStyle w:val="Listbulleted1"/>
        <w:jc w:val="both"/>
        <w:rPr>
          <w:color w:val="000000" w:themeColor="text1"/>
        </w:rPr>
      </w:pPr>
      <w:r>
        <w:rPr>
          <w:i/>
          <w:iCs/>
          <w:szCs w:val="22"/>
        </w:rPr>
        <w:t xml:space="preserve">Clarity of roles between the regional and zonal office has strengthened. </w:t>
      </w:r>
      <w:r w:rsidR="00A42A57">
        <w:rPr>
          <w:iCs/>
          <w:szCs w:val="22"/>
        </w:rPr>
        <w:t>Six</w:t>
      </w:r>
      <w:r>
        <w:rPr>
          <w:iCs/>
          <w:szCs w:val="22"/>
        </w:rPr>
        <w:t xml:space="preserve"> years into the zonal era it is encouraging to report that roles and responsibilities are largely defined. The two areas that need a little more work are around preparedness roles (ie contingency planning) as well as surge capacity during emergency response.</w:t>
      </w:r>
    </w:p>
    <w:p w:rsidR="002D29A7" w:rsidRPr="00BE2353" w:rsidRDefault="002D29A7" w:rsidP="0090776B">
      <w:pPr>
        <w:pStyle w:val="Listbulleted1"/>
        <w:jc w:val="both"/>
        <w:rPr>
          <w:color w:val="000000" w:themeColor="text1"/>
        </w:rPr>
      </w:pPr>
      <w:r>
        <w:rPr>
          <w:i/>
          <w:iCs/>
          <w:szCs w:val="22"/>
        </w:rPr>
        <w:t xml:space="preserve">The global conference on aid effectiveness in Busan delivered a definition of development that enshrines the centrality of resilience. </w:t>
      </w:r>
      <w:r>
        <w:rPr>
          <w:iCs/>
          <w:szCs w:val="22"/>
        </w:rPr>
        <w:t>The role of resilience as a catalyst for integrated programming is clear: why have development if it is then destroyed by disaster.</w:t>
      </w:r>
    </w:p>
    <w:p w:rsidR="00BE2353" w:rsidRPr="00BE2353" w:rsidRDefault="00BE2353" w:rsidP="0090776B">
      <w:pPr>
        <w:pStyle w:val="Listbulleted1"/>
        <w:jc w:val="both"/>
        <w:rPr>
          <w:color w:val="000000" w:themeColor="text1"/>
        </w:rPr>
      </w:pPr>
      <w:r>
        <w:rPr>
          <w:i/>
          <w:iCs/>
          <w:szCs w:val="22"/>
        </w:rPr>
        <w:t>Government disaster management capacity is increasing although the national society role within this varies considerably.</w:t>
      </w:r>
      <w:r>
        <w:rPr>
          <w:iCs/>
          <w:szCs w:val="22"/>
        </w:rPr>
        <w:t xml:space="preserve"> Nevertheless, IDRL (Disaster Law) has been an advocacy and practical triumph in many instances (ie Lao PDR).</w:t>
      </w:r>
    </w:p>
    <w:p w:rsidR="00017AF7" w:rsidRDefault="00017AF7" w:rsidP="0090776B">
      <w:pPr>
        <w:pStyle w:val="Listbulleted1"/>
        <w:jc w:val="both"/>
        <w:rPr>
          <w:color w:val="000000" w:themeColor="text1"/>
        </w:rPr>
      </w:pPr>
      <w:r>
        <w:rPr>
          <w:i/>
          <w:iCs/>
          <w:szCs w:val="22"/>
        </w:rPr>
        <w:t>National societies are having to defend their identity to resist being interpreted as government assets.</w:t>
      </w:r>
      <w:r>
        <w:rPr>
          <w:color w:val="000000" w:themeColor="text1"/>
        </w:rPr>
        <w:t xml:space="preserve"> This phenomenon has positive and negative connotations and a codifying and strengthening of the relationship with ASEAN is key to managing this issue.</w:t>
      </w:r>
    </w:p>
    <w:p w:rsidR="00017AF7" w:rsidRPr="00017AF7" w:rsidRDefault="00017AF7" w:rsidP="0090776B">
      <w:pPr>
        <w:pStyle w:val="Listbulleted1"/>
        <w:jc w:val="both"/>
        <w:rPr>
          <w:color w:val="000000" w:themeColor="text1"/>
        </w:rPr>
      </w:pPr>
      <w:r>
        <w:rPr>
          <w:i/>
          <w:iCs/>
          <w:szCs w:val="22"/>
        </w:rPr>
        <w:t xml:space="preserve">Rapid economic growth and growing national society ambition has led to increased opportunities for resource mobilisation: </w:t>
      </w:r>
      <w:r>
        <w:rPr>
          <w:iCs/>
          <w:szCs w:val="22"/>
        </w:rPr>
        <w:t>For both the Thai floods and Japanese earthquake the funds raised ration was five domestic USD for every dollar from overseas. However, national societies, often as part of their public bureaucracies, are at times developing slower than the county around them.</w:t>
      </w:r>
    </w:p>
    <w:p w:rsidR="00017AF7" w:rsidRPr="005A4DAB" w:rsidRDefault="00017AF7" w:rsidP="0090776B">
      <w:pPr>
        <w:pStyle w:val="Listbulleted1"/>
        <w:jc w:val="both"/>
        <w:rPr>
          <w:color w:val="000000" w:themeColor="text1"/>
        </w:rPr>
      </w:pPr>
      <w:r>
        <w:rPr>
          <w:i/>
          <w:iCs/>
          <w:szCs w:val="22"/>
        </w:rPr>
        <w:t xml:space="preserve">The era of social media as a leader &amp; game changer in disasters has arrived: </w:t>
      </w:r>
      <w:r>
        <w:rPr>
          <w:iCs/>
          <w:szCs w:val="22"/>
        </w:rPr>
        <w:t xml:space="preserve">The Thai floods </w:t>
      </w:r>
      <w:r w:rsidR="00A42A57">
        <w:rPr>
          <w:iCs/>
          <w:szCs w:val="22"/>
        </w:rPr>
        <w:t xml:space="preserve">and typhoon Bopha relief operation </w:t>
      </w:r>
      <w:r>
        <w:rPr>
          <w:iCs/>
          <w:szCs w:val="22"/>
        </w:rPr>
        <w:t>were a graphic illustration of social media filling a leadership/communications void from the authorities and various established humanitarian/development actors.</w:t>
      </w:r>
    </w:p>
    <w:p w:rsidR="005A4DAB" w:rsidRPr="005A4DAB" w:rsidRDefault="005A4DAB" w:rsidP="0090776B">
      <w:pPr>
        <w:pStyle w:val="Listbulleted1"/>
        <w:jc w:val="both"/>
        <w:rPr>
          <w:i/>
          <w:color w:val="000000" w:themeColor="text1"/>
        </w:rPr>
      </w:pPr>
      <w:r w:rsidRPr="005A4DAB">
        <w:rPr>
          <w:i/>
          <w:iCs/>
          <w:szCs w:val="22"/>
        </w:rPr>
        <w:t>As in the west, in-</w:t>
      </w:r>
      <w:r w:rsidRPr="005A4DAB">
        <w:rPr>
          <w:i/>
          <w:color w:val="000000" w:themeColor="text1"/>
        </w:rPr>
        <w:t>country competition from newer organisations is a challenge to the domestic role of national societies:</w:t>
      </w:r>
      <w:r>
        <w:rPr>
          <w:i/>
          <w:color w:val="000000" w:themeColor="text1"/>
        </w:rPr>
        <w:t xml:space="preserve"> </w:t>
      </w:r>
      <w:r w:rsidR="00DD7F30">
        <w:rPr>
          <w:color w:val="000000" w:themeColor="text1"/>
        </w:rPr>
        <w:t xml:space="preserve">RCRC </w:t>
      </w:r>
      <w:r>
        <w:rPr>
          <w:color w:val="000000" w:themeColor="text1"/>
        </w:rPr>
        <w:t>recognition and tradition is very widely acknowledged but current and future performance will determine future market share.</w:t>
      </w:r>
    </w:p>
    <w:p w:rsidR="00896B20" w:rsidRDefault="00896B20" w:rsidP="00D75729">
      <w:pPr>
        <w:pStyle w:val="Listbulleted1"/>
        <w:numPr>
          <w:ilvl w:val="0"/>
          <w:numId w:val="0"/>
        </w:numPr>
        <w:ind w:left="720"/>
      </w:pPr>
    </w:p>
    <w:p w:rsidR="001A5448" w:rsidRPr="00B728B7" w:rsidRDefault="001A5448" w:rsidP="001A5448">
      <w:pPr>
        <w:pStyle w:val="Heading1"/>
        <w:jc w:val="both"/>
      </w:pPr>
      <w:r w:rsidRPr="00B728B7">
        <w:t>Contact information</w:t>
      </w:r>
    </w:p>
    <w:p w:rsidR="001A5448" w:rsidRPr="00B728B7" w:rsidRDefault="001A5448" w:rsidP="001A5448">
      <w:r w:rsidRPr="00B728B7">
        <w:t>For further information, please contact:</w:t>
      </w:r>
    </w:p>
    <w:p w:rsidR="001A5448" w:rsidRPr="00556D61" w:rsidRDefault="001A5448" w:rsidP="001A5448">
      <w:pPr>
        <w:rPr>
          <w:rFonts w:eastAsiaTheme="minorEastAsia"/>
          <w:noProof/>
          <w:szCs w:val="22"/>
          <w:lang w:eastAsia="en-GB"/>
        </w:rPr>
      </w:pPr>
      <w:r>
        <w:rPr>
          <w:rStyle w:val="Heading4Char"/>
        </w:rPr>
        <w:t>Anne LeCLERC</w:t>
      </w:r>
      <w:r w:rsidRPr="00736EEA">
        <w:rPr>
          <w:rStyle w:val="Heading4Char"/>
        </w:rPr>
        <w:t xml:space="preserve">, </w:t>
      </w:r>
      <w:r>
        <w:rPr>
          <w:rStyle w:val="Heading4Char"/>
        </w:rPr>
        <w:t>head of regional delegation, South-East Asia</w:t>
      </w:r>
      <w:r w:rsidRPr="00B728B7">
        <w:br/>
      </w:r>
      <w:hyperlink r:id="rId8" w:history="1">
        <w:r w:rsidRPr="00034638">
          <w:rPr>
            <w:rStyle w:val="Hyperlink"/>
            <w:rFonts w:eastAsiaTheme="minorEastAsia"/>
            <w:noProof/>
            <w:szCs w:val="22"/>
            <w:lang w:eastAsia="en-GB"/>
          </w:rPr>
          <w:t>anne.leclerc@ifrc.org</w:t>
        </w:r>
      </w:hyperlink>
      <w:r>
        <w:rPr>
          <w:rFonts w:eastAsiaTheme="minorEastAsia"/>
          <w:noProof/>
          <w:szCs w:val="22"/>
          <w:lang w:eastAsia="en-GB"/>
        </w:rPr>
        <w:t xml:space="preserve"> </w:t>
      </w:r>
    </w:p>
    <w:p w:rsidR="001A5448" w:rsidRPr="00896B20" w:rsidRDefault="001A5448" w:rsidP="00D75729">
      <w:pPr>
        <w:pStyle w:val="Listbulleted1"/>
        <w:numPr>
          <w:ilvl w:val="0"/>
          <w:numId w:val="0"/>
        </w:numPr>
        <w:ind w:left="720"/>
      </w:pPr>
    </w:p>
    <w:sectPr w:rsidR="001A5448" w:rsidRPr="00896B20" w:rsidSect="005D44E7">
      <w:headerReference w:type="default" r:id="rId9"/>
      <w:footerReference w:type="default" r:id="rId10"/>
      <w:footerReference w:type="first" r:id="rId11"/>
      <w:pgSz w:w="11900" w:h="16840"/>
      <w:pgMar w:top="567" w:right="1134" w:bottom="1701" w:left="1134"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4B9" w:rsidRDefault="00E944B9">
      <w:r>
        <w:separator/>
      </w:r>
    </w:p>
    <w:p w:rsidR="00E944B9" w:rsidRDefault="00E944B9"/>
    <w:p w:rsidR="00E944B9" w:rsidRDefault="00E944B9"/>
  </w:endnote>
  <w:endnote w:type="continuationSeparator" w:id="0">
    <w:p w:rsidR="00E944B9" w:rsidRDefault="00E944B9">
      <w:r>
        <w:continuationSeparator/>
      </w:r>
    </w:p>
    <w:p w:rsidR="00E944B9" w:rsidRDefault="00E944B9"/>
    <w:p w:rsidR="00E944B9" w:rsidRDefault="00E944B9"/>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Bold">
    <w:panose1 w:val="020B0704020202020204"/>
    <w:charset w:val="00"/>
    <w:family w:val="auto"/>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A00002EF" w:usb1="4000204B" w:usb2="00000000" w:usb3="00000000" w:csb0="0000009F" w:csb1="00000000"/>
  </w:font>
  <w:font w:name="Times">
    <w:panose1 w:val="02020603050405020304"/>
    <w:charset w:val="00"/>
    <w:family w:val="roman"/>
    <w:pitch w:val="variable"/>
    <w:sig w:usb0="20002A87" w:usb1="80000000" w:usb2="00000008" w:usb3="00000000" w:csb0="000001FF" w:csb1="00000000"/>
  </w:font>
  <w:font w:name="Caecilia-Light">
    <w:altName w:val="Caecilia Light"/>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8D" w:rsidRDefault="00BF0A8D">
    <w:pPr>
      <w:pStyle w:val="Footer"/>
    </w:pPr>
    <w:r>
      <w:rPr>
        <w:noProof/>
        <w:lang w:val="en-GB" w:eastAsia="en-GB"/>
      </w:rPr>
      <w:drawing>
        <wp:anchor distT="0" distB="0" distL="114300" distR="114300" simplePos="0" relativeHeight="251663360" behindDoc="0" locked="1" layoutInCell="1" allowOverlap="1">
          <wp:simplePos x="0" y="0"/>
          <wp:positionH relativeFrom="column">
            <wp:posOffset>0</wp:posOffset>
          </wp:positionH>
          <wp:positionV relativeFrom="paragraph">
            <wp:posOffset>-45085</wp:posOffset>
          </wp:positionV>
          <wp:extent cx="6116320" cy="464185"/>
          <wp:effectExtent l="0" t="0" r="508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RC-tagline-logo-EN-2011-L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116320" cy="464185"/>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8D" w:rsidRDefault="00BF0A8D">
    <w:pPr>
      <w:pStyle w:val="Footer"/>
    </w:pPr>
    <w:r>
      <w:rPr>
        <w:noProof/>
        <w:lang w:val="en-GB" w:eastAsia="en-GB"/>
      </w:rPr>
      <w:drawing>
        <wp:anchor distT="0" distB="0" distL="114300" distR="114300" simplePos="0" relativeHeight="251661312" behindDoc="0" locked="1" layoutInCell="1" allowOverlap="1">
          <wp:simplePos x="0" y="0"/>
          <wp:positionH relativeFrom="column">
            <wp:posOffset>0</wp:posOffset>
          </wp:positionH>
          <wp:positionV relativeFrom="paragraph">
            <wp:posOffset>-45085</wp:posOffset>
          </wp:positionV>
          <wp:extent cx="6116320" cy="464185"/>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RC-tagline-logo-EN-2011-L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116320" cy="46418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4B9" w:rsidRDefault="00E944B9">
      <w:r>
        <w:separator/>
      </w:r>
    </w:p>
    <w:p w:rsidR="00E944B9" w:rsidRDefault="00E944B9"/>
    <w:p w:rsidR="00E944B9" w:rsidRDefault="00E944B9"/>
  </w:footnote>
  <w:footnote w:type="continuationSeparator" w:id="0">
    <w:p w:rsidR="00E944B9" w:rsidRDefault="00E944B9">
      <w:r>
        <w:continuationSeparator/>
      </w:r>
    </w:p>
    <w:p w:rsidR="00E944B9" w:rsidRDefault="00E944B9"/>
    <w:p w:rsidR="00E944B9" w:rsidRDefault="00E944B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8D" w:rsidRPr="00895C69" w:rsidRDefault="00BF0A8D" w:rsidP="005D44E7">
    <w:pPr>
      <w:pStyle w:val="BasicParagraph"/>
      <w:pBdr>
        <w:bottom w:val="single" w:sz="6" w:space="1" w:color="auto"/>
      </w:pBdr>
      <w:ind w:right="-96"/>
      <w:rPr>
        <w:rFonts w:ascii="Arial" w:hAnsi="Arial"/>
        <w:sz w:val="16"/>
      </w:rPr>
    </w:pPr>
    <w:r w:rsidRPr="00895C69">
      <w:rPr>
        <w:rFonts w:ascii="Arial" w:hAnsi="Arial" w:cs="Caecilia-Light"/>
        <w:color w:val="FF0000"/>
        <w:sz w:val="16"/>
        <w:szCs w:val="14"/>
        <w:lang w:val="en-US"/>
      </w:rPr>
      <w:t>International Federation of Red Cross and Red Crescent Societies</w:t>
    </w:r>
    <w:r w:rsidRPr="00895C69">
      <w:rPr>
        <w:rFonts w:ascii="Arial" w:hAnsi="Arial" w:cs="Caecilia-Light"/>
        <w:color w:val="FF0000"/>
        <w:sz w:val="16"/>
        <w:szCs w:val="14"/>
        <w:lang w:val="en-US"/>
      </w:rPr>
      <w:br/>
    </w:r>
    <w:r w:rsidR="00C652FD" w:rsidRPr="00895C69">
      <w:rPr>
        <w:rStyle w:val="PageNumber"/>
        <w:rFonts w:ascii="Arial" w:hAnsi="Arial" w:cs="Arial"/>
        <w:b/>
        <w:bCs/>
        <w:sz w:val="16"/>
        <w:szCs w:val="16"/>
      </w:rPr>
      <w:fldChar w:fldCharType="begin"/>
    </w:r>
    <w:r w:rsidRPr="00895C69">
      <w:rPr>
        <w:rStyle w:val="PageNumber"/>
        <w:rFonts w:ascii="Arial" w:hAnsi="Arial" w:cs="Arial"/>
        <w:b/>
        <w:bCs/>
        <w:sz w:val="16"/>
        <w:szCs w:val="16"/>
      </w:rPr>
      <w:instrText xml:space="preserve"> PAGE </w:instrText>
    </w:r>
    <w:r w:rsidR="00C652FD" w:rsidRPr="00895C69">
      <w:rPr>
        <w:rStyle w:val="PageNumber"/>
        <w:rFonts w:ascii="Arial" w:hAnsi="Arial" w:cs="Arial"/>
        <w:b/>
        <w:bCs/>
        <w:sz w:val="16"/>
        <w:szCs w:val="16"/>
      </w:rPr>
      <w:fldChar w:fldCharType="separate"/>
    </w:r>
    <w:r w:rsidR="00311F3F">
      <w:rPr>
        <w:rStyle w:val="PageNumber"/>
        <w:rFonts w:ascii="Arial" w:hAnsi="Arial" w:cs="Arial"/>
        <w:b/>
        <w:bCs/>
        <w:noProof/>
        <w:sz w:val="16"/>
        <w:szCs w:val="16"/>
      </w:rPr>
      <w:t>2</w:t>
    </w:r>
    <w:r w:rsidR="00C652FD" w:rsidRPr="00895C69">
      <w:rPr>
        <w:rStyle w:val="PageNumber"/>
        <w:rFonts w:ascii="Arial" w:hAnsi="Arial" w:cs="Arial"/>
        <w:b/>
        <w:bCs/>
        <w:sz w:val="16"/>
        <w:szCs w:val="16"/>
      </w:rPr>
      <w:fldChar w:fldCharType="end"/>
    </w:r>
    <w:r w:rsidRPr="00895C69">
      <w:rPr>
        <w:rStyle w:val="PageNumber"/>
        <w:rFonts w:ascii="Arial" w:hAnsi="Arial" w:cs="Arial"/>
        <w:b/>
        <w:bCs/>
        <w:sz w:val="16"/>
        <w:szCs w:val="16"/>
      </w:rPr>
      <w:t xml:space="preserve"> </w:t>
    </w:r>
    <w:r w:rsidRPr="00895C69">
      <w:rPr>
        <w:rStyle w:val="PageNumber"/>
        <w:rFonts w:ascii="Arial" w:hAnsi="Arial" w:cs="Arial"/>
        <w:b/>
        <w:bCs/>
        <w:color w:val="FF0000"/>
        <w:sz w:val="16"/>
        <w:szCs w:val="16"/>
      </w:rPr>
      <w:t>I</w:t>
    </w:r>
    <w:r w:rsidRPr="00895C69">
      <w:rPr>
        <w:rStyle w:val="PageNumber"/>
        <w:rFonts w:ascii="Arial" w:hAnsi="Arial" w:cs="Arial"/>
        <w:color w:val="FF0000"/>
        <w:sz w:val="16"/>
        <w:szCs w:val="16"/>
      </w:rPr>
      <w:t xml:space="preserve"> </w:t>
    </w:r>
    <w:r w:rsidR="000B3E2D">
      <w:rPr>
        <w:rFonts w:ascii="Arial" w:hAnsi="Arial"/>
        <w:b/>
        <w:sz w:val="16"/>
      </w:rPr>
      <w:t>Briefing paper</w:t>
    </w:r>
    <w:r>
      <w:rPr>
        <w:rFonts w:ascii="Arial" w:hAnsi="Arial"/>
        <w:b/>
        <w:sz w:val="16"/>
      </w:rPr>
      <w:t xml:space="preserve"> / </w:t>
    </w:r>
    <w:r>
      <w:rPr>
        <w:rFonts w:ascii="Arial" w:hAnsi="Arial"/>
        <w:b/>
        <w:color w:val="FF0000"/>
        <w:sz w:val="16"/>
      </w:rPr>
      <w:t>South-East Asia</w:t>
    </w:r>
    <w:r>
      <w:rPr>
        <w:rFonts w:ascii="Arial" w:hAnsi="Arial"/>
        <w:b/>
        <w:sz w:val="16"/>
      </w:rPr>
      <w:t xml:space="preserve"> / </w:t>
    </w:r>
    <w:r w:rsidR="00A42A57">
      <w:rPr>
        <w:rFonts w:ascii="Arial" w:hAnsi="Arial"/>
        <w:b/>
        <w:color w:val="7F7F7F"/>
        <w:sz w:val="16"/>
      </w:rPr>
      <w:t>February 2013</w:t>
    </w:r>
  </w:p>
  <w:p w:rsidR="00BF0A8D" w:rsidRDefault="00BF0A8D" w:rsidP="005D44E7"/>
  <w:p w:rsidR="00BF0A8D" w:rsidRDefault="00BF0A8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8901534"/>
    <w:lvl w:ilvl="0">
      <w:start w:val="1"/>
      <w:numFmt w:val="decimal"/>
      <w:pStyle w:val="ListNumber"/>
      <w:lvlText w:val="%1."/>
      <w:lvlJc w:val="left"/>
      <w:pPr>
        <w:tabs>
          <w:tab w:val="num" w:pos="360"/>
        </w:tabs>
        <w:ind w:left="360" w:hanging="360"/>
      </w:pPr>
    </w:lvl>
  </w:abstractNum>
  <w:abstractNum w:abstractNumId="1">
    <w:nsid w:val="01FD0111"/>
    <w:multiLevelType w:val="hybridMultilevel"/>
    <w:tmpl w:val="2BB04F78"/>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10107B41"/>
    <w:multiLevelType w:val="hybridMultilevel"/>
    <w:tmpl w:val="D9202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3C55D8"/>
    <w:multiLevelType w:val="hybridMultilevel"/>
    <w:tmpl w:val="F0AEDE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3556061"/>
    <w:multiLevelType w:val="hybridMultilevel"/>
    <w:tmpl w:val="9852E60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EE57D9"/>
    <w:multiLevelType w:val="hybridMultilevel"/>
    <w:tmpl w:val="4AFC0C8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4B3B59"/>
    <w:multiLevelType w:val="hybridMultilevel"/>
    <w:tmpl w:val="1CDEDEA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196E4F1A"/>
    <w:multiLevelType w:val="hybridMultilevel"/>
    <w:tmpl w:val="DDC0B41C"/>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A892001"/>
    <w:multiLevelType w:val="hybridMultilevel"/>
    <w:tmpl w:val="ED821748"/>
    <w:lvl w:ilvl="0" w:tplc="91E2F8B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8F1A81"/>
    <w:multiLevelType w:val="hybridMultilevel"/>
    <w:tmpl w:val="918E9B40"/>
    <w:lvl w:ilvl="0" w:tplc="513AACB0">
      <w:start w:val="1"/>
      <w:numFmt w:val="bullet"/>
      <w:pStyle w:val="Listbulleted2"/>
      <w:lvlText w:val=""/>
      <w:lvlJc w:val="left"/>
      <w:pPr>
        <w:ind w:left="1440" w:hanging="360"/>
      </w:pPr>
      <w:rPr>
        <w:rFonts w:ascii="Wingdings" w:hAnsi="Wingdings" w:hint="default"/>
      </w:rPr>
    </w:lvl>
    <w:lvl w:ilvl="1" w:tplc="CD6427DA">
      <w:start w:val="1"/>
      <w:numFmt w:val="bullet"/>
      <w:pStyle w:val="Listbulleted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B40348"/>
    <w:multiLevelType w:val="hybridMultilevel"/>
    <w:tmpl w:val="34145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C63AC3"/>
    <w:multiLevelType w:val="hybridMultilevel"/>
    <w:tmpl w:val="2726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436B65"/>
    <w:multiLevelType w:val="hybridMultilevel"/>
    <w:tmpl w:val="BD8A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C95B3D"/>
    <w:multiLevelType w:val="hybridMultilevel"/>
    <w:tmpl w:val="1CB25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EE3B21"/>
    <w:multiLevelType w:val="hybridMultilevel"/>
    <w:tmpl w:val="3FA4F7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FC47D9"/>
    <w:multiLevelType w:val="hybridMultilevel"/>
    <w:tmpl w:val="68CE11E8"/>
    <w:lvl w:ilvl="0" w:tplc="91E2F8B8">
      <w:numFmt w:val="bullet"/>
      <w:lvlText w:val="-"/>
      <w:lvlJc w:val="left"/>
      <w:pPr>
        <w:ind w:left="720" w:hanging="360"/>
      </w:pPr>
      <w:rPr>
        <w:rFonts w:ascii="Calibri" w:eastAsia="Calibri" w:hAnsi="Calibri"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3A1508A7"/>
    <w:multiLevelType w:val="multilevel"/>
    <w:tmpl w:val="20A2414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2403C8"/>
    <w:multiLevelType w:val="hybridMultilevel"/>
    <w:tmpl w:val="7CC4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160562"/>
    <w:multiLevelType w:val="hybridMultilevel"/>
    <w:tmpl w:val="47166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6AC64BD"/>
    <w:multiLevelType w:val="hybridMultilevel"/>
    <w:tmpl w:val="F7FC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081DA4"/>
    <w:multiLevelType w:val="hybridMultilevel"/>
    <w:tmpl w:val="B6C4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0F2680"/>
    <w:multiLevelType w:val="hybridMultilevel"/>
    <w:tmpl w:val="E4BA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D455E2"/>
    <w:multiLevelType w:val="hybridMultilevel"/>
    <w:tmpl w:val="034E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EE85FBA"/>
    <w:multiLevelType w:val="hybridMultilevel"/>
    <w:tmpl w:val="5170BA2C"/>
    <w:lvl w:ilvl="0" w:tplc="4FA60514">
      <w:start w:val="1"/>
      <w:numFmt w:val="decimalZero"/>
      <w:lvlText w:val="%1."/>
      <w:lvlJc w:val="left"/>
      <w:pPr>
        <w:ind w:left="-167" w:hanging="400"/>
      </w:pPr>
      <w:rPr>
        <w:rFonts w:hint="default"/>
        <w:color w:val="FF000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4">
    <w:nsid w:val="4F4D752D"/>
    <w:multiLevelType w:val="hybridMultilevel"/>
    <w:tmpl w:val="A802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C24E9C"/>
    <w:multiLevelType w:val="hybridMultilevel"/>
    <w:tmpl w:val="15E8C1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5BF80B08"/>
    <w:multiLevelType w:val="hybridMultilevel"/>
    <w:tmpl w:val="D65643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C223CE6"/>
    <w:multiLevelType w:val="hybridMultilevel"/>
    <w:tmpl w:val="F9E4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3470CB"/>
    <w:multiLevelType w:val="hybridMultilevel"/>
    <w:tmpl w:val="D0D8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1D5C55"/>
    <w:multiLevelType w:val="hybridMultilevel"/>
    <w:tmpl w:val="44F84BE4"/>
    <w:lvl w:ilvl="0" w:tplc="08090001">
      <w:start w:val="1"/>
      <w:numFmt w:val="bullet"/>
      <w:lvlText w:val=""/>
      <w:lvlJc w:val="left"/>
      <w:pPr>
        <w:ind w:left="720" w:hanging="360"/>
      </w:pPr>
      <w:rPr>
        <w:rFonts w:ascii="Symbol" w:hAnsi="Symbol" w:hint="default"/>
      </w:rPr>
    </w:lvl>
    <w:lvl w:ilvl="1" w:tplc="259C15AA">
      <w:start w:val="1"/>
      <w:numFmt w:val="bullet"/>
      <w:lvlText w:val=""/>
      <w:lvlJc w:val="left"/>
      <w:pPr>
        <w:ind w:left="1440" w:hanging="360"/>
      </w:pPr>
      <w:rPr>
        <w:rFonts w:ascii="Symbol" w:hAnsi="Symbol" w:hint="default"/>
        <w:sz w:val="24"/>
        <w:szCs w:val="24"/>
      </w:rPr>
    </w:lvl>
    <w:lvl w:ilvl="2" w:tplc="259C15AA">
      <w:start w:val="1"/>
      <w:numFmt w:val="bullet"/>
      <w:lvlText w:val=""/>
      <w:lvlJc w:val="left"/>
      <w:pPr>
        <w:ind w:left="2160" w:hanging="360"/>
      </w:pPr>
      <w:rPr>
        <w:rFonts w:ascii="Symbol" w:hAnsi="Symbol" w:hint="default"/>
        <w:sz w:val="24"/>
        <w:szCs w:val="24"/>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1E509A"/>
    <w:multiLevelType w:val="hybridMultilevel"/>
    <w:tmpl w:val="796EECE6"/>
    <w:lvl w:ilvl="0" w:tplc="91E2F8B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B1575A"/>
    <w:multiLevelType w:val="hybridMultilevel"/>
    <w:tmpl w:val="C9C42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63FF08EC"/>
    <w:multiLevelType w:val="hybridMultilevel"/>
    <w:tmpl w:val="DB0AA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F6D013F"/>
    <w:multiLevelType w:val="hybridMultilevel"/>
    <w:tmpl w:val="BA062E74"/>
    <w:lvl w:ilvl="0" w:tplc="DC4AB840">
      <w:start w:val="1"/>
      <w:numFmt w:val="bullet"/>
      <w:pStyle w:val="Listbulleted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582791"/>
    <w:multiLevelType w:val="hybridMultilevel"/>
    <w:tmpl w:val="31D4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5E0E88"/>
    <w:multiLevelType w:val="hybridMultilevel"/>
    <w:tmpl w:val="6F46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7A2D13"/>
    <w:multiLevelType w:val="hybridMultilevel"/>
    <w:tmpl w:val="C8A04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AAF512E"/>
    <w:multiLevelType w:val="hybridMultilevel"/>
    <w:tmpl w:val="655AB2FA"/>
    <w:lvl w:ilvl="0" w:tplc="17A441B4">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D3F26B8"/>
    <w:multiLevelType w:val="hybridMultilevel"/>
    <w:tmpl w:val="3A9CF7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9"/>
  </w:num>
  <w:num w:numId="3">
    <w:abstractNumId w:val="0"/>
  </w:num>
  <w:num w:numId="4">
    <w:abstractNumId w:val="27"/>
  </w:num>
  <w:num w:numId="5">
    <w:abstractNumId w:val="20"/>
  </w:num>
  <w:num w:numId="6">
    <w:abstractNumId w:val="12"/>
  </w:num>
  <w:num w:numId="7">
    <w:abstractNumId w:val="15"/>
  </w:num>
  <w:num w:numId="8">
    <w:abstractNumId w:val="30"/>
  </w:num>
  <w:num w:numId="9">
    <w:abstractNumId w:val="8"/>
  </w:num>
  <w:num w:numId="10">
    <w:abstractNumId w:val="26"/>
  </w:num>
  <w:num w:numId="11">
    <w:abstractNumId w:val="31"/>
  </w:num>
  <w:num w:numId="12">
    <w:abstractNumId w:val="18"/>
  </w:num>
  <w:num w:numId="13">
    <w:abstractNumId w:val="25"/>
  </w:num>
  <w:num w:numId="14">
    <w:abstractNumId w:val="16"/>
  </w:num>
  <w:num w:numId="15">
    <w:abstractNumId w:val="37"/>
  </w:num>
  <w:num w:numId="16">
    <w:abstractNumId w:val="5"/>
  </w:num>
  <w:num w:numId="17">
    <w:abstractNumId w:val="38"/>
  </w:num>
  <w:num w:numId="18">
    <w:abstractNumId w:val="23"/>
  </w:num>
  <w:num w:numId="19">
    <w:abstractNumId w:val="13"/>
  </w:num>
  <w:num w:numId="20">
    <w:abstractNumId w:val="24"/>
  </w:num>
  <w:num w:numId="21">
    <w:abstractNumId w:val="4"/>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6"/>
  </w:num>
  <w:num w:numId="25">
    <w:abstractNumId w:val="34"/>
  </w:num>
  <w:num w:numId="26">
    <w:abstractNumId w:val="7"/>
  </w:num>
  <w:num w:numId="27">
    <w:abstractNumId w:val="14"/>
  </w:num>
  <w:num w:numId="28">
    <w:abstractNumId w:val="28"/>
  </w:num>
  <w:num w:numId="29">
    <w:abstractNumId w:val="2"/>
  </w:num>
  <w:num w:numId="30">
    <w:abstractNumId w:val="29"/>
  </w:num>
  <w:num w:numId="31">
    <w:abstractNumId w:val="21"/>
  </w:num>
  <w:num w:numId="32">
    <w:abstractNumId w:val="35"/>
  </w:num>
  <w:num w:numId="33">
    <w:abstractNumId w:val="11"/>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3"/>
  </w:num>
  <w:num w:numId="37">
    <w:abstractNumId w:val="19"/>
  </w:num>
  <w:num w:numId="38">
    <w:abstractNumId w:val="22"/>
  </w:num>
  <w:num w:numId="39">
    <w:abstractNumId w:val="32"/>
  </w:num>
  <w:num w:numId="40">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108546"/>
  </w:hdrShapeDefaults>
  <w:footnotePr>
    <w:footnote w:id="-1"/>
    <w:footnote w:id="0"/>
  </w:footnotePr>
  <w:endnotePr>
    <w:endnote w:id="-1"/>
    <w:endnote w:id="0"/>
  </w:endnotePr>
  <w:compat>
    <w:applyBreakingRules/>
  </w:compat>
  <w:rsids>
    <w:rsidRoot w:val="00A07ACE"/>
    <w:rsid w:val="00001669"/>
    <w:rsid w:val="000078B8"/>
    <w:rsid w:val="00012CAE"/>
    <w:rsid w:val="00012F41"/>
    <w:rsid w:val="000145EF"/>
    <w:rsid w:val="00015277"/>
    <w:rsid w:val="00016E54"/>
    <w:rsid w:val="0001745F"/>
    <w:rsid w:val="00017AF7"/>
    <w:rsid w:val="0002099B"/>
    <w:rsid w:val="00026E16"/>
    <w:rsid w:val="00026E5F"/>
    <w:rsid w:val="00031D18"/>
    <w:rsid w:val="0003492D"/>
    <w:rsid w:val="00034D81"/>
    <w:rsid w:val="000369E4"/>
    <w:rsid w:val="0004074D"/>
    <w:rsid w:val="0004572F"/>
    <w:rsid w:val="00045A6F"/>
    <w:rsid w:val="00047963"/>
    <w:rsid w:val="00052940"/>
    <w:rsid w:val="00054A07"/>
    <w:rsid w:val="00055AFB"/>
    <w:rsid w:val="000579E2"/>
    <w:rsid w:val="00061B02"/>
    <w:rsid w:val="00065C84"/>
    <w:rsid w:val="00070BA3"/>
    <w:rsid w:val="0007460C"/>
    <w:rsid w:val="00077CFA"/>
    <w:rsid w:val="00080C42"/>
    <w:rsid w:val="00081A72"/>
    <w:rsid w:val="000837AA"/>
    <w:rsid w:val="000914B1"/>
    <w:rsid w:val="0009223F"/>
    <w:rsid w:val="000A53B4"/>
    <w:rsid w:val="000B2DF7"/>
    <w:rsid w:val="000B3E2D"/>
    <w:rsid w:val="000C4961"/>
    <w:rsid w:val="000D1E1F"/>
    <w:rsid w:val="000D33E7"/>
    <w:rsid w:val="000D74FA"/>
    <w:rsid w:val="000E27C7"/>
    <w:rsid w:val="000E5776"/>
    <w:rsid w:val="000E7A1E"/>
    <w:rsid w:val="000F183D"/>
    <w:rsid w:val="000F7F51"/>
    <w:rsid w:val="001009F8"/>
    <w:rsid w:val="00102F65"/>
    <w:rsid w:val="001038A6"/>
    <w:rsid w:val="00112358"/>
    <w:rsid w:val="00116E9E"/>
    <w:rsid w:val="00123EC0"/>
    <w:rsid w:val="00127529"/>
    <w:rsid w:val="00127A78"/>
    <w:rsid w:val="00130543"/>
    <w:rsid w:val="00130847"/>
    <w:rsid w:val="00142135"/>
    <w:rsid w:val="00160714"/>
    <w:rsid w:val="00162156"/>
    <w:rsid w:val="001673A1"/>
    <w:rsid w:val="00172982"/>
    <w:rsid w:val="00176E23"/>
    <w:rsid w:val="00183B41"/>
    <w:rsid w:val="00184293"/>
    <w:rsid w:val="001873D2"/>
    <w:rsid w:val="0018753F"/>
    <w:rsid w:val="00195072"/>
    <w:rsid w:val="001A35EF"/>
    <w:rsid w:val="001A3F66"/>
    <w:rsid w:val="001A5448"/>
    <w:rsid w:val="001A6173"/>
    <w:rsid w:val="001A64FC"/>
    <w:rsid w:val="001B1686"/>
    <w:rsid w:val="001C7571"/>
    <w:rsid w:val="001C775E"/>
    <w:rsid w:val="001D5FD4"/>
    <w:rsid w:val="001E01BF"/>
    <w:rsid w:val="001E134E"/>
    <w:rsid w:val="001E3F97"/>
    <w:rsid w:val="001E40C6"/>
    <w:rsid w:val="002001EB"/>
    <w:rsid w:val="00202291"/>
    <w:rsid w:val="002025A7"/>
    <w:rsid w:val="002038C0"/>
    <w:rsid w:val="00205070"/>
    <w:rsid w:val="00213012"/>
    <w:rsid w:val="00214550"/>
    <w:rsid w:val="0021711C"/>
    <w:rsid w:val="00220BFC"/>
    <w:rsid w:val="00222ACE"/>
    <w:rsid w:val="00231FC4"/>
    <w:rsid w:val="002349E6"/>
    <w:rsid w:val="002368A6"/>
    <w:rsid w:val="00237FB0"/>
    <w:rsid w:val="00240016"/>
    <w:rsid w:val="00243A0E"/>
    <w:rsid w:val="00245ACE"/>
    <w:rsid w:val="0024668B"/>
    <w:rsid w:val="002475A7"/>
    <w:rsid w:val="00247F68"/>
    <w:rsid w:val="002509F7"/>
    <w:rsid w:val="00251423"/>
    <w:rsid w:val="00257974"/>
    <w:rsid w:val="002634FA"/>
    <w:rsid w:val="00264AF7"/>
    <w:rsid w:val="00267895"/>
    <w:rsid w:val="00281351"/>
    <w:rsid w:val="00281EEB"/>
    <w:rsid w:val="00284E81"/>
    <w:rsid w:val="002855CD"/>
    <w:rsid w:val="00285EFF"/>
    <w:rsid w:val="00286DC7"/>
    <w:rsid w:val="002907F1"/>
    <w:rsid w:val="002926B6"/>
    <w:rsid w:val="002942E3"/>
    <w:rsid w:val="002954FC"/>
    <w:rsid w:val="002A006A"/>
    <w:rsid w:val="002A5F5D"/>
    <w:rsid w:val="002A623E"/>
    <w:rsid w:val="002B7032"/>
    <w:rsid w:val="002D29A7"/>
    <w:rsid w:val="002D45ED"/>
    <w:rsid w:val="002D4FF1"/>
    <w:rsid w:val="002E4874"/>
    <w:rsid w:val="002E5C8A"/>
    <w:rsid w:val="002E71ED"/>
    <w:rsid w:val="002F2458"/>
    <w:rsid w:val="00311F3F"/>
    <w:rsid w:val="003160E9"/>
    <w:rsid w:val="003270BC"/>
    <w:rsid w:val="00330FD8"/>
    <w:rsid w:val="00337C86"/>
    <w:rsid w:val="00347C08"/>
    <w:rsid w:val="00353FEA"/>
    <w:rsid w:val="0035586D"/>
    <w:rsid w:val="003558DA"/>
    <w:rsid w:val="00360822"/>
    <w:rsid w:val="003625B4"/>
    <w:rsid w:val="00367BBC"/>
    <w:rsid w:val="00375119"/>
    <w:rsid w:val="00375C37"/>
    <w:rsid w:val="00383D39"/>
    <w:rsid w:val="00384A12"/>
    <w:rsid w:val="0039110B"/>
    <w:rsid w:val="00393240"/>
    <w:rsid w:val="003A1404"/>
    <w:rsid w:val="003A1A93"/>
    <w:rsid w:val="003A22F5"/>
    <w:rsid w:val="003A32F8"/>
    <w:rsid w:val="003A40F5"/>
    <w:rsid w:val="003A51B9"/>
    <w:rsid w:val="003C0931"/>
    <w:rsid w:val="003C0ACA"/>
    <w:rsid w:val="003C5F38"/>
    <w:rsid w:val="003D5E5A"/>
    <w:rsid w:val="003E7F07"/>
    <w:rsid w:val="003F34A8"/>
    <w:rsid w:val="003F3595"/>
    <w:rsid w:val="003F6AB8"/>
    <w:rsid w:val="00405AF7"/>
    <w:rsid w:val="00407886"/>
    <w:rsid w:val="004273EF"/>
    <w:rsid w:val="004301BE"/>
    <w:rsid w:val="0043656D"/>
    <w:rsid w:val="004366AF"/>
    <w:rsid w:val="004373AA"/>
    <w:rsid w:val="0044707C"/>
    <w:rsid w:val="004525DD"/>
    <w:rsid w:val="004576A7"/>
    <w:rsid w:val="0046226F"/>
    <w:rsid w:val="00471604"/>
    <w:rsid w:val="00476B73"/>
    <w:rsid w:val="00481B2C"/>
    <w:rsid w:val="004926FC"/>
    <w:rsid w:val="00492BE0"/>
    <w:rsid w:val="0049482E"/>
    <w:rsid w:val="004965A3"/>
    <w:rsid w:val="004A245F"/>
    <w:rsid w:val="004A7F02"/>
    <w:rsid w:val="004B07F7"/>
    <w:rsid w:val="004B24F7"/>
    <w:rsid w:val="004B65D4"/>
    <w:rsid w:val="004C3C0A"/>
    <w:rsid w:val="004C4941"/>
    <w:rsid w:val="004C7765"/>
    <w:rsid w:val="004D44E3"/>
    <w:rsid w:val="004E112C"/>
    <w:rsid w:val="004E2BAE"/>
    <w:rsid w:val="004E7C3B"/>
    <w:rsid w:val="004F17B4"/>
    <w:rsid w:val="004F2163"/>
    <w:rsid w:val="004F53D3"/>
    <w:rsid w:val="0052656A"/>
    <w:rsid w:val="00530FFD"/>
    <w:rsid w:val="005322C4"/>
    <w:rsid w:val="00540429"/>
    <w:rsid w:val="00543D0F"/>
    <w:rsid w:val="00551B5B"/>
    <w:rsid w:val="0055424B"/>
    <w:rsid w:val="00556EB5"/>
    <w:rsid w:val="00556EF6"/>
    <w:rsid w:val="00567D1E"/>
    <w:rsid w:val="00570256"/>
    <w:rsid w:val="005720AC"/>
    <w:rsid w:val="005743B6"/>
    <w:rsid w:val="00574722"/>
    <w:rsid w:val="00576371"/>
    <w:rsid w:val="00577A25"/>
    <w:rsid w:val="0058140E"/>
    <w:rsid w:val="00583611"/>
    <w:rsid w:val="005876C6"/>
    <w:rsid w:val="005946BB"/>
    <w:rsid w:val="005957AA"/>
    <w:rsid w:val="0059782F"/>
    <w:rsid w:val="005A2920"/>
    <w:rsid w:val="005A31DF"/>
    <w:rsid w:val="005A32A0"/>
    <w:rsid w:val="005A3CB2"/>
    <w:rsid w:val="005A4DAB"/>
    <w:rsid w:val="005A7102"/>
    <w:rsid w:val="005B0952"/>
    <w:rsid w:val="005B223B"/>
    <w:rsid w:val="005B4DD2"/>
    <w:rsid w:val="005B65B5"/>
    <w:rsid w:val="005B6699"/>
    <w:rsid w:val="005C185F"/>
    <w:rsid w:val="005C2B84"/>
    <w:rsid w:val="005D42C9"/>
    <w:rsid w:val="005D44E7"/>
    <w:rsid w:val="005D5DA0"/>
    <w:rsid w:val="005D7DF3"/>
    <w:rsid w:val="005E12AB"/>
    <w:rsid w:val="005E7486"/>
    <w:rsid w:val="005F4FE7"/>
    <w:rsid w:val="00601A8E"/>
    <w:rsid w:val="006038B4"/>
    <w:rsid w:val="00604E7F"/>
    <w:rsid w:val="006121AA"/>
    <w:rsid w:val="0061669D"/>
    <w:rsid w:val="00621EE6"/>
    <w:rsid w:val="00624CE8"/>
    <w:rsid w:val="00626B0E"/>
    <w:rsid w:val="00626FE0"/>
    <w:rsid w:val="006320F9"/>
    <w:rsid w:val="0063280D"/>
    <w:rsid w:val="006417ED"/>
    <w:rsid w:val="0064525E"/>
    <w:rsid w:val="006670D5"/>
    <w:rsid w:val="006A0BE3"/>
    <w:rsid w:val="006A2858"/>
    <w:rsid w:val="006A45BA"/>
    <w:rsid w:val="006A6A2D"/>
    <w:rsid w:val="006A736C"/>
    <w:rsid w:val="006B364B"/>
    <w:rsid w:val="006B55FE"/>
    <w:rsid w:val="006B7450"/>
    <w:rsid w:val="006C20C8"/>
    <w:rsid w:val="006C2AAD"/>
    <w:rsid w:val="006C3C2F"/>
    <w:rsid w:val="006D2861"/>
    <w:rsid w:val="006D4D60"/>
    <w:rsid w:val="006D54AF"/>
    <w:rsid w:val="006D68C0"/>
    <w:rsid w:val="006E06D7"/>
    <w:rsid w:val="006F1DAE"/>
    <w:rsid w:val="006F765F"/>
    <w:rsid w:val="00703FFD"/>
    <w:rsid w:val="00705B18"/>
    <w:rsid w:val="00710817"/>
    <w:rsid w:val="007111BB"/>
    <w:rsid w:val="0071414C"/>
    <w:rsid w:val="00714F26"/>
    <w:rsid w:val="007150AF"/>
    <w:rsid w:val="0071674B"/>
    <w:rsid w:val="00720184"/>
    <w:rsid w:val="00734CF7"/>
    <w:rsid w:val="00735594"/>
    <w:rsid w:val="00740D47"/>
    <w:rsid w:val="0074336D"/>
    <w:rsid w:val="0075349E"/>
    <w:rsid w:val="0075434E"/>
    <w:rsid w:val="007562F0"/>
    <w:rsid w:val="00757D3C"/>
    <w:rsid w:val="00757F6E"/>
    <w:rsid w:val="0076257C"/>
    <w:rsid w:val="007653EF"/>
    <w:rsid w:val="00765F91"/>
    <w:rsid w:val="00772D87"/>
    <w:rsid w:val="00777A79"/>
    <w:rsid w:val="0078677A"/>
    <w:rsid w:val="00790885"/>
    <w:rsid w:val="007A6B4C"/>
    <w:rsid w:val="007A7F15"/>
    <w:rsid w:val="007B02C9"/>
    <w:rsid w:val="007B216E"/>
    <w:rsid w:val="007B489E"/>
    <w:rsid w:val="007B4B81"/>
    <w:rsid w:val="007C05BF"/>
    <w:rsid w:val="007C3301"/>
    <w:rsid w:val="007C56EE"/>
    <w:rsid w:val="007C5A91"/>
    <w:rsid w:val="007D2793"/>
    <w:rsid w:val="007D4E91"/>
    <w:rsid w:val="007D71CF"/>
    <w:rsid w:val="007F1D4A"/>
    <w:rsid w:val="007F4E7C"/>
    <w:rsid w:val="008028A3"/>
    <w:rsid w:val="00803135"/>
    <w:rsid w:val="00807F29"/>
    <w:rsid w:val="00814A64"/>
    <w:rsid w:val="0082284C"/>
    <w:rsid w:val="00825AFC"/>
    <w:rsid w:val="0084158D"/>
    <w:rsid w:val="0084394D"/>
    <w:rsid w:val="0085019F"/>
    <w:rsid w:val="008625D1"/>
    <w:rsid w:val="008725E0"/>
    <w:rsid w:val="00873034"/>
    <w:rsid w:val="00877480"/>
    <w:rsid w:val="008840D2"/>
    <w:rsid w:val="00894024"/>
    <w:rsid w:val="008950CA"/>
    <w:rsid w:val="008960F7"/>
    <w:rsid w:val="008967F8"/>
    <w:rsid w:val="00896B20"/>
    <w:rsid w:val="008A38A1"/>
    <w:rsid w:val="008A5F18"/>
    <w:rsid w:val="008A699E"/>
    <w:rsid w:val="008B0C47"/>
    <w:rsid w:val="008D24AF"/>
    <w:rsid w:val="008D390D"/>
    <w:rsid w:val="008E415C"/>
    <w:rsid w:val="008E49FF"/>
    <w:rsid w:val="008E6D8D"/>
    <w:rsid w:val="008E7993"/>
    <w:rsid w:val="008F06FA"/>
    <w:rsid w:val="008F4EA1"/>
    <w:rsid w:val="008F56DA"/>
    <w:rsid w:val="008F5721"/>
    <w:rsid w:val="008F7961"/>
    <w:rsid w:val="00906101"/>
    <w:rsid w:val="0090776B"/>
    <w:rsid w:val="0091272F"/>
    <w:rsid w:val="00922BA3"/>
    <w:rsid w:val="00923DD1"/>
    <w:rsid w:val="009266A7"/>
    <w:rsid w:val="00934802"/>
    <w:rsid w:val="00937E1B"/>
    <w:rsid w:val="00940B87"/>
    <w:rsid w:val="0094170B"/>
    <w:rsid w:val="0094186C"/>
    <w:rsid w:val="00954368"/>
    <w:rsid w:val="00966E4E"/>
    <w:rsid w:val="0097552C"/>
    <w:rsid w:val="00975ED8"/>
    <w:rsid w:val="00977989"/>
    <w:rsid w:val="00984FAF"/>
    <w:rsid w:val="00995C23"/>
    <w:rsid w:val="009A1B7D"/>
    <w:rsid w:val="009A74CD"/>
    <w:rsid w:val="009B377D"/>
    <w:rsid w:val="009B3CB5"/>
    <w:rsid w:val="009B64B2"/>
    <w:rsid w:val="009B67C9"/>
    <w:rsid w:val="009C0563"/>
    <w:rsid w:val="009C5A98"/>
    <w:rsid w:val="009C60A8"/>
    <w:rsid w:val="009D33E7"/>
    <w:rsid w:val="009E1418"/>
    <w:rsid w:val="009E3261"/>
    <w:rsid w:val="009F0464"/>
    <w:rsid w:val="009F5339"/>
    <w:rsid w:val="00A05FE1"/>
    <w:rsid w:val="00A075F4"/>
    <w:rsid w:val="00A07ACE"/>
    <w:rsid w:val="00A12CD8"/>
    <w:rsid w:val="00A14F8E"/>
    <w:rsid w:val="00A164D6"/>
    <w:rsid w:val="00A209FA"/>
    <w:rsid w:val="00A27049"/>
    <w:rsid w:val="00A30D69"/>
    <w:rsid w:val="00A320D2"/>
    <w:rsid w:val="00A35382"/>
    <w:rsid w:val="00A4083E"/>
    <w:rsid w:val="00A42A57"/>
    <w:rsid w:val="00A475E4"/>
    <w:rsid w:val="00A52A4B"/>
    <w:rsid w:val="00A63CC0"/>
    <w:rsid w:val="00A63D74"/>
    <w:rsid w:val="00A64D65"/>
    <w:rsid w:val="00A6736E"/>
    <w:rsid w:val="00A8146F"/>
    <w:rsid w:val="00A93D87"/>
    <w:rsid w:val="00A94944"/>
    <w:rsid w:val="00A94CCA"/>
    <w:rsid w:val="00A95EE6"/>
    <w:rsid w:val="00AA30B3"/>
    <w:rsid w:val="00AA606A"/>
    <w:rsid w:val="00AB25DD"/>
    <w:rsid w:val="00AD11B3"/>
    <w:rsid w:val="00AE1906"/>
    <w:rsid w:val="00AE583C"/>
    <w:rsid w:val="00AF27E7"/>
    <w:rsid w:val="00AF6377"/>
    <w:rsid w:val="00AF76C1"/>
    <w:rsid w:val="00B020CB"/>
    <w:rsid w:val="00B0793E"/>
    <w:rsid w:val="00B12709"/>
    <w:rsid w:val="00B16C86"/>
    <w:rsid w:val="00B17A6B"/>
    <w:rsid w:val="00B24153"/>
    <w:rsid w:val="00B24432"/>
    <w:rsid w:val="00B25135"/>
    <w:rsid w:val="00B3014E"/>
    <w:rsid w:val="00B306EB"/>
    <w:rsid w:val="00B31672"/>
    <w:rsid w:val="00B347E0"/>
    <w:rsid w:val="00B3521F"/>
    <w:rsid w:val="00B36BBD"/>
    <w:rsid w:val="00B433C2"/>
    <w:rsid w:val="00B467DE"/>
    <w:rsid w:val="00B55850"/>
    <w:rsid w:val="00B622BE"/>
    <w:rsid w:val="00B66E01"/>
    <w:rsid w:val="00B70B9F"/>
    <w:rsid w:val="00B73B81"/>
    <w:rsid w:val="00B748C4"/>
    <w:rsid w:val="00B8704F"/>
    <w:rsid w:val="00B91DBB"/>
    <w:rsid w:val="00B95BF1"/>
    <w:rsid w:val="00B9649A"/>
    <w:rsid w:val="00BB1315"/>
    <w:rsid w:val="00BB6F34"/>
    <w:rsid w:val="00BC3847"/>
    <w:rsid w:val="00BC7219"/>
    <w:rsid w:val="00BD0588"/>
    <w:rsid w:val="00BE0595"/>
    <w:rsid w:val="00BE2353"/>
    <w:rsid w:val="00BE64C1"/>
    <w:rsid w:val="00BE761F"/>
    <w:rsid w:val="00BF0A8D"/>
    <w:rsid w:val="00BF0E48"/>
    <w:rsid w:val="00BF19BA"/>
    <w:rsid w:val="00BF2BDF"/>
    <w:rsid w:val="00C02778"/>
    <w:rsid w:val="00C042EF"/>
    <w:rsid w:val="00C06C99"/>
    <w:rsid w:val="00C14FD9"/>
    <w:rsid w:val="00C16C47"/>
    <w:rsid w:val="00C17456"/>
    <w:rsid w:val="00C21E23"/>
    <w:rsid w:val="00C26A7D"/>
    <w:rsid w:val="00C3242B"/>
    <w:rsid w:val="00C35291"/>
    <w:rsid w:val="00C42C28"/>
    <w:rsid w:val="00C47E42"/>
    <w:rsid w:val="00C54E95"/>
    <w:rsid w:val="00C61EF9"/>
    <w:rsid w:val="00C62E74"/>
    <w:rsid w:val="00C64A9F"/>
    <w:rsid w:val="00C652FD"/>
    <w:rsid w:val="00C72717"/>
    <w:rsid w:val="00C74657"/>
    <w:rsid w:val="00C8088E"/>
    <w:rsid w:val="00C8295D"/>
    <w:rsid w:val="00C82E58"/>
    <w:rsid w:val="00C8419A"/>
    <w:rsid w:val="00C90827"/>
    <w:rsid w:val="00C90CD5"/>
    <w:rsid w:val="00C94312"/>
    <w:rsid w:val="00C957F8"/>
    <w:rsid w:val="00CA28AB"/>
    <w:rsid w:val="00CA520C"/>
    <w:rsid w:val="00CA74ED"/>
    <w:rsid w:val="00CB2924"/>
    <w:rsid w:val="00CC3532"/>
    <w:rsid w:val="00CC673A"/>
    <w:rsid w:val="00CE25A7"/>
    <w:rsid w:val="00CE564B"/>
    <w:rsid w:val="00CE5A55"/>
    <w:rsid w:val="00CE74D3"/>
    <w:rsid w:val="00D21394"/>
    <w:rsid w:val="00D2173B"/>
    <w:rsid w:val="00D27CF4"/>
    <w:rsid w:val="00D306E8"/>
    <w:rsid w:val="00D31700"/>
    <w:rsid w:val="00D37914"/>
    <w:rsid w:val="00D47CEB"/>
    <w:rsid w:val="00D55B7D"/>
    <w:rsid w:val="00D62C15"/>
    <w:rsid w:val="00D6623B"/>
    <w:rsid w:val="00D72E0B"/>
    <w:rsid w:val="00D75729"/>
    <w:rsid w:val="00D77106"/>
    <w:rsid w:val="00D80A96"/>
    <w:rsid w:val="00D857F9"/>
    <w:rsid w:val="00D9382E"/>
    <w:rsid w:val="00D97CFF"/>
    <w:rsid w:val="00DA4176"/>
    <w:rsid w:val="00DA45FF"/>
    <w:rsid w:val="00DA653E"/>
    <w:rsid w:val="00DB1846"/>
    <w:rsid w:val="00DB1DDE"/>
    <w:rsid w:val="00DB1F7C"/>
    <w:rsid w:val="00DB4A76"/>
    <w:rsid w:val="00DB740A"/>
    <w:rsid w:val="00DC038A"/>
    <w:rsid w:val="00DC2806"/>
    <w:rsid w:val="00DC784A"/>
    <w:rsid w:val="00DD7F30"/>
    <w:rsid w:val="00DE059A"/>
    <w:rsid w:val="00DE068B"/>
    <w:rsid w:val="00DE1070"/>
    <w:rsid w:val="00DE15C7"/>
    <w:rsid w:val="00DE42F8"/>
    <w:rsid w:val="00DF168F"/>
    <w:rsid w:val="00DF55D0"/>
    <w:rsid w:val="00DF5E3D"/>
    <w:rsid w:val="00DF6F4B"/>
    <w:rsid w:val="00E05321"/>
    <w:rsid w:val="00E06AF4"/>
    <w:rsid w:val="00E11C04"/>
    <w:rsid w:val="00E215F1"/>
    <w:rsid w:val="00E23078"/>
    <w:rsid w:val="00E23501"/>
    <w:rsid w:val="00E23C72"/>
    <w:rsid w:val="00E360C8"/>
    <w:rsid w:val="00E37337"/>
    <w:rsid w:val="00E42EBD"/>
    <w:rsid w:val="00E4353B"/>
    <w:rsid w:val="00E506C2"/>
    <w:rsid w:val="00E53E2F"/>
    <w:rsid w:val="00E71B6D"/>
    <w:rsid w:val="00E74D9D"/>
    <w:rsid w:val="00E86427"/>
    <w:rsid w:val="00E86EB0"/>
    <w:rsid w:val="00E944B9"/>
    <w:rsid w:val="00E952D4"/>
    <w:rsid w:val="00EA133F"/>
    <w:rsid w:val="00EA21D6"/>
    <w:rsid w:val="00EA3686"/>
    <w:rsid w:val="00EB0002"/>
    <w:rsid w:val="00EC2EDE"/>
    <w:rsid w:val="00EC38D2"/>
    <w:rsid w:val="00EC52D5"/>
    <w:rsid w:val="00EC5881"/>
    <w:rsid w:val="00ED71E8"/>
    <w:rsid w:val="00EE326C"/>
    <w:rsid w:val="00EE5C4B"/>
    <w:rsid w:val="00EF1CDD"/>
    <w:rsid w:val="00EF257C"/>
    <w:rsid w:val="00EF48B7"/>
    <w:rsid w:val="00EF66DC"/>
    <w:rsid w:val="00F01C9D"/>
    <w:rsid w:val="00F02680"/>
    <w:rsid w:val="00F02B75"/>
    <w:rsid w:val="00F065CD"/>
    <w:rsid w:val="00F11793"/>
    <w:rsid w:val="00F17C43"/>
    <w:rsid w:val="00F24F97"/>
    <w:rsid w:val="00F36BED"/>
    <w:rsid w:val="00F451E5"/>
    <w:rsid w:val="00F50EE9"/>
    <w:rsid w:val="00F571B0"/>
    <w:rsid w:val="00F6758D"/>
    <w:rsid w:val="00F70541"/>
    <w:rsid w:val="00F73195"/>
    <w:rsid w:val="00F73749"/>
    <w:rsid w:val="00F81ACE"/>
    <w:rsid w:val="00F84A65"/>
    <w:rsid w:val="00F87170"/>
    <w:rsid w:val="00F90676"/>
    <w:rsid w:val="00F907F4"/>
    <w:rsid w:val="00F92910"/>
    <w:rsid w:val="00F94139"/>
    <w:rsid w:val="00F9612F"/>
    <w:rsid w:val="00FA2743"/>
    <w:rsid w:val="00FA7BED"/>
    <w:rsid w:val="00FB019D"/>
    <w:rsid w:val="00FB134C"/>
    <w:rsid w:val="00FB33B9"/>
    <w:rsid w:val="00FB355F"/>
    <w:rsid w:val="00FB5551"/>
    <w:rsid w:val="00FB60BF"/>
    <w:rsid w:val="00FB6267"/>
    <w:rsid w:val="00FC5925"/>
    <w:rsid w:val="00FE288D"/>
    <w:rsid w:val="00FF1568"/>
    <w:rsid w:val="00FF2776"/>
    <w:rsid w:val="00FF4830"/>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yperlink" w:uiPriority="99"/>
    <w:lsdException w:name="Strong" w:uiPriority="22" w:qFormat="1"/>
    <w:lsdException w:name="Emphasis" w:uiPriority="20" w:qFormat="1"/>
    <w:lsdException w:name="Plain Text" w:uiPriority="99"/>
    <w:lsdException w:name="Normal (Web)" w:uiPriority="99"/>
    <w:lsdException w:name="Table Grid" w:uiPriority="59"/>
    <w:lsdException w:name="No Spacing" w:uiPriority="1" w:qFormat="1"/>
    <w:lsdException w:name="List Paragraph" w:uiPriority="34" w:qFormat="1"/>
  </w:latentStyles>
  <w:style w:type="paragraph" w:default="1" w:styleId="Normal">
    <w:name w:val="Normal"/>
    <w:qFormat/>
    <w:rsid w:val="00C950E7"/>
    <w:pPr>
      <w:spacing w:before="120"/>
    </w:pPr>
    <w:rPr>
      <w:rFonts w:ascii="Arial" w:hAnsi="Arial"/>
      <w:sz w:val="22"/>
      <w:szCs w:val="24"/>
    </w:rPr>
  </w:style>
  <w:style w:type="paragraph" w:styleId="Heading1">
    <w:name w:val="heading 1"/>
    <w:basedOn w:val="Normal"/>
    <w:next w:val="Normal"/>
    <w:link w:val="Heading1Char"/>
    <w:autoRedefine/>
    <w:qFormat/>
    <w:rsid w:val="00070BA3"/>
    <w:pPr>
      <w:spacing w:before="45" w:after="225"/>
      <w:ind w:right="-96"/>
      <w:outlineLvl w:val="0"/>
    </w:pPr>
    <w:rPr>
      <w:rFonts w:ascii="Arial Bold" w:hAnsi="Arial Bold" w:cs="Arial Bold"/>
      <w:color w:val="FF0000"/>
      <w:sz w:val="24"/>
    </w:rPr>
  </w:style>
  <w:style w:type="paragraph" w:styleId="Heading2">
    <w:name w:val="heading 2"/>
    <w:basedOn w:val="Normal"/>
    <w:next w:val="Normal"/>
    <w:link w:val="Heading2Char"/>
    <w:qFormat/>
    <w:rsid w:val="00CB46EE"/>
    <w:pPr>
      <w:autoSpaceDE w:val="0"/>
      <w:autoSpaceDN w:val="0"/>
      <w:adjustRightInd w:val="0"/>
      <w:ind w:right="-96"/>
      <w:outlineLvl w:val="1"/>
    </w:pPr>
    <w:rPr>
      <w:b/>
      <w:color w:val="800000"/>
      <w:sz w:val="24"/>
      <w:lang w:eastAsia="en-GB"/>
    </w:rPr>
  </w:style>
  <w:style w:type="paragraph" w:styleId="Heading3">
    <w:name w:val="heading 3"/>
    <w:basedOn w:val="Normal"/>
    <w:next w:val="Normal"/>
    <w:link w:val="Heading3Char"/>
    <w:uiPriority w:val="9"/>
    <w:qFormat/>
    <w:rsid w:val="00CB46EE"/>
    <w:pPr>
      <w:autoSpaceDE w:val="0"/>
      <w:autoSpaceDN w:val="0"/>
      <w:adjustRightInd w:val="0"/>
      <w:ind w:right="-96"/>
      <w:outlineLvl w:val="2"/>
    </w:pPr>
    <w:rPr>
      <w:color w:val="595959"/>
      <w:sz w:val="24"/>
      <w:lang w:eastAsia="en-GB"/>
    </w:rPr>
  </w:style>
  <w:style w:type="paragraph" w:styleId="Heading4">
    <w:name w:val="heading 4"/>
    <w:basedOn w:val="Normal"/>
    <w:next w:val="Normal"/>
    <w:link w:val="Heading4Char"/>
    <w:qFormat/>
    <w:rsid w:val="00CB46EE"/>
    <w:pPr>
      <w:ind w:right="-96"/>
      <w:outlineLvl w:val="3"/>
    </w:pPr>
    <w:rPr>
      <w:rFonts w:ascii="Arial Bold" w:hAnsi="Arial 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0BA3"/>
    <w:rPr>
      <w:rFonts w:ascii="Arial Bold" w:hAnsi="Arial Bold" w:cs="Arial Bold"/>
      <w:color w:val="FF0000"/>
      <w:sz w:val="24"/>
      <w:szCs w:val="24"/>
    </w:rPr>
  </w:style>
  <w:style w:type="character" w:customStyle="1" w:styleId="Heading2Char">
    <w:name w:val="Heading 2 Char"/>
    <w:link w:val="Heading2"/>
    <w:rsid w:val="00CB46EE"/>
    <w:rPr>
      <w:rFonts w:ascii="Arial" w:hAnsi="Arial"/>
      <w:b/>
      <w:color w:val="800000"/>
      <w:sz w:val="24"/>
      <w:szCs w:val="24"/>
      <w:lang w:eastAsia="en-GB"/>
    </w:rPr>
  </w:style>
  <w:style w:type="character" w:customStyle="1" w:styleId="Heading3Char">
    <w:name w:val="Heading 3 Char"/>
    <w:link w:val="Heading3"/>
    <w:uiPriority w:val="9"/>
    <w:rsid w:val="00CB46EE"/>
    <w:rPr>
      <w:rFonts w:ascii="Arial" w:hAnsi="Arial"/>
      <w:color w:val="595959"/>
      <w:sz w:val="24"/>
      <w:szCs w:val="24"/>
      <w:lang w:eastAsia="en-GB"/>
    </w:rPr>
  </w:style>
  <w:style w:type="character" w:customStyle="1" w:styleId="Heading4Char">
    <w:name w:val="Heading 4 Char"/>
    <w:link w:val="Heading4"/>
    <w:rsid w:val="00CB46EE"/>
    <w:rPr>
      <w:rFonts w:ascii="Arial Bold" w:hAnsi="Arial Bold"/>
      <w:szCs w:val="24"/>
    </w:rPr>
  </w:style>
  <w:style w:type="paragraph" w:styleId="Header">
    <w:name w:val="header"/>
    <w:basedOn w:val="Normal"/>
    <w:link w:val="HeaderChar"/>
    <w:uiPriority w:val="99"/>
    <w:unhideWhenUsed/>
    <w:rsid w:val="00EA7C95"/>
    <w:pPr>
      <w:tabs>
        <w:tab w:val="center" w:pos="4320"/>
        <w:tab w:val="right" w:pos="8640"/>
      </w:tabs>
    </w:pPr>
  </w:style>
  <w:style w:type="character" w:customStyle="1" w:styleId="HeaderChar">
    <w:name w:val="Header Char"/>
    <w:basedOn w:val="DefaultParagraphFont"/>
    <w:link w:val="Header"/>
    <w:uiPriority w:val="99"/>
    <w:rsid w:val="00EA7C95"/>
  </w:style>
  <w:style w:type="paragraph" w:styleId="Footer">
    <w:name w:val="footer"/>
    <w:basedOn w:val="Normal"/>
    <w:link w:val="FooterChar"/>
    <w:uiPriority w:val="99"/>
    <w:unhideWhenUsed/>
    <w:rsid w:val="00EA7C95"/>
    <w:pPr>
      <w:tabs>
        <w:tab w:val="center" w:pos="4320"/>
        <w:tab w:val="right" w:pos="8640"/>
      </w:tabs>
    </w:pPr>
  </w:style>
  <w:style w:type="character" w:customStyle="1" w:styleId="FooterChar">
    <w:name w:val="Footer Char"/>
    <w:basedOn w:val="DefaultParagraphFont"/>
    <w:link w:val="Footer"/>
    <w:uiPriority w:val="99"/>
    <w:rsid w:val="00EA7C95"/>
  </w:style>
  <w:style w:type="character" w:styleId="Hyperlink">
    <w:name w:val="Hyperlink"/>
    <w:uiPriority w:val="99"/>
    <w:rsid w:val="00B470E5"/>
    <w:rPr>
      <w:color w:val="0000FF"/>
      <w:u w:val="single"/>
    </w:rPr>
  </w:style>
  <w:style w:type="character" w:styleId="FootnoteReference">
    <w:name w:val="footnote reference"/>
    <w:rsid w:val="00562310"/>
    <w:rPr>
      <w:vertAlign w:val="superscript"/>
    </w:rPr>
  </w:style>
  <w:style w:type="paragraph" w:customStyle="1" w:styleId="ColorfulList-Accent11">
    <w:name w:val="Colorful List - Accent 11"/>
    <w:basedOn w:val="Normal"/>
    <w:uiPriority w:val="34"/>
    <w:rsid w:val="00562310"/>
    <w:pPr>
      <w:ind w:left="720"/>
      <w:jc w:val="both"/>
    </w:pPr>
    <w:rPr>
      <w:rFonts w:ascii="Times New Roman" w:eastAsia="Times New Roman" w:hAnsi="Times New Roman"/>
      <w:lang w:val="en-GB"/>
    </w:rPr>
  </w:style>
  <w:style w:type="character" w:styleId="PageNumber">
    <w:name w:val="page number"/>
    <w:basedOn w:val="DefaultParagraphFont"/>
    <w:uiPriority w:val="99"/>
    <w:rsid w:val="00C70885"/>
  </w:style>
  <w:style w:type="paragraph" w:customStyle="1" w:styleId="Listbulleted1">
    <w:name w:val="List bulleted 1"/>
    <w:basedOn w:val="Normal"/>
    <w:qFormat/>
    <w:rsid w:val="00CB46EE"/>
    <w:pPr>
      <w:numPr>
        <w:numId w:val="1"/>
      </w:numPr>
    </w:pPr>
  </w:style>
  <w:style w:type="paragraph" w:customStyle="1" w:styleId="Listbulleted2">
    <w:name w:val="List bulleted 2"/>
    <w:basedOn w:val="Listbulleted1"/>
    <w:qFormat/>
    <w:rsid w:val="006D2D2E"/>
    <w:pPr>
      <w:numPr>
        <w:numId w:val="2"/>
      </w:numPr>
    </w:pPr>
  </w:style>
  <w:style w:type="paragraph" w:customStyle="1" w:styleId="Projectsubtitle">
    <w:name w:val="Project subtitle"/>
    <w:basedOn w:val="Normal"/>
    <w:qFormat/>
    <w:rsid w:val="00BA622B"/>
    <w:rPr>
      <w:rFonts w:ascii="Arial Rounded MT Bold" w:hAnsi="Arial Rounded MT Bold"/>
    </w:rPr>
  </w:style>
  <w:style w:type="character" w:styleId="IntenseReference">
    <w:name w:val="Intense Reference"/>
    <w:qFormat/>
    <w:rsid w:val="00CB46EE"/>
    <w:rPr>
      <w:b/>
      <w:bCs/>
      <w:smallCaps/>
      <w:color w:val="C0504D"/>
      <w:spacing w:val="5"/>
      <w:u w:val="single"/>
    </w:rPr>
  </w:style>
  <w:style w:type="paragraph" w:customStyle="1" w:styleId="BasicParagraph">
    <w:name w:val="[Basic Paragraph]"/>
    <w:basedOn w:val="Normal"/>
    <w:uiPriority w:val="99"/>
    <w:rsid w:val="00C950E7"/>
    <w:pPr>
      <w:widowControl w:val="0"/>
      <w:autoSpaceDE w:val="0"/>
      <w:autoSpaceDN w:val="0"/>
      <w:adjustRightInd w:val="0"/>
      <w:spacing w:before="0" w:line="288" w:lineRule="auto"/>
      <w:textAlignment w:val="center"/>
    </w:pPr>
    <w:rPr>
      <w:rFonts w:ascii="Times-Roman" w:hAnsi="Times-Roman" w:cs="Times-Roman"/>
      <w:color w:val="000000"/>
      <w:lang w:val="en-GB"/>
    </w:rPr>
  </w:style>
  <w:style w:type="paragraph" w:styleId="BalloonText">
    <w:name w:val="Balloon Text"/>
    <w:basedOn w:val="Normal"/>
    <w:link w:val="BalloonTextChar"/>
    <w:rsid w:val="00B8704F"/>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rsid w:val="00B8704F"/>
    <w:rPr>
      <w:rFonts w:ascii="Lucida Grande" w:hAnsi="Lucida Grande" w:cs="Lucida Grande"/>
      <w:sz w:val="18"/>
      <w:szCs w:val="18"/>
    </w:rPr>
  </w:style>
  <w:style w:type="paragraph" w:styleId="ListNumber">
    <w:name w:val="List Number"/>
    <w:basedOn w:val="Normal"/>
    <w:rsid w:val="00A07ACE"/>
    <w:pPr>
      <w:numPr>
        <w:numId w:val="3"/>
      </w:numPr>
      <w:spacing w:before="0"/>
      <w:ind w:left="0" w:firstLine="0"/>
      <w:jc w:val="both"/>
    </w:pPr>
    <w:rPr>
      <w:rFonts w:ascii="Times New Roman" w:eastAsia="Times New Roman" w:hAnsi="Times New Roman"/>
      <w:sz w:val="24"/>
      <w:lang w:val="en-GB"/>
    </w:rPr>
  </w:style>
  <w:style w:type="paragraph" w:styleId="PlainText">
    <w:name w:val="Plain Text"/>
    <w:basedOn w:val="Normal"/>
    <w:link w:val="PlainTextChar"/>
    <w:uiPriority w:val="99"/>
    <w:unhideWhenUsed/>
    <w:rsid w:val="00A07ACE"/>
    <w:pPr>
      <w:spacing w:before="0"/>
    </w:pPr>
    <w:rPr>
      <w:rFonts w:ascii="Consolas" w:eastAsiaTheme="minorHAnsi" w:hAnsi="Consolas" w:cstheme="minorBidi"/>
      <w:sz w:val="21"/>
      <w:szCs w:val="21"/>
      <w:lang w:val="en-GB"/>
    </w:rPr>
  </w:style>
  <w:style w:type="character" w:customStyle="1" w:styleId="PlainTextChar">
    <w:name w:val="Plain Text Char"/>
    <w:basedOn w:val="DefaultParagraphFont"/>
    <w:link w:val="PlainText"/>
    <w:uiPriority w:val="99"/>
    <w:rsid w:val="00A07ACE"/>
    <w:rPr>
      <w:rFonts w:ascii="Consolas" w:eastAsiaTheme="minorHAnsi" w:hAnsi="Consolas" w:cstheme="minorBidi"/>
      <w:sz w:val="21"/>
      <w:szCs w:val="21"/>
      <w:lang w:val="en-GB"/>
    </w:rPr>
  </w:style>
  <w:style w:type="character" w:styleId="Emphasis">
    <w:name w:val="Emphasis"/>
    <w:basedOn w:val="DefaultParagraphFont"/>
    <w:uiPriority w:val="20"/>
    <w:qFormat/>
    <w:rsid w:val="00A07ACE"/>
    <w:rPr>
      <w:i/>
      <w:iCs/>
    </w:rPr>
  </w:style>
  <w:style w:type="paragraph" w:styleId="NormalWeb">
    <w:name w:val="Normal (Web)"/>
    <w:basedOn w:val="Normal"/>
    <w:uiPriority w:val="99"/>
    <w:unhideWhenUsed/>
    <w:rsid w:val="00A07ACE"/>
    <w:pPr>
      <w:spacing w:before="100" w:beforeAutospacing="1" w:after="100" w:afterAutospacing="1"/>
    </w:pPr>
    <w:rPr>
      <w:rFonts w:ascii="Times New Roman" w:eastAsia="Times New Roman" w:hAnsi="Times New Roman"/>
      <w:sz w:val="24"/>
      <w:lang w:val="en-GB" w:eastAsia="en-GB"/>
    </w:rPr>
  </w:style>
  <w:style w:type="paragraph" w:styleId="ListParagraph">
    <w:name w:val="List Paragraph"/>
    <w:basedOn w:val="Normal"/>
    <w:uiPriority w:val="34"/>
    <w:qFormat/>
    <w:rsid w:val="00284E81"/>
    <w:pPr>
      <w:spacing w:before="0"/>
      <w:ind w:left="720"/>
      <w:jc w:val="both"/>
    </w:pPr>
    <w:rPr>
      <w:rFonts w:ascii="Times New Roman" w:eastAsia="Calibri" w:hAnsi="Times New Roman"/>
      <w:sz w:val="24"/>
      <w:lang w:val="en-GB" w:eastAsia="en-GB"/>
    </w:rPr>
  </w:style>
  <w:style w:type="paragraph" w:styleId="FootnoteText">
    <w:name w:val="footnote text"/>
    <w:basedOn w:val="Normal"/>
    <w:link w:val="FootnoteTextChar"/>
    <w:rsid w:val="000D74FA"/>
    <w:pPr>
      <w:spacing w:before="0"/>
    </w:pPr>
    <w:rPr>
      <w:sz w:val="20"/>
      <w:szCs w:val="20"/>
    </w:rPr>
  </w:style>
  <w:style w:type="character" w:customStyle="1" w:styleId="FootnoteTextChar">
    <w:name w:val="Footnote Text Char"/>
    <w:basedOn w:val="DefaultParagraphFont"/>
    <w:link w:val="FootnoteText"/>
    <w:rsid w:val="000D74FA"/>
    <w:rPr>
      <w:rFonts w:ascii="Arial" w:hAnsi="Arial"/>
    </w:rPr>
  </w:style>
  <w:style w:type="paragraph" w:customStyle="1" w:styleId="ecxmsonormal">
    <w:name w:val="ecxmsonormal"/>
    <w:basedOn w:val="Normal"/>
    <w:rsid w:val="005A31DF"/>
    <w:pPr>
      <w:spacing w:before="0"/>
    </w:pPr>
    <w:rPr>
      <w:rFonts w:ascii="Times New Roman" w:eastAsia="Times New Roman" w:hAnsi="Times New Roman"/>
      <w:sz w:val="24"/>
      <w:lang w:val="en-GB" w:eastAsia="ko-KR" w:bidi="th-TH"/>
    </w:rPr>
  </w:style>
  <w:style w:type="paragraph" w:customStyle="1" w:styleId="ecxmsolistparagraph">
    <w:name w:val="ecxmsolistparagraph"/>
    <w:basedOn w:val="Normal"/>
    <w:rsid w:val="005A31DF"/>
    <w:pPr>
      <w:spacing w:before="0"/>
    </w:pPr>
    <w:rPr>
      <w:rFonts w:ascii="Times New Roman" w:eastAsia="Times New Roman" w:hAnsi="Times New Roman"/>
      <w:sz w:val="24"/>
      <w:lang w:val="en-GB" w:eastAsia="ko-KR" w:bidi="th-TH"/>
    </w:rPr>
  </w:style>
  <w:style w:type="paragraph" w:customStyle="1" w:styleId="Default">
    <w:name w:val="Default"/>
    <w:rsid w:val="003E7F07"/>
    <w:pPr>
      <w:autoSpaceDE w:val="0"/>
      <w:autoSpaceDN w:val="0"/>
      <w:adjustRightInd w:val="0"/>
    </w:pPr>
    <w:rPr>
      <w:rFonts w:ascii="Calibri" w:eastAsia="Times New Roman" w:hAnsi="Calibri" w:cs="Calibri"/>
      <w:color w:val="000000"/>
      <w:sz w:val="24"/>
      <w:szCs w:val="24"/>
      <w:lang w:val="en-GB" w:eastAsia="en-GB"/>
    </w:rPr>
  </w:style>
  <w:style w:type="character" w:styleId="Strong">
    <w:name w:val="Strong"/>
    <w:basedOn w:val="DefaultParagraphFont"/>
    <w:uiPriority w:val="22"/>
    <w:qFormat/>
    <w:rsid w:val="006B55FE"/>
    <w:rPr>
      <w:b/>
      <w:bCs/>
    </w:rPr>
  </w:style>
  <w:style w:type="paragraph" w:styleId="Caption">
    <w:name w:val="caption"/>
    <w:basedOn w:val="Normal"/>
    <w:next w:val="Normal"/>
    <w:rsid w:val="00B25135"/>
    <w:pPr>
      <w:spacing w:before="0" w:after="200"/>
    </w:pPr>
    <w:rPr>
      <w:b/>
      <w:bCs/>
      <w:color w:val="4F81BD" w:themeColor="accent1"/>
      <w:sz w:val="18"/>
      <w:szCs w:val="18"/>
    </w:rPr>
  </w:style>
  <w:style w:type="character" w:customStyle="1" w:styleId="apple-style-span">
    <w:name w:val="apple-style-span"/>
    <w:basedOn w:val="DefaultParagraphFont"/>
    <w:rsid w:val="008A38A1"/>
  </w:style>
  <w:style w:type="paragraph" w:customStyle="1" w:styleId="A-BriefPara">
    <w:name w:val="A - Brief Para"/>
    <w:basedOn w:val="Normal"/>
    <w:rsid w:val="002E5C8A"/>
    <w:pPr>
      <w:spacing w:before="0"/>
    </w:pPr>
    <w:rPr>
      <w:rFonts w:ascii="Times New Roman" w:eastAsia="Times New Roman" w:hAnsi="Times New Roman"/>
      <w:bCs/>
      <w:iCs/>
      <w:szCs w:val="20"/>
      <w:lang w:val="en-GB"/>
    </w:rPr>
  </w:style>
  <w:style w:type="paragraph" w:customStyle="1" w:styleId="A-Title2">
    <w:name w:val="A - Title 2"/>
    <w:basedOn w:val="Heading1"/>
    <w:rsid w:val="002E5C8A"/>
    <w:pPr>
      <w:keepNext/>
      <w:spacing w:before="0" w:after="0"/>
      <w:ind w:right="0"/>
    </w:pPr>
    <w:rPr>
      <w:rFonts w:ascii="Times" w:eastAsia="Times New Roman" w:hAnsi="Times" w:cs="Arial"/>
      <w:b/>
      <w:color w:val="auto"/>
      <w:sz w:val="28"/>
      <w:szCs w:val="20"/>
    </w:rPr>
  </w:style>
  <w:style w:type="paragraph" w:styleId="NoSpacing">
    <w:name w:val="No Spacing"/>
    <w:uiPriority w:val="1"/>
    <w:qFormat/>
    <w:rsid w:val="00E506C2"/>
    <w:rPr>
      <w:rFonts w:asciiTheme="minorHAnsi" w:eastAsiaTheme="minorHAnsi" w:hAnsiTheme="minorHAnsi" w:cstheme="minorBidi"/>
      <w:sz w:val="22"/>
      <w:szCs w:val="22"/>
      <w:lang w:val="en-GB"/>
    </w:rPr>
  </w:style>
  <w:style w:type="table" w:styleId="TableGrid">
    <w:name w:val="Table Grid"/>
    <w:basedOn w:val="TableNormal"/>
    <w:uiPriority w:val="59"/>
    <w:rsid w:val="00576371"/>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6524192">
      <w:bodyDiv w:val="1"/>
      <w:marLeft w:val="0"/>
      <w:marRight w:val="0"/>
      <w:marTop w:val="0"/>
      <w:marBottom w:val="0"/>
      <w:divBdr>
        <w:top w:val="none" w:sz="0" w:space="0" w:color="auto"/>
        <w:left w:val="none" w:sz="0" w:space="0" w:color="auto"/>
        <w:bottom w:val="none" w:sz="0" w:space="0" w:color="auto"/>
        <w:right w:val="none" w:sz="0" w:space="0" w:color="auto"/>
      </w:divBdr>
    </w:div>
    <w:div w:id="282156979">
      <w:bodyDiv w:val="1"/>
      <w:marLeft w:val="0"/>
      <w:marRight w:val="0"/>
      <w:marTop w:val="0"/>
      <w:marBottom w:val="0"/>
      <w:divBdr>
        <w:top w:val="none" w:sz="0" w:space="0" w:color="auto"/>
        <w:left w:val="none" w:sz="0" w:space="0" w:color="auto"/>
        <w:bottom w:val="none" w:sz="0" w:space="0" w:color="auto"/>
        <w:right w:val="none" w:sz="0" w:space="0" w:color="auto"/>
      </w:divBdr>
    </w:div>
    <w:div w:id="1006712868">
      <w:bodyDiv w:val="1"/>
      <w:marLeft w:val="0"/>
      <w:marRight w:val="0"/>
      <w:marTop w:val="0"/>
      <w:marBottom w:val="0"/>
      <w:divBdr>
        <w:top w:val="none" w:sz="0" w:space="0" w:color="auto"/>
        <w:left w:val="none" w:sz="0" w:space="0" w:color="auto"/>
        <w:bottom w:val="none" w:sz="0" w:space="0" w:color="auto"/>
        <w:right w:val="none" w:sz="0" w:space="0" w:color="auto"/>
      </w:divBdr>
      <w:divsChild>
        <w:div w:id="872616212">
          <w:marLeft w:val="0"/>
          <w:marRight w:val="0"/>
          <w:marTop w:val="0"/>
          <w:marBottom w:val="0"/>
          <w:divBdr>
            <w:top w:val="none" w:sz="0" w:space="0" w:color="auto"/>
            <w:left w:val="none" w:sz="0" w:space="0" w:color="auto"/>
            <w:bottom w:val="none" w:sz="0" w:space="0" w:color="auto"/>
            <w:right w:val="none" w:sz="0" w:space="0" w:color="auto"/>
          </w:divBdr>
          <w:divsChild>
            <w:div w:id="1093282320">
              <w:marLeft w:val="0"/>
              <w:marRight w:val="0"/>
              <w:marTop w:val="0"/>
              <w:marBottom w:val="0"/>
              <w:divBdr>
                <w:top w:val="none" w:sz="0" w:space="0" w:color="auto"/>
                <w:left w:val="none" w:sz="0" w:space="0" w:color="auto"/>
                <w:bottom w:val="none" w:sz="0" w:space="0" w:color="auto"/>
                <w:right w:val="none" w:sz="0" w:space="0" w:color="auto"/>
              </w:divBdr>
              <w:divsChild>
                <w:div w:id="1865096843">
                  <w:marLeft w:val="0"/>
                  <w:marRight w:val="0"/>
                  <w:marTop w:val="0"/>
                  <w:marBottom w:val="0"/>
                  <w:divBdr>
                    <w:top w:val="single" w:sz="2" w:space="0" w:color="EBEBEB"/>
                    <w:left w:val="single" w:sz="2" w:space="0" w:color="EBEBEB"/>
                    <w:bottom w:val="single" w:sz="2" w:space="0" w:color="EBEBEB"/>
                    <w:right w:val="single" w:sz="2" w:space="0" w:color="EBEBEB"/>
                  </w:divBdr>
                  <w:divsChild>
                    <w:div w:id="785196948">
                      <w:marLeft w:val="0"/>
                      <w:marRight w:val="0"/>
                      <w:marTop w:val="0"/>
                      <w:marBottom w:val="0"/>
                      <w:divBdr>
                        <w:top w:val="single" w:sz="2" w:space="0" w:color="EBEBEB"/>
                        <w:left w:val="single" w:sz="2" w:space="0" w:color="EBEBEB"/>
                        <w:bottom w:val="single" w:sz="2" w:space="0" w:color="EBEBEB"/>
                        <w:right w:val="single" w:sz="2" w:space="0" w:color="EBEBEB"/>
                      </w:divBdr>
                      <w:divsChild>
                        <w:div w:id="1765955334">
                          <w:marLeft w:val="0"/>
                          <w:marRight w:val="0"/>
                          <w:marTop w:val="0"/>
                          <w:marBottom w:val="0"/>
                          <w:divBdr>
                            <w:top w:val="none" w:sz="0" w:space="0" w:color="auto"/>
                            <w:left w:val="none" w:sz="0" w:space="0" w:color="auto"/>
                            <w:bottom w:val="none" w:sz="0" w:space="0" w:color="auto"/>
                            <w:right w:val="none" w:sz="0" w:space="0" w:color="auto"/>
                          </w:divBdr>
                          <w:divsChild>
                            <w:div w:id="1750879570">
                              <w:marLeft w:val="0"/>
                              <w:marRight w:val="0"/>
                              <w:marTop w:val="0"/>
                              <w:marBottom w:val="0"/>
                              <w:divBdr>
                                <w:top w:val="none" w:sz="0" w:space="0" w:color="auto"/>
                                <w:left w:val="none" w:sz="0" w:space="0" w:color="auto"/>
                                <w:bottom w:val="none" w:sz="0" w:space="0" w:color="auto"/>
                                <w:right w:val="none" w:sz="0" w:space="0" w:color="auto"/>
                              </w:divBdr>
                              <w:divsChild>
                                <w:div w:id="19366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430157">
      <w:bodyDiv w:val="1"/>
      <w:marLeft w:val="0"/>
      <w:marRight w:val="0"/>
      <w:marTop w:val="0"/>
      <w:marBottom w:val="0"/>
      <w:divBdr>
        <w:top w:val="none" w:sz="0" w:space="0" w:color="auto"/>
        <w:left w:val="none" w:sz="0" w:space="0" w:color="auto"/>
        <w:bottom w:val="none" w:sz="0" w:space="0" w:color="auto"/>
        <w:right w:val="none" w:sz="0" w:space="0" w:color="auto"/>
      </w:divBdr>
    </w:div>
    <w:div w:id="1274945168">
      <w:bodyDiv w:val="1"/>
      <w:marLeft w:val="0"/>
      <w:marRight w:val="0"/>
      <w:marTop w:val="0"/>
      <w:marBottom w:val="0"/>
      <w:divBdr>
        <w:top w:val="none" w:sz="0" w:space="0" w:color="auto"/>
        <w:left w:val="none" w:sz="0" w:space="0" w:color="auto"/>
        <w:bottom w:val="none" w:sz="0" w:space="0" w:color="auto"/>
        <w:right w:val="none" w:sz="0" w:space="0" w:color="auto"/>
      </w:divBdr>
    </w:div>
    <w:div w:id="1483891392">
      <w:bodyDiv w:val="1"/>
      <w:marLeft w:val="0"/>
      <w:marRight w:val="0"/>
      <w:marTop w:val="0"/>
      <w:marBottom w:val="0"/>
      <w:divBdr>
        <w:top w:val="none" w:sz="0" w:space="0" w:color="auto"/>
        <w:left w:val="none" w:sz="0" w:space="0" w:color="auto"/>
        <w:bottom w:val="none" w:sz="0" w:space="0" w:color="auto"/>
        <w:right w:val="none" w:sz="0" w:space="0" w:color="auto"/>
      </w:divBdr>
    </w:div>
    <w:div w:id="20062079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leclerc@ifr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ommunications\Guidelines%20and%20templates\External%20comms\IFRC-generic-templat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80443-A675-4EB8-9996-8C71E3CD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IFRC-generic-template-EN.dotx</Template>
  <TotalTime>0</TotalTime>
  <Pages>2</Pages>
  <Words>971</Words>
  <Characters>5535</Characters>
  <Application>Microsoft Office Word</Application>
  <DocSecurity>0</DocSecurity>
  <Lines>46</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Major messages</vt:lpstr>
      <vt:lpstr>Contact information</vt:lpstr>
    </vt:vector>
  </TitlesOfParts>
  <Company>IFRC</Company>
  <LinksUpToDate>false</LinksUpToDate>
  <CharactersWithSpaces>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cp:lastModifiedBy>elena.nyanenkova</cp:lastModifiedBy>
  <cp:revision>2</cp:revision>
  <cp:lastPrinted>2012-03-15T07:07:00Z</cp:lastPrinted>
  <dcterms:created xsi:type="dcterms:W3CDTF">2013-06-12T08:09:00Z</dcterms:created>
  <dcterms:modified xsi:type="dcterms:W3CDTF">2013-06-12T08:09:00Z</dcterms:modified>
</cp:coreProperties>
</file>