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D9D" w:rsidRPr="003A6CA9" w:rsidRDefault="00F94139" w:rsidP="00556D61">
      <w:pPr>
        <w:jc w:val="both"/>
        <w:rPr>
          <w:color w:val="FF0000"/>
        </w:rPr>
      </w:pPr>
      <w:r w:rsidRPr="003A6CA9">
        <w:rPr>
          <w:color w:val="FF0000"/>
        </w:rPr>
        <w:t xml:space="preserve">International Federation of Red Cross and Red Crescent Societies </w:t>
      </w:r>
    </w:p>
    <w:p w:rsidR="00E91D9D" w:rsidRPr="001D2051" w:rsidRDefault="00471B2B" w:rsidP="00556D61">
      <w:pPr>
        <w:pStyle w:val="Projectsubtitle"/>
        <w:jc w:val="both"/>
        <w:rPr>
          <w:rStyle w:val="Hyperlink"/>
          <w:rFonts w:ascii="Arial" w:hAnsi="Arial"/>
          <w:sz w:val="44"/>
          <w:szCs w:val="44"/>
        </w:rPr>
      </w:pPr>
      <w:r>
        <w:rPr>
          <w:rFonts w:ascii="Arial Bold" w:hAnsi="Arial Bold"/>
          <w:sz w:val="44"/>
          <w:szCs w:val="44"/>
        </w:rPr>
        <w:t>INTEGRATED PROGRAMMING</w:t>
      </w:r>
    </w:p>
    <w:p w:rsidR="00E91D9D" w:rsidRDefault="00EE7906" w:rsidP="00556D61">
      <w:pPr>
        <w:pStyle w:val="Projectsubtitle"/>
        <w:jc w:val="both"/>
        <w:rPr>
          <w:color w:val="595959"/>
        </w:rPr>
      </w:pPr>
      <w:r>
        <w:rPr>
          <w:rStyle w:val="Hyperlink"/>
          <w:color w:val="auto"/>
          <w:u w:val="none"/>
        </w:rPr>
        <w:t>Regional delegation briefing</w:t>
      </w:r>
      <w:r w:rsidR="00F94139">
        <w:rPr>
          <w:rStyle w:val="Hyperlink"/>
          <w:color w:val="auto"/>
          <w:u w:val="none"/>
        </w:rPr>
        <w:t xml:space="preserve"> / </w:t>
      </w:r>
      <w:r w:rsidR="006727DE">
        <w:rPr>
          <w:rStyle w:val="Hyperlink"/>
          <w:color w:val="FF0000"/>
          <w:u w:val="none"/>
        </w:rPr>
        <w:t>South-East Asia</w:t>
      </w:r>
      <w:r w:rsidR="00F94139">
        <w:rPr>
          <w:rStyle w:val="Hyperlink"/>
          <w:color w:val="auto"/>
          <w:u w:val="none"/>
        </w:rPr>
        <w:t xml:space="preserve"> </w:t>
      </w:r>
      <w:r w:rsidR="00F94139" w:rsidRPr="00B470E5">
        <w:rPr>
          <w:color w:val="595959"/>
        </w:rPr>
        <w:t xml:space="preserve">/ </w:t>
      </w:r>
      <w:r w:rsidR="00324FC7">
        <w:rPr>
          <w:color w:val="595959"/>
        </w:rPr>
        <w:t>February 2013</w:t>
      </w:r>
    </w:p>
    <w:p w:rsidR="00E91D9D" w:rsidRPr="00C950E7" w:rsidRDefault="004B2A1B" w:rsidP="00556D61">
      <w:pPr>
        <w:pStyle w:val="Projectsubtitle"/>
        <w:jc w:val="both"/>
        <w:rPr>
          <w:color w:val="595959"/>
        </w:rPr>
      </w:pPr>
    </w:p>
    <w:p w:rsidR="00E91D9D" w:rsidRDefault="001B787E" w:rsidP="00F756AA">
      <w:pPr>
        <w:pStyle w:val="Heading1"/>
      </w:pPr>
      <w:r>
        <w:t>Contributing to longer term impact</w:t>
      </w:r>
    </w:p>
    <w:p w:rsidR="00CE40F0" w:rsidRDefault="001B787E" w:rsidP="00250C2F">
      <w:pPr>
        <w:jc w:val="both"/>
        <w:rPr>
          <w:rFonts w:cs="Arial"/>
          <w:szCs w:val="22"/>
          <w:lang w:eastAsia="en-GB" w:bidi="th-TH"/>
        </w:rPr>
      </w:pPr>
      <w:r>
        <w:rPr>
          <w:rFonts w:cs="Arial"/>
          <w:szCs w:val="22"/>
          <w:lang w:eastAsia="en-GB" w:bidi="th-TH"/>
        </w:rPr>
        <w:t xml:space="preserve">The regional delegation is developing an integrated approach to support programming of the 11 national societies of SE Asia. Resilience is the catalyst to what is a more linked up and holistic approach to support. Broadly there are three strands to this integrated approach: 1) national society capacity building particularly in terms of youth and volunteers; 2) tools and approaches that support sustainable efforts to enhance community resilience; &amp; 3) promoting a stronger role of the Red Cross Red Crescent – via effective humanitarian diplomacy – in the changing field of disaster management within ASEAN. </w:t>
      </w:r>
    </w:p>
    <w:p w:rsidR="004B48F3" w:rsidRDefault="004B48F3" w:rsidP="00250C2F">
      <w:pPr>
        <w:jc w:val="both"/>
        <w:rPr>
          <w:rFonts w:cs="Arial"/>
          <w:szCs w:val="22"/>
          <w:lang w:eastAsia="en-GB" w:bidi="th-TH"/>
        </w:rPr>
      </w:pPr>
    </w:p>
    <w:p w:rsidR="004B48F3" w:rsidRPr="004B48F3" w:rsidRDefault="004B48F3" w:rsidP="004B48F3">
      <w:pPr>
        <w:spacing w:before="0"/>
        <w:jc w:val="both"/>
        <w:rPr>
          <w:rFonts w:eastAsia="Times New Roman" w:cs="Arial"/>
          <w:szCs w:val="22"/>
          <w:lang w:val="en-GB" w:eastAsia="en-GB"/>
        </w:rPr>
      </w:pPr>
      <w:r w:rsidRPr="005A19D5">
        <w:rPr>
          <w:rFonts w:eastAsia="Times New Roman" w:cs="Arial"/>
          <w:szCs w:val="22"/>
          <w:lang w:val="en-GB" w:eastAsia="en-GB"/>
        </w:rPr>
        <w:t>To deliver this support to the national societies the regional delegation works through IFRC offices in six countries: Cambodia; Indonesia; Myanmar; Philippines; Timor-Leste and Viet Nam. The regional delegation has a direct relationship with the five national societies without IFRC country representation: Brunei; Laos, Malaysia; Singapore; and Thailand.</w:t>
      </w:r>
    </w:p>
    <w:p w:rsidR="004B48F3" w:rsidRDefault="004B48F3" w:rsidP="00250C2F">
      <w:pPr>
        <w:jc w:val="both"/>
        <w:rPr>
          <w:rFonts w:cs="Arial"/>
          <w:szCs w:val="22"/>
          <w:lang w:eastAsia="en-GB" w:bidi="th-TH"/>
        </w:rPr>
      </w:pPr>
    </w:p>
    <w:p w:rsidR="00D37C61" w:rsidRPr="00250C2F" w:rsidRDefault="0042677B" w:rsidP="00250C2F">
      <w:pPr>
        <w:jc w:val="both"/>
        <w:rPr>
          <w:rFonts w:cs="Arial"/>
          <w:szCs w:val="22"/>
          <w:lang w:eastAsia="en-GB" w:bidi="th-TH"/>
        </w:rPr>
      </w:pPr>
      <w:r>
        <w:rPr>
          <w:rFonts w:cs="Arial"/>
          <w:szCs w:val="22"/>
          <w:lang w:eastAsia="en-GB" w:bidi="th-TH"/>
        </w:rPr>
        <w:t xml:space="preserve">We also partner with </w:t>
      </w:r>
      <w:r w:rsidR="001B787E">
        <w:rPr>
          <w:rFonts w:cs="Arial"/>
          <w:szCs w:val="22"/>
          <w:lang w:eastAsia="en-GB" w:bidi="th-TH"/>
        </w:rPr>
        <w:t>international RCRC actors, including partner national societies &amp; ICRC.</w:t>
      </w:r>
      <w:r w:rsidR="00250C2F">
        <w:rPr>
          <w:rFonts w:cs="Arial"/>
          <w:szCs w:val="22"/>
          <w:lang w:eastAsia="en-GB" w:bidi="th-TH"/>
        </w:rPr>
        <w:t xml:space="preserve"> </w:t>
      </w:r>
      <w:r w:rsidR="001B787E">
        <w:rPr>
          <w:rFonts w:cs="Arial"/>
          <w:szCs w:val="22"/>
          <w:lang w:eastAsia="en-GB" w:bidi="th-TH"/>
        </w:rPr>
        <w:t>This approach seeks to build on work that has already contributed to longer term improvement, as evidenced from:</w:t>
      </w:r>
    </w:p>
    <w:p w:rsidR="001B787E" w:rsidRPr="004C4F11" w:rsidRDefault="00324FC7" w:rsidP="001B787E">
      <w:pPr>
        <w:pStyle w:val="ListParagraph"/>
        <w:numPr>
          <w:ilvl w:val="0"/>
          <w:numId w:val="3"/>
        </w:numPr>
        <w:spacing w:before="0" w:after="200" w:line="276" w:lineRule="auto"/>
        <w:rPr>
          <w:rFonts w:cs="Arial"/>
          <w:szCs w:val="22"/>
        </w:rPr>
      </w:pPr>
      <w:r>
        <w:rPr>
          <w:rFonts w:cs="Arial"/>
          <w:szCs w:val="22"/>
        </w:rPr>
        <w:t>Strengthened</w:t>
      </w:r>
      <w:r w:rsidR="001B787E">
        <w:rPr>
          <w:rFonts w:cs="Arial"/>
          <w:szCs w:val="22"/>
        </w:rPr>
        <w:t xml:space="preserve"> </w:t>
      </w:r>
      <w:r w:rsidR="001B787E" w:rsidRPr="004C4F11">
        <w:rPr>
          <w:rFonts w:cs="Arial"/>
          <w:szCs w:val="22"/>
        </w:rPr>
        <w:t xml:space="preserve">relationships with </w:t>
      </w:r>
      <w:r w:rsidR="001B787E">
        <w:rPr>
          <w:rFonts w:cs="Arial"/>
          <w:szCs w:val="22"/>
        </w:rPr>
        <w:t>national society</w:t>
      </w:r>
      <w:r w:rsidR="001B787E" w:rsidRPr="004C4F11">
        <w:rPr>
          <w:rFonts w:cs="Arial"/>
          <w:szCs w:val="22"/>
        </w:rPr>
        <w:t xml:space="preserve"> leaders and managers</w:t>
      </w:r>
    </w:p>
    <w:p w:rsidR="0042677B" w:rsidRDefault="0042677B" w:rsidP="001B787E">
      <w:pPr>
        <w:pStyle w:val="ListParagraph"/>
        <w:numPr>
          <w:ilvl w:val="0"/>
          <w:numId w:val="3"/>
        </w:numPr>
        <w:spacing w:before="0" w:after="200" w:line="276" w:lineRule="auto"/>
        <w:rPr>
          <w:rFonts w:cs="Arial"/>
          <w:szCs w:val="22"/>
        </w:rPr>
      </w:pPr>
      <w:r>
        <w:rPr>
          <w:rFonts w:cs="Arial"/>
          <w:szCs w:val="22"/>
        </w:rPr>
        <w:t>The facilitation of greater membership responsibility via contributions of resources and expertise from the region’s national societies to their International Federation</w:t>
      </w:r>
    </w:p>
    <w:p w:rsidR="001B787E" w:rsidRPr="004C4F11" w:rsidRDefault="001B787E" w:rsidP="001B787E">
      <w:pPr>
        <w:pStyle w:val="ListParagraph"/>
        <w:numPr>
          <w:ilvl w:val="0"/>
          <w:numId w:val="3"/>
        </w:numPr>
        <w:spacing w:before="0" w:after="200" w:line="276" w:lineRule="auto"/>
        <w:rPr>
          <w:rFonts w:cs="Arial"/>
          <w:szCs w:val="22"/>
        </w:rPr>
      </w:pPr>
      <w:r>
        <w:rPr>
          <w:rFonts w:cs="Arial"/>
          <w:szCs w:val="22"/>
        </w:rPr>
        <w:t xml:space="preserve">Consistent </w:t>
      </w:r>
      <w:r w:rsidR="00DA5034">
        <w:rPr>
          <w:rFonts w:cs="Arial"/>
          <w:szCs w:val="22"/>
        </w:rPr>
        <w:t xml:space="preserve">and coordinated </w:t>
      </w:r>
      <w:r>
        <w:rPr>
          <w:rFonts w:cs="Arial"/>
          <w:szCs w:val="22"/>
        </w:rPr>
        <w:t>quality s</w:t>
      </w:r>
      <w:r w:rsidRPr="004C4F11">
        <w:rPr>
          <w:rFonts w:cs="Arial"/>
          <w:szCs w:val="22"/>
        </w:rPr>
        <w:t xml:space="preserve">upport </w:t>
      </w:r>
      <w:r>
        <w:rPr>
          <w:rFonts w:cs="Arial"/>
          <w:szCs w:val="22"/>
        </w:rPr>
        <w:t xml:space="preserve">to </w:t>
      </w:r>
      <w:r w:rsidRPr="004C4F11">
        <w:rPr>
          <w:rFonts w:cs="Arial"/>
          <w:szCs w:val="22"/>
        </w:rPr>
        <w:t xml:space="preserve">RCRC partners </w:t>
      </w:r>
      <w:r>
        <w:rPr>
          <w:rFonts w:cs="Arial"/>
          <w:szCs w:val="22"/>
        </w:rPr>
        <w:t xml:space="preserve">with an interest in </w:t>
      </w:r>
      <w:r w:rsidRPr="004C4F11">
        <w:rPr>
          <w:rFonts w:cs="Arial"/>
          <w:szCs w:val="22"/>
        </w:rPr>
        <w:t>SE Asia</w:t>
      </w:r>
    </w:p>
    <w:p w:rsidR="001B787E" w:rsidRPr="004C4F11" w:rsidRDefault="001B787E" w:rsidP="001B787E">
      <w:pPr>
        <w:pStyle w:val="ListParagraph"/>
        <w:numPr>
          <w:ilvl w:val="0"/>
          <w:numId w:val="3"/>
        </w:numPr>
        <w:spacing w:before="0" w:after="200" w:line="276" w:lineRule="auto"/>
        <w:rPr>
          <w:rFonts w:cs="Arial"/>
          <w:szCs w:val="22"/>
        </w:rPr>
      </w:pPr>
      <w:r>
        <w:rPr>
          <w:rFonts w:cs="Arial"/>
          <w:szCs w:val="22"/>
        </w:rPr>
        <w:t xml:space="preserve">Leading support to </w:t>
      </w:r>
      <w:r w:rsidRPr="004C4F11">
        <w:rPr>
          <w:rFonts w:cs="Arial"/>
          <w:szCs w:val="22"/>
        </w:rPr>
        <w:t xml:space="preserve">the </w:t>
      </w:r>
      <w:r>
        <w:rPr>
          <w:rFonts w:cs="Arial"/>
          <w:szCs w:val="22"/>
        </w:rPr>
        <w:t xml:space="preserve">development of national society relations </w:t>
      </w:r>
      <w:r w:rsidRPr="004C4F11">
        <w:rPr>
          <w:rFonts w:cs="Arial"/>
          <w:szCs w:val="22"/>
        </w:rPr>
        <w:t>with ASEAN</w:t>
      </w:r>
    </w:p>
    <w:p w:rsidR="001B787E" w:rsidRPr="004C4F11" w:rsidRDefault="001B787E" w:rsidP="001B787E">
      <w:pPr>
        <w:pStyle w:val="ListParagraph"/>
        <w:numPr>
          <w:ilvl w:val="0"/>
          <w:numId w:val="3"/>
        </w:numPr>
        <w:spacing w:before="0" w:after="200" w:line="276" w:lineRule="auto"/>
        <w:rPr>
          <w:rFonts w:cs="Arial"/>
          <w:szCs w:val="22"/>
        </w:rPr>
      </w:pPr>
      <w:r>
        <w:rPr>
          <w:rFonts w:cs="Arial"/>
          <w:szCs w:val="22"/>
        </w:rPr>
        <w:t xml:space="preserve">More examples of joint learning, </w:t>
      </w:r>
      <w:r w:rsidRPr="004C4F11">
        <w:rPr>
          <w:rFonts w:cs="Arial"/>
          <w:szCs w:val="22"/>
        </w:rPr>
        <w:t xml:space="preserve">knowledge exchange </w:t>
      </w:r>
      <w:r>
        <w:rPr>
          <w:rFonts w:cs="Arial"/>
          <w:szCs w:val="22"/>
        </w:rPr>
        <w:t xml:space="preserve">&amp; aligned programming </w:t>
      </w:r>
    </w:p>
    <w:p w:rsidR="001B787E" w:rsidRPr="004C4F11" w:rsidRDefault="001B787E" w:rsidP="001B787E">
      <w:pPr>
        <w:pStyle w:val="ListParagraph"/>
        <w:numPr>
          <w:ilvl w:val="0"/>
          <w:numId w:val="3"/>
        </w:numPr>
        <w:spacing w:before="0" w:after="200" w:line="276" w:lineRule="auto"/>
        <w:rPr>
          <w:rFonts w:cs="Arial"/>
          <w:szCs w:val="22"/>
        </w:rPr>
      </w:pPr>
      <w:r>
        <w:rPr>
          <w:rFonts w:cs="Arial"/>
          <w:szCs w:val="22"/>
        </w:rPr>
        <w:t xml:space="preserve">Being </w:t>
      </w:r>
      <w:r w:rsidRPr="004C4F11">
        <w:rPr>
          <w:rFonts w:cs="Arial"/>
          <w:szCs w:val="22"/>
        </w:rPr>
        <w:t xml:space="preserve">a present and informed supporter of </w:t>
      </w:r>
      <w:r>
        <w:rPr>
          <w:rFonts w:cs="Arial"/>
          <w:szCs w:val="22"/>
        </w:rPr>
        <w:t>national society change and development</w:t>
      </w:r>
    </w:p>
    <w:p w:rsidR="001B787E" w:rsidRPr="004C4F11" w:rsidRDefault="001B787E" w:rsidP="001B787E">
      <w:pPr>
        <w:pStyle w:val="ListParagraph"/>
        <w:numPr>
          <w:ilvl w:val="0"/>
          <w:numId w:val="3"/>
        </w:numPr>
        <w:spacing w:before="0" w:after="200" w:line="276" w:lineRule="auto"/>
        <w:rPr>
          <w:rFonts w:cs="Arial"/>
          <w:szCs w:val="22"/>
        </w:rPr>
      </w:pPr>
      <w:r>
        <w:rPr>
          <w:rFonts w:cs="Arial"/>
          <w:szCs w:val="22"/>
        </w:rPr>
        <w:t>Consistent r</w:t>
      </w:r>
      <w:r w:rsidRPr="004C4F11">
        <w:rPr>
          <w:rFonts w:cs="Arial"/>
          <w:szCs w:val="22"/>
        </w:rPr>
        <w:t>epresent</w:t>
      </w:r>
      <w:r>
        <w:rPr>
          <w:rFonts w:cs="Arial"/>
          <w:szCs w:val="22"/>
        </w:rPr>
        <w:t>ation of</w:t>
      </w:r>
      <w:r w:rsidRPr="004C4F11">
        <w:rPr>
          <w:rFonts w:cs="Arial"/>
          <w:szCs w:val="22"/>
        </w:rPr>
        <w:t xml:space="preserve"> the IFRC and its national societies in the vibrant humanitarian hub of Bangkok</w:t>
      </w:r>
      <w:r w:rsidR="0052368F">
        <w:rPr>
          <w:rFonts w:cs="Arial"/>
          <w:szCs w:val="22"/>
        </w:rPr>
        <w:t xml:space="preserve"> on issues such as migration, urbanisation and climate change adaptation.</w:t>
      </w:r>
    </w:p>
    <w:p w:rsidR="00D37C61" w:rsidRDefault="001B787E" w:rsidP="00D37C61">
      <w:pPr>
        <w:pStyle w:val="ListParagraph"/>
        <w:numPr>
          <w:ilvl w:val="0"/>
          <w:numId w:val="3"/>
        </w:numPr>
        <w:autoSpaceDE w:val="0"/>
        <w:autoSpaceDN w:val="0"/>
        <w:adjustRightInd w:val="0"/>
        <w:spacing w:before="0"/>
        <w:ind w:right="-46"/>
        <w:jc w:val="both"/>
        <w:rPr>
          <w:rFonts w:cs="Arial"/>
          <w:szCs w:val="22"/>
          <w:lang w:eastAsia="en-GB" w:bidi="th-TH"/>
        </w:rPr>
      </w:pPr>
      <w:r>
        <w:rPr>
          <w:rFonts w:cs="Arial"/>
          <w:szCs w:val="22"/>
          <w:lang w:eastAsia="en-GB" w:bidi="th-TH"/>
        </w:rPr>
        <w:t xml:space="preserve">The provision of </w:t>
      </w:r>
      <w:r w:rsidR="00D37C61" w:rsidRPr="0062022E">
        <w:rPr>
          <w:rFonts w:cs="Arial"/>
          <w:szCs w:val="22"/>
          <w:lang w:eastAsia="en-GB" w:bidi="th-TH"/>
        </w:rPr>
        <w:t>requested technical support to</w:t>
      </w:r>
      <w:r>
        <w:rPr>
          <w:rFonts w:cs="Arial"/>
          <w:szCs w:val="22"/>
          <w:lang w:eastAsia="en-GB" w:bidi="th-TH"/>
        </w:rPr>
        <w:t xml:space="preserve"> all 11 national societies</w:t>
      </w:r>
      <w:r w:rsidR="00D37C61" w:rsidRPr="0062022E">
        <w:rPr>
          <w:rFonts w:cs="Arial"/>
          <w:szCs w:val="22"/>
          <w:lang w:eastAsia="en-GB" w:bidi="th-TH"/>
        </w:rPr>
        <w:t>;</w:t>
      </w:r>
    </w:p>
    <w:p w:rsidR="00D37C61" w:rsidRDefault="001B787E" w:rsidP="00D37C61">
      <w:pPr>
        <w:pStyle w:val="ListParagraph"/>
        <w:numPr>
          <w:ilvl w:val="0"/>
          <w:numId w:val="3"/>
        </w:numPr>
        <w:autoSpaceDE w:val="0"/>
        <w:autoSpaceDN w:val="0"/>
        <w:adjustRightInd w:val="0"/>
        <w:spacing w:before="0"/>
        <w:ind w:right="-46"/>
        <w:jc w:val="both"/>
        <w:rPr>
          <w:rFonts w:cs="Arial"/>
          <w:szCs w:val="22"/>
          <w:lang w:eastAsia="en-GB" w:bidi="th-TH"/>
        </w:rPr>
      </w:pPr>
      <w:r>
        <w:rPr>
          <w:rFonts w:cs="Arial"/>
          <w:szCs w:val="22"/>
          <w:lang w:eastAsia="en-GB" w:bidi="th-TH"/>
        </w:rPr>
        <w:t>A strengthened</w:t>
      </w:r>
      <w:r w:rsidR="00D37C61" w:rsidRPr="0062022E">
        <w:rPr>
          <w:rFonts w:cs="Arial"/>
          <w:szCs w:val="22"/>
          <w:lang w:eastAsia="en-GB" w:bidi="th-TH"/>
        </w:rPr>
        <w:t xml:space="preserve"> institutional memory </w:t>
      </w:r>
      <w:r>
        <w:rPr>
          <w:rFonts w:cs="Arial"/>
          <w:szCs w:val="22"/>
          <w:lang w:eastAsia="en-GB" w:bidi="th-TH"/>
        </w:rPr>
        <w:t>via the increased capturing</w:t>
      </w:r>
      <w:r w:rsidR="00D37C61" w:rsidRPr="0062022E">
        <w:rPr>
          <w:rFonts w:cs="Arial"/>
          <w:szCs w:val="22"/>
          <w:lang w:eastAsia="en-GB" w:bidi="th-TH"/>
        </w:rPr>
        <w:t xml:space="preserve"> and sharing </w:t>
      </w:r>
      <w:r>
        <w:rPr>
          <w:rFonts w:cs="Arial"/>
          <w:szCs w:val="22"/>
          <w:lang w:eastAsia="en-GB" w:bidi="th-TH"/>
        </w:rPr>
        <w:t xml:space="preserve">of </w:t>
      </w:r>
      <w:r w:rsidR="00D37C61" w:rsidRPr="0062022E">
        <w:rPr>
          <w:rFonts w:cs="Arial"/>
          <w:szCs w:val="22"/>
          <w:lang w:eastAsia="en-GB" w:bidi="th-TH"/>
        </w:rPr>
        <w:t>knowledge, good</w:t>
      </w:r>
      <w:r w:rsidR="00D37C61">
        <w:rPr>
          <w:rFonts w:cs="Arial"/>
          <w:szCs w:val="22"/>
          <w:lang w:eastAsia="en-GB" w:bidi="th-TH"/>
        </w:rPr>
        <w:t xml:space="preserve"> </w:t>
      </w:r>
      <w:r w:rsidR="00D37C61" w:rsidRPr="0062022E">
        <w:rPr>
          <w:rFonts w:cs="Arial"/>
          <w:szCs w:val="22"/>
          <w:lang w:eastAsia="en-GB" w:bidi="th-TH"/>
        </w:rPr>
        <w:t>practice and lessons learnt;</w:t>
      </w:r>
    </w:p>
    <w:p w:rsidR="00D37C61" w:rsidRDefault="001B787E" w:rsidP="00D37C61">
      <w:pPr>
        <w:pStyle w:val="ListParagraph"/>
        <w:numPr>
          <w:ilvl w:val="0"/>
          <w:numId w:val="3"/>
        </w:numPr>
        <w:autoSpaceDE w:val="0"/>
        <w:autoSpaceDN w:val="0"/>
        <w:adjustRightInd w:val="0"/>
        <w:spacing w:before="0"/>
        <w:ind w:right="-46"/>
        <w:jc w:val="both"/>
        <w:rPr>
          <w:rFonts w:cs="Arial"/>
          <w:szCs w:val="22"/>
          <w:lang w:eastAsia="en-GB" w:bidi="th-TH"/>
        </w:rPr>
      </w:pPr>
      <w:r>
        <w:rPr>
          <w:rFonts w:cs="Arial"/>
          <w:szCs w:val="22"/>
          <w:lang w:eastAsia="en-GB" w:bidi="th-TH"/>
        </w:rPr>
        <w:t>A leadership role</w:t>
      </w:r>
      <w:r w:rsidR="00D37C61" w:rsidRPr="006478E3">
        <w:rPr>
          <w:rFonts w:cs="Arial"/>
          <w:szCs w:val="22"/>
          <w:lang w:eastAsia="en-GB" w:bidi="th-TH"/>
        </w:rPr>
        <w:t xml:space="preserve"> </w:t>
      </w:r>
      <w:r>
        <w:rPr>
          <w:rFonts w:cs="Arial"/>
          <w:szCs w:val="22"/>
          <w:lang w:eastAsia="en-GB" w:bidi="th-TH"/>
        </w:rPr>
        <w:t xml:space="preserve">in supporting national society </w:t>
      </w:r>
      <w:r w:rsidR="00D37C61" w:rsidRPr="006478E3">
        <w:rPr>
          <w:rFonts w:cs="Arial"/>
          <w:szCs w:val="22"/>
          <w:lang w:eastAsia="en-GB" w:bidi="th-TH"/>
        </w:rPr>
        <w:t>development agenda</w:t>
      </w:r>
      <w:r>
        <w:rPr>
          <w:rFonts w:cs="Arial"/>
          <w:szCs w:val="22"/>
          <w:lang w:eastAsia="en-GB" w:bidi="th-TH"/>
        </w:rPr>
        <w:t>s</w:t>
      </w:r>
    </w:p>
    <w:p w:rsidR="00D37C61" w:rsidRDefault="00D37C61" w:rsidP="00F756AA">
      <w:pPr>
        <w:pStyle w:val="Heading1"/>
      </w:pPr>
    </w:p>
    <w:p w:rsidR="00D37C61" w:rsidRDefault="00D37C61" w:rsidP="00F756AA">
      <w:pPr>
        <w:pStyle w:val="Heading1"/>
      </w:pPr>
      <w:r>
        <w:t>Partnerships</w:t>
      </w:r>
    </w:p>
    <w:p w:rsidR="005D5981" w:rsidRDefault="005D5981" w:rsidP="005D5981">
      <w:pPr>
        <w:widowControl w:val="0"/>
        <w:autoSpaceDE w:val="0"/>
        <w:autoSpaceDN w:val="0"/>
        <w:adjustRightInd w:val="0"/>
        <w:jc w:val="both"/>
        <w:rPr>
          <w:rFonts w:cs="Arial"/>
          <w:szCs w:val="22"/>
        </w:rPr>
      </w:pPr>
      <w:r>
        <w:rPr>
          <w:rFonts w:cs="Arial"/>
          <w:szCs w:val="22"/>
        </w:rPr>
        <w:t xml:space="preserve">Relations with the </w:t>
      </w:r>
      <w:r w:rsidR="00250C2F">
        <w:rPr>
          <w:rFonts w:cs="Arial"/>
          <w:szCs w:val="22"/>
        </w:rPr>
        <w:t xml:space="preserve">region’s </w:t>
      </w:r>
      <w:r>
        <w:rPr>
          <w:rFonts w:cs="Arial"/>
          <w:szCs w:val="22"/>
        </w:rPr>
        <w:t xml:space="preserve">11 national societies are central. April 2012 marked a significant milestone with the visit of the national society leadership collective to the Bangkok office. This event added sentiment and substance to what is a more mature partnership between the national societies and their </w:t>
      </w:r>
      <w:r w:rsidR="00324FC7">
        <w:rPr>
          <w:rFonts w:cs="Arial"/>
          <w:szCs w:val="22"/>
        </w:rPr>
        <w:t>secretariat</w:t>
      </w:r>
      <w:r>
        <w:rPr>
          <w:rFonts w:cs="Arial"/>
          <w:szCs w:val="22"/>
        </w:rPr>
        <w:t xml:space="preserve"> office. The nature of the IFRC presence in SE Asia will continue to evolve so that it adapts to the environment and remains a relevant supporter of the national societies. The strength of the relationship with the leaders will steer this voyage of change.</w:t>
      </w:r>
    </w:p>
    <w:p w:rsidR="00D37C61" w:rsidRDefault="00D37C61" w:rsidP="00D37C61">
      <w:pPr>
        <w:jc w:val="both"/>
        <w:rPr>
          <w:rFonts w:cs="Arial"/>
          <w:szCs w:val="22"/>
          <w:lang w:eastAsia="en-GB" w:bidi="th-TH"/>
        </w:rPr>
      </w:pPr>
      <w:r>
        <w:rPr>
          <w:rFonts w:cs="Arial"/>
          <w:szCs w:val="22"/>
          <w:lang w:eastAsia="en-GB" w:bidi="th-TH"/>
        </w:rPr>
        <w:t>Significant work has been devoted to developing a</w:t>
      </w:r>
      <w:r w:rsidR="005D5981">
        <w:rPr>
          <w:rFonts w:cs="Arial"/>
          <w:szCs w:val="22"/>
          <w:lang w:eastAsia="en-GB" w:bidi="th-TH"/>
        </w:rPr>
        <w:t>nother</w:t>
      </w:r>
      <w:r>
        <w:rPr>
          <w:rFonts w:cs="Arial"/>
          <w:szCs w:val="22"/>
          <w:lang w:eastAsia="en-GB" w:bidi="th-TH"/>
        </w:rPr>
        <w:t xml:space="preserve"> key partnership: that of more codified national society relationships with ASEAN. A cooperation framework is awaiting signature. This will cement what are already excellent operational relations with a stronger strategic base in terms of disaster management and pandemic preparedness. </w:t>
      </w:r>
    </w:p>
    <w:p w:rsidR="00D37C61" w:rsidRPr="005A19D5" w:rsidRDefault="00D37C61" w:rsidP="00D37C61">
      <w:pPr>
        <w:jc w:val="both"/>
        <w:rPr>
          <w:rFonts w:cs="Arial"/>
          <w:szCs w:val="22"/>
          <w:lang w:eastAsia="en-GB" w:bidi="th-TH"/>
        </w:rPr>
      </w:pPr>
      <w:r>
        <w:rPr>
          <w:rFonts w:cs="Arial"/>
          <w:szCs w:val="22"/>
          <w:lang w:eastAsia="en-GB" w:bidi="th-TH"/>
        </w:rPr>
        <w:t xml:space="preserve">New ways of working and partnership are also illustrated in the growing link with national societies and (IFRC secretariat) to the Australian Volunteers for International Development programme. </w:t>
      </w:r>
      <w:r w:rsidRPr="005A19D5">
        <w:rPr>
          <w:rFonts w:cs="Arial"/>
          <w:szCs w:val="22"/>
          <w:lang w:eastAsia="en-GB" w:bidi="th-TH"/>
        </w:rPr>
        <w:lastRenderedPageBreak/>
        <w:t xml:space="preserve">Australian Red Cross is a core partner of this Australian government initiative. One example has been the support provided </w:t>
      </w:r>
      <w:r w:rsidR="00B64C53" w:rsidRPr="005A19D5">
        <w:rPr>
          <w:rFonts w:cs="Arial"/>
          <w:szCs w:val="22"/>
          <w:lang w:eastAsia="en-GB" w:bidi="th-TH"/>
        </w:rPr>
        <w:t>by a branch development volunteer in Timor –Leste Red Cross (</w:t>
      </w:r>
      <w:r w:rsidR="00B64C53" w:rsidRPr="005A19D5">
        <w:t>Cruz Vermelha de Timor-Leste)</w:t>
      </w:r>
      <w:r w:rsidRPr="005A19D5">
        <w:rPr>
          <w:rFonts w:cs="Arial"/>
          <w:szCs w:val="22"/>
          <w:lang w:eastAsia="en-GB" w:bidi="th-TH"/>
        </w:rPr>
        <w:t>.</w:t>
      </w:r>
      <w:r w:rsidR="00B64C53" w:rsidRPr="005A19D5">
        <w:rPr>
          <w:rStyle w:val="FootnoteReference"/>
          <w:rFonts w:cs="Arial"/>
          <w:szCs w:val="22"/>
          <w:lang w:eastAsia="en-GB" w:bidi="th-TH"/>
        </w:rPr>
        <w:footnoteReference w:id="1"/>
      </w:r>
    </w:p>
    <w:p w:rsidR="005D5981" w:rsidRDefault="00D37C61" w:rsidP="00D37C61">
      <w:pPr>
        <w:jc w:val="both"/>
        <w:rPr>
          <w:rFonts w:cs="Arial"/>
          <w:szCs w:val="22"/>
          <w:lang w:eastAsia="en-GB" w:bidi="th-TH"/>
        </w:rPr>
      </w:pPr>
      <w:r w:rsidRPr="005A19D5">
        <w:rPr>
          <w:rFonts w:cs="Arial"/>
          <w:szCs w:val="22"/>
          <w:lang w:eastAsia="en-GB" w:bidi="th-TH"/>
        </w:rPr>
        <w:t>The global road safety partnership</w:t>
      </w:r>
      <w:r>
        <w:rPr>
          <w:rFonts w:cs="Arial"/>
          <w:szCs w:val="22"/>
          <w:lang w:eastAsia="en-GB" w:bidi="th-TH"/>
        </w:rPr>
        <w:t xml:space="preserve"> (GRSP) is </w:t>
      </w:r>
      <w:r w:rsidR="00250C2F">
        <w:rPr>
          <w:rFonts w:cs="Arial"/>
          <w:szCs w:val="22"/>
          <w:lang w:eastAsia="en-GB" w:bidi="th-TH"/>
        </w:rPr>
        <w:t xml:space="preserve">well </w:t>
      </w:r>
      <w:r>
        <w:rPr>
          <w:rFonts w:cs="Arial"/>
          <w:szCs w:val="22"/>
          <w:lang w:eastAsia="en-GB" w:bidi="th-TH"/>
        </w:rPr>
        <w:t>established in the regional delegation and this relationship is blossoming under the umbrella of the 2011 UN decade of action on road safety. The issue continues to gain traction with several national societies.</w:t>
      </w:r>
      <w:r w:rsidR="00250C2F">
        <w:rPr>
          <w:rFonts w:cs="Arial"/>
          <w:szCs w:val="22"/>
          <w:lang w:eastAsia="en-GB" w:bidi="th-TH"/>
        </w:rPr>
        <w:t xml:space="preserve"> </w:t>
      </w:r>
      <w:r w:rsidR="00327468">
        <w:rPr>
          <w:rFonts w:cs="Arial"/>
          <w:szCs w:val="22"/>
          <w:lang w:eastAsia="en-GB" w:bidi="th-TH"/>
        </w:rPr>
        <w:t xml:space="preserve">Long term partnership </w:t>
      </w:r>
      <w:r w:rsidR="00250C2F">
        <w:rPr>
          <w:rFonts w:cs="Arial"/>
          <w:szCs w:val="22"/>
          <w:lang w:eastAsia="en-GB" w:bidi="th-TH"/>
        </w:rPr>
        <w:t xml:space="preserve">continues </w:t>
      </w:r>
      <w:r w:rsidR="00327468">
        <w:rPr>
          <w:rFonts w:cs="Arial"/>
          <w:szCs w:val="22"/>
          <w:lang w:eastAsia="en-GB" w:bidi="th-TH"/>
        </w:rPr>
        <w:t>with American Red Cross and French Red Cross that has transitioned from a tsunami recovery focus to a broader relationship (for example including risk reduction and branch level advocacy)</w:t>
      </w:r>
      <w:r w:rsidR="00691DD8">
        <w:rPr>
          <w:rFonts w:cs="Arial"/>
          <w:szCs w:val="22"/>
          <w:lang w:eastAsia="en-GB" w:bidi="th-TH"/>
        </w:rPr>
        <w:t>.</w:t>
      </w:r>
    </w:p>
    <w:p w:rsidR="00631F5E" w:rsidRPr="00631F5E" w:rsidRDefault="00691DD8" w:rsidP="00B47DEC">
      <w:pPr>
        <w:jc w:val="both"/>
        <w:rPr>
          <w:rFonts w:cs="Arial"/>
          <w:szCs w:val="22"/>
          <w:lang w:eastAsia="en-GB" w:bidi="th-TH"/>
        </w:rPr>
      </w:pPr>
      <w:r w:rsidRPr="005A19D5">
        <w:rPr>
          <w:rFonts w:cs="Arial"/>
          <w:szCs w:val="22"/>
          <w:lang w:eastAsia="en-GB" w:bidi="th-TH"/>
        </w:rPr>
        <w:t xml:space="preserve">Relations remain very good with ICRC. These have been tested in crisis (internal conflict in </w:t>
      </w:r>
      <w:r w:rsidR="00631F5E" w:rsidRPr="005A19D5">
        <w:rPr>
          <w:rFonts w:cs="Arial"/>
          <w:szCs w:val="22"/>
          <w:lang w:eastAsia="en-GB" w:bidi="th-TH"/>
        </w:rPr>
        <w:t>Myanmar</w:t>
      </w:r>
      <w:r w:rsidRPr="005A19D5">
        <w:rPr>
          <w:rFonts w:cs="Arial"/>
          <w:szCs w:val="22"/>
          <w:lang w:eastAsia="en-GB" w:bidi="th-TH"/>
        </w:rPr>
        <w:t xml:space="preserve"> &amp; </w:t>
      </w:r>
      <w:r w:rsidR="00B47DEC" w:rsidRPr="005A19D5">
        <w:rPr>
          <w:rFonts w:cs="Arial"/>
          <w:szCs w:val="22"/>
          <w:lang w:eastAsia="en-GB" w:bidi="th-TH"/>
        </w:rPr>
        <w:t>typhoon Bopha relief operation in Philippines in 2012</w:t>
      </w:r>
      <w:r w:rsidRPr="005A19D5">
        <w:rPr>
          <w:rFonts w:cs="Arial"/>
          <w:szCs w:val="22"/>
          <w:lang w:eastAsia="en-GB" w:bidi="th-TH"/>
        </w:rPr>
        <w:t>)</w:t>
      </w:r>
      <w:r w:rsidR="00B47DEC" w:rsidRPr="005A19D5">
        <w:rPr>
          <w:rFonts w:cs="Arial"/>
          <w:szCs w:val="22"/>
          <w:lang w:eastAsia="en-GB" w:bidi="th-TH"/>
        </w:rPr>
        <w:t xml:space="preserve">.  </w:t>
      </w:r>
      <w:r w:rsidR="00B47DEC" w:rsidRPr="005A19D5">
        <w:rPr>
          <w:rFonts w:eastAsia="Times New Roman" w:cs="Arial"/>
          <w:szCs w:val="22"/>
          <w:lang w:val="en-GB" w:eastAsia="en-GB"/>
        </w:rPr>
        <w:t>L</w:t>
      </w:r>
      <w:r w:rsidR="00631F5E" w:rsidRPr="005A19D5">
        <w:rPr>
          <w:rFonts w:eastAsia="Times New Roman" w:cs="Arial"/>
          <w:szCs w:val="22"/>
          <w:lang w:val="en-GB" w:eastAsia="en-GB"/>
        </w:rPr>
        <w:t xml:space="preserve">inks with ICRC regionally are evolved to a more substantive relationship of </w:t>
      </w:r>
      <w:r w:rsidR="00B47DEC" w:rsidRPr="005A19D5">
        <w:rPr>
          <w:rFonts w:eastAsia="Times New Roman" w:cs="Arial"/>
          <w:szCs w:val="22"/>
          <w:lang w:val="en-GB" w:eastAsia="en-GB"/>
        </w:rPr>
        <w:t>joint approaches</w:t>
      </w:r>
      <w:r w:rsidR="00631F5E" w:rsidRPr="005A19D5">
        <w:rPr>
          <w:rFonts w:eastAsia="Times New Roman" w:cs="Arial"/>
          <w:szCs w:val="22"/>
          <w:lang w:val="en-GB" w:eastAsia="en-GB"/>
        </w:rPr>
        <w:t xml:space="preserve"> in contingency planning, capacity building, increased awareness of the emblem &amp; safer  access &amp; regional/global advocacy initiatives.</w:t>
      </w:r>
    </w:p>
    <w:p w:rsidR="00631F5E" w:rsidRPr="00631F5E" w:rsidRDefault="00631F5E" w:rsidP="00D37C61">
      <w:pPr>
        <w:jc w:val="both"/>
        <w:rPr>
          <w:rFonts w:cs="Arial"/>
          <w:szCs w:val="22"/>
          <w:lang w:eastAsia="en-GB" w:bidi="th-TH"/>
        </w:rPr>
      </w:pPr>
    </w:p>
    <w:p w:rsidR="00D37C61" w:rsidRDefault="00D37C61" w:rsidP="00F756AA">
      <w:pPr>
        <w:pStyle w:val="Heading1"/>
      </w:pPr>
      <w:r>
        <w:t>Longer term view</w:t>
      </w:r>
    </w:p>
    <w:p w:rsidR="00D37C61" w:rsidRDefault="00D37C61" w:rsidP="00D37C61">
      <w:pPr>
        <w:jc w:val="both"/>
        <w:rPr>
          <w:rFonts w:cs="Arial"/>
          <w:szCs w:val="22"/>
          <w:lang w:eastAsia="en-GB" w:bidi="th-TH"/>
        </w:rPr>
      </w:pPr>
      <w:r>
        <w:rPr>
          <w:rFonts w:cs="Arial"/>
          <w:szCs w:val="22"/>
          <w:lang w:eastAsia="en-GB" w:bidi="th-TH"/>
        </w:rPr>
        <w:t>All of the above has been progressing within a four-year planning framework.</w:t>
      </w:r>
      <w:r w:rsidR="00FE1D64">
        <w:rPr>
          <w:rStyle w:val="FootnoteReference"/>
          <w:rFonts w:cs="Arial"/>
          <w:szCs w:val="22"/>
          <w:lang w:eastAsia="en-GB" w:bidi="th-TH"/>
        </w:rPr>
        <w:footnoteReference w:id="2"/>
      </w:r>
      <w:r w:rsidR="00FE1D64">
        <w:rPr>
          <w:rFonts w:cs="Arial"/>
          <w:szCs w:val="22"/>
          <w:lang w:eastAsia="en-GB" w:bidi="th-TH"/>
        </w:rPr>
        <w:t xml:space="preserve"> </w:t>
      </w:r>
      <w:r>
        <w:rPr>
          <w:rFonts w:cs="Arial"/>
          <w:szCs w:val="22"/>
          <w:lang w:eastAsia="en-GB" w:bidi="th-TH"/>
        </w:rPr>
        <w:t xml:space="preserve"> This has challenged the regional delegation to review assumptions, analyse more closely the (rapidly) changing humanitarian landscape, and position IFRC secretariat support to host national societies (and their partners) more appropriately. </w:t>
      </w:r>
      <w:r w:rsidR="00250C2F">
        <w:rPr>
          <w:rFonts w:cs="Arial"/>
          <w:szCs w:val="22"/>
          <w:lang w:eastAsia="en-GB" w:bidi="th-TH"/>
        </w:rPr>
        <w:t>T</w:t>
      </w:r>
      <w:r>
        <w:rPr>
          <w:rFonts w:cs="Arial"/>
          <w:szCs w:val="22"/>
          <w:lang w:eastAsia="en-GB" w:bidi="th-TH"/>
        </w:rPr>
        <w:t>h</w:t>
      </w:r>
      <w:r w:rsidR="00250C2F">
        <w:rPr>
          <w:rFonts w:cs="Arial"/>
          <w:szCs w:val="22"/>
          <w:lang w:eastAsia="en-GB" w:bidi="th-TH"/>
        </w:rPr>
        <w:t>e overall direction is positive; t</w:t>
      </w:r>
      <w:r>
        <w:rPr>
          <w:rFonts w:cs="Arial"/>
          <w:szCs w:val="22"/>
          <w:lang w:eastAsia="en-GB" w:bidi="th-TH"/>
        </w:rPr>
        <w:t>here is a shift to empower and better link up regional networks (including the evolving leadership forum), to improve knowledge management and reporting (ie capturing and telling more of what is an excellent Red Cross Red Crescent story in SE Asia)</w:t>
      </w:r>
      <w:r w:rsidR="00522D82">
        <w:rPr>
          <w:rStyle w:val="FootnoteReference"/>
          <w:rFonts w:cs="Arial"/>
          <w:szCs w:val="22"/>
          <w:lang w:eastAsia="en-GB" w:bidi="th-TH"/>
        </w:rPr>
        <w:footnoteReference w:id="3"/>
      </w:r>
      <w:r>
        <w:rPr>
          <w:rFonts w:cs="Arial"/>
          <w:szCs w:val="22"/>
          <w:lang w:eastAsia="en-GB" w:bidi="th-TH"/>
        </w:rPr>
        <w:t>, and a more coherent and stronger presence on the international scene on key issues as evidenced by common pledges.</w:t>
      </w:r>
    </w:p>
    <w:p w:rsidR="005D5981" w:rsidRDefault="005D5981" w:rsidP="00F756AA">
      <w:pPr>
        <w:pStyle w:val="Heading1"/>
        <w:rPr>
          <w:lang w:eastAsia="en-GB" w:bidi="th-TH"/>
        </w:rPr>
      </w:pPr>
    </w:p>
    <w:p w:rsidR="006727DE" w:rsidRDefault="005D5981" w:rsidP="00F756AA">
      <w:pPr>
        <w:pStyle w:val="Heading1"/>
      </w:pPr>
      <w:r>
        <w:t>Looking ahead</w:t>
      </w:r>
    </w:p>
    <w:p w:rsidR="00F756AA" w:rsidRDefault="005D5981" w:rsidP="00F756AA">
      <w:pPr>
        <w:widowControl w:val="0"/>
        <w:autoSpaceDE w:val="0"/>
        <w:autoSpaceDN w:val="0"/>
        <w:adjustRightInd w:val="0"/>
        <w:jc w:val="both"/>
        <w:rPr>
          <w:rFonts w:cs="Arial"/>
          <w:szCs w:val="22"/>
        </w:rPr>
      </w:pPr>
      <w:r>
        <w:rPr>
          <w:rFonts w:cs="Arial"/>
          <w:szCs w:val="22"/>
        </w:rPr>
        <w:t xml:space="preserve">Codifying national society relations with ASEAN remains a priority. As indicated above, the regional delegation is best positioned to support the evolution of this relationship &amp; has been empowered by the host national societies to play this role. </w:t>
      </w:r>
    </w:p>
    <w:p w:rsidR="00F756AA" w:rsidRPr="00F756AA" w:rsidRDefault="005D5981" w:rsidP="00F756AA">
      <w:pPr>
        <w:widowControl w:val="0"/>
        <w:autoSpaceDE w:val="0"/>
        <w:autoSpaceDN w:val="0"/>
        <w:adjustRightInd w:val="0"/>
        <w:jc w:val="both"/>
        <w:rPr>
          <w:rFonts w:cs="Arial"/>
          <w:szCs w:val="22"/>
        </w:rPr>
      </w:pPr>
      <w:r w:rsidRPr="00F756AA">
        <w:rPr>
          <w:rFonts w:cs="Arial"/>
          <w:szCs w:val="22"/>
        </w:rPr>
        <w:t>The regional delegation team continues to evolve with the community safety and resilience unit the catalyst for change. Progress continues in integrating regional programming anchored to the SE Asia community resilience and safety framework. Most recently, recruitments have bolstered capacity in community health</w:t>
      </w:r>
      <w:r w:rsidR="00324FC7" w:rsidRPr="00F756AA">
        <w:rPr>
          <w:rFonts w:cs="Arial"/>
          <w:szCs w:val="22"/>
        </w:rPr>
        <w:t>, beneficiary communications</w:t>
      </w:r>
      <w:r w:rsidR="00324FC7" w:rsidRPr="005A19D5">
        <w:rPr>
          <w:rFonts w:cs="Arial"/>
          <w:szCs w:val="22"/>
        </w:rPr>
        <w:t xml:space="preserve">, </w:t>
      </w:r>
      <w:r w:rsidR="00FE1D64" w:rsidRPr="005A19D5">
        <w:rPr>
          <w:rFonts w:cs="Arial"/>
          <w:szCs w:val="22"/>
        </w:rPr>
        <w:t>migration,</w:t>
      </w:r>
      <w:r w:rsidR="00FE1D64" w:rsidRPr="00F756AA">
        <w:rPr>
          <w:rFonts w:cs="Arial"/>
          <w:szCs w:val="22"/>
        </w:rPr>
        <w:t xml:space="preserve"> </w:t>
      </w:r>
      <w:r w:rsidR="00324FC7" w:rsidRPr="00F756AA">
        <w:rPr>
          <w:rFonts w:cs="Arial"/>
          <w:szCs w:val="22"/>
        </w:rPr>
        <w:t>gender</w:t>
      </w:r>
      <w:r w:rsidRPr="00F756AA">
        <w:rPr>
          <w:rFonts w:cs="Arial"/>
          <w:szCs w:val="22"/>
        </w:rPr>
        <w:t xml:space="preserve"> &amp; M&amp;E. </w:t>
      </w:r>
    </w:p>
    <w:p w:rsidR="00F756AA" w:rsidRPr="00F756AA" w:rsidRDefault="00F756AA" w:rsidP="00F756AA">
      <w:pPr>
        <w:spacing w:before="0" w:after="120"/>
        <w:ind w:left="360"/>
        <w:jc w:val="both"/>
        <w:rPr>
          <w:sz w:val="20"/>
          <w:szCs w:val="20"/>
        </w:rPr>
      </w:pPr>
    </w:p>
    <w:p w:rsidR="00327468" w:rsidRDefault="00327468" w:rsidP="00F756AA">
      <w:pPr>
        <w:pStyle w:val="Heading1"/>
      </w:pPr>
      <w:r>
        <w:t>Remaining relevant</w:t>
      </w:r>
    </w:p>
    <w:p w:rsidR="00327468" w:rsidRDefault="00327468" w:rsidP="00327468">
      <w:pPr>
        <w:autoSpaceDE w:val="0"/>
        <w:autoSpaceDN w:val="0"/>
        <w:adjustRightInd w:val="0"/>
        <w:ind w:right="-46"/>
        <w:jc w:val="both"/>
        <w:rPr>
          <w:szCs w:val="22"/>
        </w:rPr>
      </w:pPr>
      <w:r>
        <w:rPr>
          <w:szCs w:val="22"/>
        </w:rPr>
        <w:t xml:space="preserve">The regional delegation (and IFRC in general) is addressing the challenge of remaining relevant to </w:t>
      </w:r>
      <w:r w:rsidRPr="00180D7C">
        <w:rPr>
          <w:szCs w:val="22"/>
        </w:rPr>
        <w:t>national societies. At country level, there is growing capacity, strengthening ambition and more importance placed on self-reliance</w:t>
      </w:r>
      <w:r w:rsidR="0052368F">
        <w:rPr>
          <w:szCs w:val="22"/>
        </w:rPr>
        <w:t xml:space="preserve"> (as well as intra-regional self-help)</w:t>
      </w:r>
      <w:r w:rsidRPr="00180D7C">
        <w:rPr>
          <w:szCs w:val="22"/>
        </w:rPr>
        <w:t xml:space="preserve">. The </w:t>
      </w:r>
      <w:r>
        <w:rPr>
          <w:szCs w:val="22"/>
        </w:rPr>
        <w:t xml:space="preserve">regional delegation </w:t>
      </w:r>
      <w:r w:rsidRPr="00180D7C">
        <w:rPr>
          <w:szCs w:val="22"/>
        </w:rPr>
        <w:t xml:space="preserve">has </w:t>
      </w:r>
      <w:r w:rsidRPr="00180D7C">
        <w:rPr>
          <w:szCs w:val="22"/>
        </w:rPr>
        <w:lastRenderedPageBreak/>
        <w:t xml:space="preserve">to adapt to remain a key partner </w:t>
      </w:r>
      <w:r>
        <w:rPr>
          <w:szCs w:val="22"/>
        </w:rPr>
        <w:t xml:space="preserve">so that </w:t>
      </w:r>
      <w:r w:rsidRPr="00180D7C">
        <w:rPr>
          <w:szCs w:val="22"/>
        </w:rPr>
        <w:t>gap</w:t>
      </w:r>
      <w:r>
        <w:rPr>
          <w:szCs w:val="22"/>
        </w:rPr>
        <w:t>s</w:t>
      </w:r>
      <w:r w:rsidRPr="00180D7C">
        <w:rPr>
          <w:szCs w:val="22"/>
        </w:rPr>
        <w:t xml:space="preserve"> between how a national society </w:t>
      </w:r>
      <w:r w:rsidRPr="00180D7C">
        <w:rPr>
          <w:b/>
          <w:i/>
          <w:szCs w:val="22"/>
        </w:rPr>
        <w:t>want</w:t>
      </w:r>
      <w:r>
        <w:rPr>
          <w:b/>
          <w:i/>
          <w:szCs w:val="22"/>
        </w:rPr>
        <w:t>s</w:t>
      </w:r>
      <w:r w:rsidRPr="00180D7C">
        <w:rPr>
          <w:szCs w:val="22"/>
        </w:rPr>
        <w:t xml:space="preserve"> to work with the IFRC secretariat and how the IFRC secretariat </w:t>
      </w:r>
      <w:r w:rsidRPr="00180D7C">
        <w:rPr>
          <w:b/>
          <w:i/>
          <w:szCs w:val="22"/>
        </w:rPr>
        <w:t>could</w:t>
      </w:r>
      <w:r w:rsidRPr="00180D7C">
        <w:rPr>
          <w:szCs w:val="22"/>
        </w:rPr>
        <w:t xml:space="preserve"> work with a national society</w:t>
      </w:r>
      <w:r>
        <w:rPr>
          <w:szCs w:val="22"/>
        </w:rPr>
        <w:t xml:space="preserve"> are avoided</w:t>
      </w:r>
      <w:r w:rsidRPr="00180D7C">
        <w:rPr>
          <w:szCs w:val="22"/>
        </w:rPr>
        <w:t>.</w:t>
      </w:r>
    </w:p>
    <w:p w:rsidR="00F756AA" w:rsidRDefault="00F756AA" w:rsidP="00F756AA">
      <w:pPr>
        <w:spacing w:before="0"/>
        <w:rPr>
          <w:rFonts w:eastAsia="Times New Roman" w:cs="Arial"/>
          <w:sz w:val="20"/>
          <w:szCs w:val="20"/>
          <w:lang w:val="en-GB" w:eastAsia="en-GB"/>
        </w:rPr>
      </w:pPr>
    </w:p>
    <w:p w:rsidR="00F756AA" w:rsidRPr="005A19D5" w:rsidRDefault="00F756AA" w:rsidP="00F756AA">
      <w:pPr>
        <w:spacing w:before="0" w:after="120"/>
        <w:jc w:val="both"/>
        <w:rPr>
          <w:szCs w:val="22"/>
        </w:rPr>
      </w:pPr>
      <w:r w:rsidRPr="005A19D5">
        <w:rPr>
          <w:szCs w:val="22"/>
        </w:rPr>
        <w:t xml:space="preserve">South-East Asia regional delegation will continue to support National Societies in their efforts to move from Project Approach to Programme Approach through continued promotion of an integrated approach and provision of necessary technical skills/tools/consultations/facilitations necessary for the process to be successful. </w:t>
      </w:r>
    </w:p>
    <w:p w:rsidR="00F756AA" w:rsidRPr="005A19D5" w:rsidRDefault="00F756AA" w:rsidP="00F756AA">
      <w:pPr>
        <w:widowControl w:val="0"/>
        <w:autoSpaceDE w:val="0"/>
        <w:autoSpaceDN w:val="0"/>
        <w:adjustRightInd w:val="0"/>
        <w:jc w:val="both"/>
        <w:rPr>
          <w:rFonts w:cs="Arial"/>
          <w:szCs w:val="22"/>
        </w:rPr>
      </w:pPr>
    </w:p>
    <w:p w:rsidR="00F756AA" w:rsidRPr="00F756AA" w:rsidRDefault="00F756AA" w:rsidP="00F756AA">
      <w:pPr>
        <w:spacing w:before="0"/>
        <w:jc w:val="both"/>
        <w:rPr>
          <w:rFonts w:eastAsia="Times New Roman" w:cs="Arial"/>
          <w:szCs w:val="22"/>
          <w:lang w:val="en-GB" w:eastAsia="en-GB"/>
        </w:rPr>
      </w:pPr>
      <w:r w:rsidRPr="005A19D5">
        <w:rPr>
          <w:rFonts w:eastAsia="Times New Roman" w:cs="Arial"/>
          <w:szCs w:val="22"/>
          <w:lang w:val="en-GB" w:eastAsia="en-GB"/>
        </w:rPr>
        <w:t>In line with the changing minds agenda, the regional office will continue to represent all member national societies at appropriate regional, zonal, and global forums hosted in Bangkok: the world’s third largest humanitarian hub  after New York and Geneva.</w:t>
      </w:r>
    </w:p>
    <w:p w:rsidR="00F756AA" w:rsidRDefault="00F756AA" w:rsidP="00327468">
      <w:pPr>
        <w:autoSpaceDE w:val="0"/>
        <w:autoSpaceDN w:val="0"/>
        <w:adjustRightInd w:val="0"/>
        <w:ind w:right="-46"/>
        <w:jc w:val="both"/>
        <w:rPr>
          <w:szCs w:val="22"/>
        </w:rPr>
      </w:pPr>
    </w:p>
    <w:p w:rsidR="003C578C" w:rsidRDefault="003C578C" w:rsidP="00327468">
      <w:pPr>
        <w:autoSpaceDE w:val="0"/>
        <w:autoSpaceDN w:val="0"/>
        <w:adjustRightInd w:val="0"/>
        <w:ind w:right="-46"/>
        <w:jc w:val="both"/>
        <w:rPr>
          <w:szCs w:val="22"/>
        </w:rPr>
      </w:pPr>
    </w:p>
    <w:p w:rsidR="003C578C" w:rsidRDefault="003C578C" w:rsidP="00F756AA">
      <w:pPr>
        <w:pStyle w:val="Heading1"/>
      </w:pPr>
      <w:r>
        <w:t>A time of great opportunity</w:t>
      </w:r>
    </w:p>
    <w:p w:rsidR="00250C2F" w:rsidRPr="00F756AA" w:rsidRDefault="00B64C53" w:rsidP="00F756AA">
      <w:pPr>
        <w:pStyle w:val="Heading1"/>
        <w:rPr>
          <w:rFonts w:eastAsia="Calibri"/>
          <w:color w:val="auto"/>
          <w:lang w:eastAsia="zh-TW"/>
        </w:rPr>
      </w:pPr>
      <w:r w:rsidRPr="005A19D5">
        <w:rPr>
          <w:color w:val="auto"/>
        </w:rPr>
        <w:t xml:space="preserve">Instead of looking at new areas of work, the regional office is looking to continue </w:t>
      </w:r>
      <w:r w:rsidRPr="005A19D5">
        <w:rPr>
          <w:i/>
          <w:iCs/>
          <w:color w:val="auto"/>
        </w:rPr>
        <w:t xml:space="preserve">building on, enhancing and adapting </w:t>
      </w:r>
      <w:r w:rsidRPr="005A19D5">
        <w:rPr>
          <w:color w:val="auto"/>
        </w:rPr>
        <w:t xml:space="preserve">what national societies have already been doing. There will be a focus on national society priorities and </w:t>
      </w:r>
      <w:r w:rsidRPr="005A19D5">
        <w:rPr>
          <w:i/>
          <w:iCs/>
          <w:color w:val="auto"/>
        </w:rPr>
        <w:t>what communities can do for themselves and how to strengthen their capacities</w:t>
      </w:r>
      <w:r w:rsidRPr="005A19D5">
        <w:rPr>
          <w:color w:val="auto"/>
        </w:rPr>
        <w:t xml:space="preserve">. This approach will use indigenous knowledge, rather than only concentrating on their vulnerability to disasters or needs during an emergency. The regional team will continue to analyze and review what has worked to develop more systematic and holistic approaches and operational tools. </w:t>
      </w:r>
    </w:p>
    <w:p w:rsidR="00F756AA" w:rsidRDefault="00F756AA" w:rsidP="00F756AA">
      <w:pPr>
        <w:pStyle w:val="Heading1"/>
      </w:pPr>
    </w:p>
    <w:p w:rsidR="00E91D9D" w:rsidRPr="00B728B7" w:rsidRDefault="00F94139" w:rsidP="00F756AA">
      <w:pPr>
        <w:pStyle w:val="Heading1"/>
      </w:pPr>
      <w:r w:rsidRPr="00B728B7">
        <w:t>Contact information</w:t>
      </w:r>
    </w:p>
    <w:p w:rsidR="00E91D9D" w:rsidRPr="00B728B7" w:rsidRDefault="00F94139" w:rsidP="00556D61">
      <w:r w:rsidRPr="00B728B7">
        <w:t>For further information, please contact:</w:t>
      </w:r>
    </w:p>
    <w:p w:rsidR="00556D61" w:rsidRPr="00556D61" w:rsidRDefault="00471B2B" w:rsidP="00556D61">
      <w:pPr>
        <w:rPr>
          <w:rFonts w:eastAsiaTheme="minorEastAsia"/>
          <w:noProof/>
          <w:szCs w:val="22"/>
          <w:lang w:eastAsia="en-GB"/>
        </w:rPr>
      </w:pPr>
      <w:r>
        <w:rPr>
          <w:rStyle w:val="Heading4Char"/>
        </w:rPr>
        <w:t>Anne LeCLERC</w:t>
      </w:r>
      <w:r w:rsidR="00F94139" w:rsidRPr="00736EEA">
        <w:rPr>
          <w:rStyle w:val="Heading4Char"/>
        </w:rPr>
        <w:t xml:space="preserve">, </w:t>
      </w:r>
      <w:r>
        <w:rPr>
          <w:rStyle w:val="Heading4Char"/>
        </w:rPr>
        <w:t>head of regional delegation</w:t>
      </w:r>
      <w:r w:rsidR="00556D61">
        <w:rPr>
          <w:rStyle w:val="Heading4Char"/>
        </w:rPr>
        <w:t>, South-East Asia</w:t>
      </w:r>
      <w:r w:rsidR="00F94139" w:rsidRPr="00B728B7">
        <w:br/>
      </w:r>
      <w:hyperlink r:id="rId8" w:history="1">
        <w:r w:rsidRPr="00034638">
          <w:rPr>
            <w:rStyle w:val="Hyperlink"/>
            <w:rFonts w:eastAsiaTheme="minorEastAsia"/>
            <w:noProof/>
            <w:szCs w:val="22"/>
            <w:lang w:eastAsia="en-GB"/>
          </w:rPr>
          <w:t>anne.leclerc@ifrc.org</w:t>
        </w:r>
      </w:hyperlink>
      <w:r w:rsidR="00556D61">
        <w:rPr>
          <w:rFonts w:eastAsiaTheme="minorEastAsia"/>
          <w:noProof/>
          <w:szCs w:val="22"/>
          <w:lang w:eastAsia="en-GB"/>
        </w:rPr>
        <w:t xml:space="preserve"> </w:t>
      </w:r>
    </w:p>
    <w:sectPr w:rsidR="00556D61" w:rsidRPr="00556D61" w:rsidSect="00E91D9D">
      <w:headerReference w:type="default" r:id="rId9"/>
      <w:footerReference w:type="default" r:id="rId10"/>
      <w:footerReference w:type="first" r:id="rId11"/>
      <w:pgSz w:w="11900" w:h="16840"/>
      <w:pgMar w:top="567" w:right="1134" w:bottom="1701" w:left="1134"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A1B" w:rsidRDefault="004B2A1B">
      <w:r>
        <w:separator/>
      </w:r>
    </w:p>
    <w:p w:rsidR="004B2A1B" w:rsidRDefault="004B2A1B"/>
    <w:p w:rsidR="004B2A1B" w:rsidRDefault="004B2A1B"/>
  </w:endnote>
  <w:endnote w:type="continuationSeparator" w:id="0">
    <w:p w:rsidR="004B2A1B" w:rsidRDefault="004B2A1B">
      <w:r>
        <w:continuationSeparator/>
      </w:r>
    </w:p>
    <w:p w:rsidR="004B2A1B" w:rsidRDefault="004B2A1B"/>
    <w:p w:rsidR="004B2A1B" w:rsidRDefault="004B2A1B"/>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Caecilia-Light">
    <w:altName w:val="Caecilia Ligh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9D" w:rsidRDefault="00540429">
    <w:pPr>
      <w:pStyle w:val="Footer"/>
    </w:pPr>
    <w:r>
      <w:rPr>
        <w:noProof/>
        <w:lang w:val="en-GB" w:eastAsia="en-GB"/>
      </w:rPr>
      <w:drawing>
        <wp:anchor distT="0" distB="0" distL="114300" distR="114300" simplePos="0" relativeHeight="251663360" behindDoc="0" locked="1" layoutInCell="1" allowOverlap="1">
          <wp:simplePos x="0" y="0"/>
          <wp:positionH relativeFrom="column">
            <wp:posOffset>0</wp:posOffset>
          </wp:positionH>
          <wp:positionV relativeFrom="paragraph">
            <wp:posOffset>-45085</wp:posOffset>
          </wp:positionV>
          <wp:extent cx="6116320" cy="464185"/>
          <wp:effectExtent l="0" t="0" r="508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RC-tagline-logo-EN-2011-L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6320" cy="464185"/>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9D" w:rsidRDefault="00540429">
    <w:pPr>
      <w:pStyle w:val="Footer"/>
    </w:pPr>
    <w:r>
      <w:rPr>
        <w:noProof/>
        <w:lang w:val="en-GB" w:eastAsia="en-GB"/>
      </w:rPr>
      <w:drawing>
        <wp:anchor distT="0" distB="0" distL="114300" distR="114300" simplePos="0" relativeHeight="251661312" behindDoc="0" locked="1" layoutInCell="1" allowOverlap="1">
          <wp:simplePos x="0" y="0"/>
          <wp:positionH relativeFrom="column">
            <wp:posOffset>0</wp:posOffset>
          </wp:positionH>
          <wp:positionV relativeFrom="paragraph">
            <wp:posOffset>-45085</wp:posOffset>
          </wp:positionV>
          <wp:extent cx="6116320" cy="464185"/>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RC-tagline-logo-EN-2011-L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6320" cy="46418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A1B" w:rsidRDefault="004B2A1B">
      <w:r>
        <w:separator/>
      </w:r>
    </w:p>
    <w:p w:rsidR="004B2A1B" w:rsidRDefault="004B2A1B"/>
    <w:p w:rsidR="004B2A1B" w:rsidRDefault="004B2A1B"/>
  </w:footnote>
  <w:footnote w:type="continuationSeparator" w:id="0">
    <w:p w:rsidR="004B2A1B" w:rsidRDefault="004B2A1B">
      <w:r>
        <w:continuationSeparator/>
      </w:r>
    </w:p>
    <w:p w:rsidR="004B2A1B" w:rsidRDefault="004B2A1B"/>
    <w:p w:rsidR="004B2A1B" w:rsidRDefault="004B2A1B"/>
  </w:footnote>
  <w:footnote w:id="1">
    <w:p w:rsidR="00B64C53" w:rsidRPr="005A19D5" w:rsidRDefault="00B64C53" w:rsidP="00B64C53">
      <w:pPr>
        <w:pStyle w:val="FootnoteText"/>
        <w:jc w:val="both"/>
      </w:pPr>
      <w:r>
        <w:rPr>
          <w:rStyle w:val="FootnoteReference"/>
        </w:rPr>
        <w:footnoteRef/>
      </w:r>
      <w:r>
        <w:t xml:space="preserve"> </w:t>
      </w:r>
      <w:r w:rsidRPr="005A19D5">
        <w:t xml:space="preserve">For more information on Australian Volunteers for International Development please click go to </w:t>
      </w:r>
      <w:hyperlink r:id="rId1" w:history="1">
        <w:r w:rsidRPr="005A19D5">
          <w:rPr>
            <w:rStyle w:val="Hyperlink"/>
          </w:rPr>
          <w:t>http://www.ausaidvolunteers.gov.au/</w:t>
        </w:r>
      </w:hyperlink>
      <w:r w:rsidRPr="005A19D5">
        <w:t xml:space="preserve"> </w:t>
      </w:r>
    </w:p>
  </w:footnote>
  <w:footnote w:id="2">
    <w:p w:rsidR="00FE1D64" w:rsidRPr="005A19D5" w:rsidRDefault="00FE1D64">
      <w:pPr>
        <w:pStyle w:val="FootnoteText"/>
      </w:pPr>
      <w:r w:rsidRPr="005A19D5">
        <w:rPr>
          <w:rStyle w:val="FootnoteReference"/>
        </w:rPr>
        <w:footnoteRef/>
      </w:r>
      <w:r w:rsidRPr="005A19D5">
        <w:t xml:space="preserve"> </w:t>
      </w:r>
      <w:r w:rsidRPr="005A19D5">
        <w:rPr>
          <w:rFonts w:cs="Arial"/>
          <w:szCs w:val="22"/>
          <w:lang w:eastAsia="en-GB" w:bidi="th-TH"/>
        </w:rPr>
        <w:t xml:space="preserve">To access all South-East Asia LTPF 2012 – 2015 please click </w:t>
      </w:r>
      <w:hyperlink r:id="rId2" w:history="1">
        <w:r w:rsidRPr="005A19D5">
          <w:rPr>
            <w:rStyle w:val="Hyperlink"/>
            <w:rFonts w:cs="Arial"/>
            <w:szCs w:val="22"/>
            <w:lang w:eastAsia="en-GB" w:bidi="th-TH"/>
          </w:rPr>
          <w:t>SEA LTPF 2012-2015</w:t>
        </w:r>
      </w:hyperlink>
      <w:r w:rsidRPr="005A19D5">
        <w:rPr>
          <w:rFonts w:cs="Arial"/>
          <w:szCs w:val="22"/>
          <w:lang w:eastAsia="en-GB" w:bidi="th-TH"/>
        </w:rPr>
        <w:t>.</w:t>
      </w:r>
    </w:p>
  </w:footnote>
  <w:footnote w:id="3">
    <w:p w:rsidR="00522D82" w:rsidRDefault="00522D82">
      <w:pPr>
        <w:pStyle w:val="FootnoteText"/>
      </w:pPr>
      <w:r w:rsidRPr="005A19D5">
        <w:rPr>
          <w:rStyle w:val="FootnoteReference"/>
        </w:rPr>
        <w:footnoteRef/>
      </w:r>
      <w:r w:rsidRPr="005A19D5">
        <w:t xml:space="preserve"> </w:t>
      </w:r>
      <w:r w:rsidRPr="005A19D5">
        <w:rPr>
          <w:rFonts w:cs="Arial"/>
          <w:szCs w:val="22"/>
        </w:rPr>
        <w:t xml:space="preserve">To access online library of the SEARD Community Safety and Resilience Unit please go to </w:t>
      </w:r>
      <w:hyperlink r:id="rId3" w:history="1">
        <w:r w:rsidRPr="005A19D5">
          <w:rPr>
            <w:rStyle w:val="Hyperlink"/>
            <w:rFonts w:cs="Arial"/>
            <w:szCs w:val="22"/>
          </w:rPr>
          <w:t>Online CSRU Library</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D9D" w:rsidRPr="00895C69" w:rsidRDefault="00F94139" w:rsidP="00E91D9D">
    <w:pPr>
      <w:pStyle w:val="BasicParagraph"/>
      <w:pBdr>
        <w:bottom w:val="single" w:sz="6" w:space="1" w:color="auto"/>
      </w:pBdr>
      <w:ind w:right="-96"/>
      <w:rPr>
        <w:rFonts w:ascii="Arial" w:hAnsi="Arial"/>
        <w:sz w:val="16"/>
      </w:rPr>
    </w:pPr>
    <w:r w:rsidRPr="00895C69">
      <w:rPr>
        <w:rFonts w:ascii="Arial" w:hAnsi="Arial" w:cs="Caecilia-Light"/>
        <w:color w:val="FF0000"/>
        <w:sz w:val="16"/>
        <w:szCs w:val="14"/>
        <w:lang w:val="en-US"/>
      </w:rPr>
      <w:t>International Federation of Red Cross and Red Crescent Societies</w:t>
    </w:r>
    <w:r w:rsidRPr="00895C69">
      <w:rPr>
        <w:rFonts w:ascii="Arial" w:hAnsi="Arial" w:cs="Caecilia-Light"/>
        <w:color w:val="FF0000"/>
        <w:sz w:val="16"/>
        <w:szCs w:val="14"/>
        <w:lang w:val="en-US"/>
      </w:rPr>
      <w:br/>
    </w:r>
    <w:r w:rsidR="005F18E6" w:rsidRPr="00895C69">
      <w:rPr>
        <w:rStyle w:val="PageNumber"/>
        <w:rFonts w:ascii="Arial" w:hAnsi="Arial" w:cs="Arial"/>
        <w:b/>
        <w:bCs/>
        <w:sz w:val="16"/>
        <w:szCs w:val="16"/>
      </w:rPr>
      <w:fldChar w:fldCharType="begin"/>
    </w:r>
    <w:r w:rsidRPr="00895C69">
      <w:rPr>
        <w:rStyle w:val="PageNumber"/>
        <w:rFonts w:ascii="Arial" w:hAnsi="Arial" w:cs="Arial"/>
        <w:b/>
        <w:bCs/>
        <w:sz w:val="16"/>
        <w:szCs w:val="16"/>
      </w:rPr>
      <w:instrText xml:space="preserve"> PAGE </w:instrText>
    </w:r>
    <w:r w:rsidR="005F18E6" w:rsidRPr="00895C69">
      <w:rPr>
        <w:rStyle w:val="PageNumber"/>
        <w:rFonts w:ascii="Arial" w:hAnsi="Arial" w:cs="Arial"/>
        <w:b/>
        <w:bCs/>
        <w:sz w:val="16"/>
        <w:szCs w:val="16"/>
      </w:rPr>
      <w:fldChar w:fldCharType="separate"/>
    </w:r>
    <w:r w:rsidR="002476F2">
      <w:rPr>
        <w:rStyle w:val="PageNumber"/>
        <w:rFonts w:ascii="Arial" w:hAnsi="Arial" w:cs="Arial"/>
        <w:b/>
        <w:bCs/>
        <w:noProof/>
        <w:sz w:val="16"/>
        <w:szCs w:val="16"/>
      </w:rPr>
      <w:t>2</w:t>
    </w:r>
    <w:r w:rsidR="005F18E6" w:rsidRPr="00895C69">
      <w:rPr>
        <w:rStyle w:val="PageNumber"/>
        <w:rFonts w:ascii="Arial" w:hAnsi="Arial" w:cs="Arial"/>
        <w:b/>
        <w:bCs/>
        <w:sz w:val="16"/>
        <w:szCs w:val="16"/>
      </w:rPr>
      <w:fldChar w:fldCharType="end"/>
    </w:r>
    <w:r w:rsidRPr="00895C69">
      <w:rPr>
        <w:rStyle w:val="PageNumber"/>
        <w:rFonts w:ascii="Arial" w:hAnsi="Arial" w:cs="Arial"/>
        <w:b/>
        <w:bCs/>
        <w:sz w:val="16"/>
        <w:szCs w:val="16"/>
      </w:rPr>
      <w:t xml:space="preserve"> </w:t>
    </w:r>
    <w:r w:rsidRPr="00895C69">
      <w:rPr>
        <w:rStyle w:val="PageNumber"/>
        <w:rFonts w:ascii="Arial" w:hAnsi="Arial" w:cs="Arial"/>
        <w:b/>
        <w:bCs/>
        <w:color w:val="FF0000"/>
        <w:sz w:val="16"/>
        <w:szCs w:val="16"/>
      </w:rPr>
      <w:t>I</w:t>
    </w:r>
    <w:r w:rsidRPr="00895C69">
      <w:rPr>
        <w:rStyle w:val="PageNumber"/>
        <w:rFonts w:ascii="Arial" w:hAnsi="Arial" w:cs="Arial"/>
        <w:color w:val="FF0000"/>
        <w:sz w:val="16"/>
        <w:szCs w:val="16"/>
      </w:rPr>
      <w:t xml:space="preserve"> </w:t>
    </w:r>
    <w:r w:rsidR="00D37C61">
      <w:rPr>
        <w:rFonts w:ascii="Arial" w:hAnsi="Arial"/>
        <w:b/>
        <w:sz w:val="16"/>
      </w:rPr>
      <w:t>Integrated programming</w:t>
    </w:r>
    <w:r>
      <w:rPr>
        <w:rFonts w:ascii="Arial" w:hAnsi="Arial"/>
        <w:b/>
        <w:sz w:val="16"/>
      </w:rPr>
      <w:t>/</w:t>
    </w:r>
    <w:r w:rsidR="006727DE">
      <w:rPr>
        <w:rFonts w:ascii="Arial" w:hAnsi="Arial"/>
        <w:b/>
        <w:color w:val="FF0000"/>
        <w:sz w:val="16"/>
      </w:rPr>
      <w:t>South-East Asia</w:t>
    </w:r>
    <w:r>
      <w:rPr>
        <w:rFonts w:ascii="Arial" w:hAnsi="Arial"/>
        <w:b/>
        <w:sz w:val="16"/>
      </w:rPr>
      <w:t xml:space="preserve"> /</w:t>
    </w:r>
    <w:r w:rsidR="00324FC7">
      <w:rPr>
        <w:rFonts w:ascii="Arial" w:hAnsi="Arial"/>
        <w:b/>
        <w:color w:val="7F7F7F"/>
        <w:sz w:val="16"/>
      </w:rPr>
      <w:t xml:space="preserve">February </w:t>
    </w:r>
    <w:r w:rsidR="002C035E">
      <w:rPr>
        <w:rFonts w:ascii="Arial" w:hAnsi="Arial"/>
        <w:b/>
        <w:color w:val="7F7F7F"/>
        <w:sz w:val="16"/>
      </w:rPr>
      <w:t xml:space="preserve"> 2013</w:t>
    </w:r>
  </w:p>
  <w:p w:rsidR="00E91D9D" w:rsidRDefault="004B2A1B" w:rsidP="00E91D9D"/>
  <w:p w:rsidR="00E91D9D" w:rsidRDefault="004B2A1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F1A81"/>
    <w:multiLevelType w:val="hybridMultilevel"/>
    <w:tmpl w:val="918E9B40"/>
    <w:lvl w:ilvl="0" w:tplc="513AACB0">
      <w:start w:val="1"/>
      <w:numFmt w:val="bullet"/>
      <w:pStyle w:val="Listbulleted2"/>
      <w:lvlText w:val=""/>
      <w:lvlJc w:val="left"/>
      <w:pPr>
        <w:ind w:left="1440" w:hanging="360"/>
      </w:pPr>
      <w:rPr>
        <w:rFonts w:ascii="Wingdings" w:hAnsi="Wingdings" w:hint="default"/>
      </w:rPr>
    </w:lvl>
    <w:lvl w:ilvl="1" w:tplc="CD6427DA">
      <w:start w:val="1"/>
      <w:numFmt w:val="bullet"/>
      <w:pStyle w:val="Listbulleted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2B4CEB"/>
    <w:multiLevelType w:val="hybridMultilevel"/>
    <w:tmpl w:val="3CA4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7D0334"/>
    <w:multiLevelType w:val="hybridMultilevel"/>
    <w:tmpl w:val="34F89A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F6D013F"/>
    <w:multiLevelType w:val="hybridMultilevel"/>
    <w:tmpl w:val="0CA22184"/>
    <w:lvl w:ilvl="0" w:tplc="DC4AB840">
      <w:start w:val="1"/>
      <w:numFmt w:val="bullet"/>
      <w:pStyle w:val="Listbulleted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745B07"/>
    <w:multiLevelType w:val="hybridMultilevel"/>
    <w:tmpl w:val="6820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1266"/>
  </w:hdrShapeDefaults>
  <w:footnotePr>
    <w:footnote w:id="-1"/>
    <w:footnote w:id="0"/>
  </w:footnotePr>
  <w:endnotePr>
    <w:endnote w:id="-1"/>
    <w:endnote w:id="0"/>
  </w:endnotePr>
  <w:compat>
    <w:applyBreakingRules/>
  </w:compat>
  <w:rsids>
    <w:rsidRoot w:val="006727DE"/>
    <w:rsid w:val="00003A34"/>
    <w:rsid w:val="000402BF"/>
    <w:rsid w:val="000C088C"/>
    <w:rsid w:val="00102F65"/>
    <w:rsid w:val="001B787E"/>
    <w:rsid w:val="001D2051"/>
    <w:rsid w:val="001E424B"/>
    <w:rsid w:val="00213012"/>
    <w:rsid w:val="00223889"/>
    <w:rsid w:val="00227913"/>
    <w:rsid w:val="002476F2"/>
    <w:rsid w:val="00250C2F"/>
    <w:rsid w:val="002942E3"/>
    <w:rsid w:val="002954FC"/>
    <w:rsid w:val="002C035E"/>
    <w:rsid w:val="002C2672"/>
    <w:rsid w:val="00300941"/>
    <w:rsid w:val="00324FC7"/>
    <w:rsid w:val="00327468"/>
    <w:rsid w:val="0034547D"/>
    <w:rsid w:val="003618A5"/>
    <w:rsid w:val="003B7E81"/>
    <w:rsid w:val="003C578C"/>
    <w:rsid w:val="003E68B1"/>
    <w:rsid w:val="003F2573"/>
    <w:rsid w:val="00401B1B"/>
    <w:rsid w:val="004066F8"/>
    <w:rsid w:val="0042677B"/>
    <w:rsid w:val="00471B2B"/>
    <w:rsid w:val="004B2A1B"/>
    <w:rsid w:val="004B48F3"/>
    <w:rsid w:val="004C0857"/>
    <w:rsid w:val="005004E7"/>
    <w:rsid w:val="00506B37"/>
    <w:rsid w:val="00522D82"/>
    <w:rsid w:val="0052368F"/>
    <w:rsid w:val="00540429"/>
    <w:rsid w:val="005456CB"/>
    <w:rsid w:val="00547119"/>
    <w:rsid w:val="00555306"/>
    <w:rsid w:val="00556D61"/>
    <w:rsid w:val="00564EBC"/>
    <w:rsid w:val="00565BF0"/>
    <w:rsid w:val="00576E79"/>
    <w:rsid w:val="005A19D5"/>
    <w:rsid w:val="005D5758"/>
    <w:rsid w:val="005D5981"/>
    <w:rsid w:val="005F18E6"/>
    <w:rsid w:val="005F21A3"/>
    <w:rsid w:val="00631F5E"/>
    <w:rsid w:val="0066740D"/>
    <w:rsid w:val="006727DE"/>
    <w:rsid w:val="00691DD8"/>
    <w:rsid w:val="0069762C"/>
    <w:rsid w:val="006B709F"/>
    <w:rsid w:val="007055DD"/>
    <w:rsid w:val="00780C77"/>
    <w:rsid w:val="007D5DE5"/>
    <w:rsid w:val="00816ABF"/>
    <w:rsid w:val="008738FB"/>
    <w:rsid w:val="00937573"/>
    <w:rsid w:val="00A2508C"/>
    <w:rsid w:val="00A258F0"/>
    <w:rsid w:val="00A9007D"/>
    <w:rsid w:val="00AA3EEF"/>
    <w:rsid w:val="00AC5EC6"/>
    <w:rsid w:val="00AF7720"/>
    <w:rsid w:val="00B13B09"/>
    <w:rsid w:val="00B243BD"/>
    <w:rsid w:val="00B47DEC"/>
    <w:rsid w:val="00B5018D"/>
    <w:rsid w:val="00B64C53"/>
    <w:rsid w:val="00B8704F"/>
    <w:rsid w:val="00C04B5D"/>
    <w:rsid w:val="00C92933"/>
    <w:rsid w:val="00CE002B"/>
    <w:rsid w:val="00CE40F0"/>
    <w:rsid w:val="00CF3A78"/>
    <w:rsid w:val="00D11CE9"/>
    <w:rsid w:val="00D37C61"/>
    <w:rsid w:val="00D61B66"/>
    <w:rsid w:val="00DA5034"/>
    <w:rsid w:val="00DB4579"/>
    <w:rsid w:val="00E116ED"/>
    <w:rsid w:val="00E2573C"/>
    <w:rsid w:val="00E2739A"/>
    <w:rsid w:val="00E36E04"/>
    <w:rsid w:val="00E76406"/>
    <w:rsid w:val="00E808FA"/>
    <w:rsid w:val="00E84151"/>
    <w:rsid w:val="00E91F16"/>
    <w:rsid w:val="00EE7906"/>
    <w:rsid w:val="00EF5B1C"/>
    <w:rsid w:val="00F17277"/>
    <w:rsid w:val="00F50EA5"/>
    <w:rsid w:val="00F756AA"/>
    <w:rsid w:val="00F94139"/>
    <w:rsid w:val="00FA22EE"/>
    <w:rsid w:val="00FE1D64"/>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C950E7"/>
    <w:pPr>
      <w:spacing w:before="120"/>
    </w:pPr>
    <w:rPr>
      <w:rFonts w:ascii="Arial" w:hAnsi="Arial"/>
      <w:sz w:val="22"/>
      <w:szCs w:val="24"/>
    </w:rPr>
  </w:style>
  <w:style w:type="paragraph" w:styleId="Heading1">
    <w:name w:val="heading 1"/>
    <w:basedOn w:val="Normal"/>
    <w:next w:val="Normal"/>
    <w:link w:val="Heading1Char"/>
    <w:autoRedefine/>
    <w:qFormat/>
    <w:rsid w:val="00F756AA"/>
    <w:pPr>
      <w:ind w:right="-96"/>
      <w:jc w:val="both"/>
      <w:outlineLvl w:val="0"/>
    </w:pPr>
    <w:rPr>
      <w:rFonts w:cs="Arial"/>
      <w:color w:val="FF0000"/>
      <w:szCs w:val="22"/>
    </w:rPr>
  </w:style>
  <w:style w:type="paragraph" w:styleId="Heading2">
    <w:name w:val="heading 2"/>
    <w:basedOn w:val="Normal"/>
    <w:next w:val="Normal"/>
    <w:link w:val="Heading2Char"/>
    <w:qFormat/>
    <w:rsid w:val="00CB46EE"/>
    <w:pPr>
      <w:autoSpaceDE w:val="0"/>
      <w:autoSpaceDN w:val="0"/>
      <w:adjustRightInd w:val="0"/>
      <w:ind w:right="-96"/>
      <w:outlineLvl w:val="1"/>
    </w:pPr>
    <w:rPr>
      <w:b/>
      <w:color w:val="800000"/>
      <w:sz w:val="24"/>
      <w:lang w:eastAsia="en-GB"/>
    </w:rPr>
  </w:style>
  <w:style w:type="paragraph" w:styleId="Heading3">
    <w:name w:val="heading 3"/>
    <w:basedOn w:val="Normal"/>
    <w:next w:val="Normal"/>
    <w:link w:val="Heading3Char"/>
    <w:uiPriority w:val="9"/>
    <w:qFormat/>
    <w:rsid w:val="00CB46EE"/>
    <w:pPr>
      <w:autoSpaceDE w:val="0"/>
      <w:autoSpaceDN w:val="0"/>
      <w:adjustRightInd w:val="0"/>
      <w:ind w:right="-96"/>
      <w:outlineLvl w:val="2"/>
    </w:pPr>
    <w:rPr>
      <w:color w:val="595959"/>
      <w:sz w:val="24"/>
      <w:lang w:eastAsia="en-GB"/>
    </w:rPr>
  </w:style>
  <w:style w:type="paragraph" w:styleId="Heading4">
    <w:name w:val="heading 4"/>
    <w:basedOn w:val="Normal"/>
    <w:next w:val="Normal"/>
    <w:link w:val="Heading4Char"/>
    <w:qFormat/>
    <w:rsid w:val="00CB46EE"/>
    <w:pPr>
      <w:ind w:right="-96"/>
      <w:outlineLvl w:val="3"/>
    </w:pPr>
    <w:rPr>
      <w:rFonts w:ascii="Arial Bold" w:hAnsi="Arial 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56AA"/>
    <w:rPr>
      <w:rFonts w:ascii="Arial" w:hAnsi="Arial" w:cs="Arial"/>
      <w:color w:val="FF0000"/>
      <w:sz w:val="22"/>
      <w:szCs w:val="22"/>
    </w:rPr>
  </w:style>
  <w:style w:type="character" w:customStyle="1" w:styleId="Heading2Char">
    <w:name w:val="Heading 2 Char"/>
    <w:link w:val="Heading2"/>
    <w:rsid w:val="00CB46EE"/>
    <w:rPr>
      <w:rFonts w:ascii="Arial" w:hAnsi="Arial"/>
      <w:b/>
      <w:color w:val="800000"/>
      <w:sz w:val="24"/>
      <w:szCs w:val="24"/>
      <w:lang w:eastAsia="en-GB"/>
    </w:rPr>
  </w:style>
  <w:style w:type="character" w:customStyle="1" w:styleId="Heading3Char">
    <w:name w:val="Heading 3 Char"/>
    <w:link w:val="Heading3"/>
    <w:uiPriority w:val="9"/>
    <w:rsid w:val="00CB46EE"/>
    <w:rPr>
      <w:rFonts w:ascii="Arial" w:hAnsi="Arial"/>
      <w:color w:val="595959"/>
      <w:sz w:val="24"/>
      <w:szCs w:val="24"/>
      <w:lang w:eastAsia="en-GB"/>
    </w:rPr>
  </w:style>
  <w:style w:type="character" w:customStyle="1" w:styleId="Heading4Char">
    <w:name w:val="Heading 4 Char"/>
    <w:link w:val="Heading4"/>
    <w:rsid w:val="00CB46EE"/>
    <w:rPr>
      <w:rFonts w:ascii="Arial Bold" w:hAnsi="Arial Bold"/>
      <w:szCs w:val="24"/>
    </w:rPr>
  </w:style>
  <w:style w:type="paragraph" w:styleId="Header">
    <w:name w:val="header"/>
    <w:basedOn w:val="Normal"/>
    <w:link w:val="HeaderChar"/>
    <w:uiPriority w:val="99"/>
    <w:unhideWhenUsed/>
    <w:rsid w:val="00EA7C95"/>
    <w:pPr>
      <w:tabs>
        <w:tab w:val="center" w:pos="4320"/>
        <w:tab w:val="right" w:pos="8640"/>
      </w:tabs>
    </w:pPr>
  </w:style>
  <w:style w:type="character" w:customStyle="1" w:styleId="HeaderChar">
    <w:name w:val="Header Char"/>
    <w:basedOn w:val="DefaultParagraphFont"/>
    <w:link w:val="Header"/>
    <w:uiPriority w:val="99"/>
    <w:rsid w:val="00EA7C95"/>
  </w:style>
  <w:style w:type="paragraph" w:styleId="Footer">
    <w:name w:val="footer"/>
    <w:basedOn w:val="Normal"/>
    <w:link w:val="FooterChar"/>
    <w:uiPriority w:val="99"/>
    <w:unhideWhenUsed/>
    <w:rsid w:val="00EA7C95"/>
    <w:pPr>
      <w:tabs>
        <w:tab w:val="center" w:pos="4320"/>
        <w:tab w:val="right" w:pos="8640"/>
      </w:tabs>
    </w:pPr>
  </w:style>
  <w:style w:type="character" w:customStyle="1" w:styleId="FooterChar">
    <w:name w:val="Footer Char"/>
    <w:basedOn w:val="DefaultParagraphFont"/>
    <w:link w:val="Footer"/>
    <w:uiPriority w:val="99"/>
    <w:rsid w:val="00EA7C95"/>
  </w:style>
  <w:style w:type="character" w:styleId="Hyperlink">
    <w:name w:val="Hyperlink"/>
    <w:rsid w:val="00B470E5"/>
    <w:rPr>
      <w:color w:val="0000FF"/>
      <w:u w:val="single"/>
    </w:rPr>
  </w:style>
  <w:style w:type="character" w:styleId="FootnoteReference">
    <w:name w:val="footnote reference"/>
    <w:rsid w:val="00562310"/>
    <w:rPr>
      <w:vertAlign w:val="superscript"/>
    </w:rPr>
  </w:style>
  <w:style w:type="paragraph" w:customStyle="1" w:styleId="ColorfulList-Accent11">
    <w:name w:val="Colorful List - Accent 11"/>
    <w:basedOn w:val="Normal"/>
    <w:uiPriority w:val="34"/>
    <w:rsid w:val="00562310"/>
    <w:pPr>
      <w:ind w:left="720"/>
      <w:jc w:val="both"/>
    </w:pPr>
    <w:rPr>
      <w:rFonts w:ascii="Times New Roman" w:eastAsia="Times New Roman" w:hAnsi="Times New Roman"/>
      <w:lang w:val="en-GB"/>
    </w:rPr>
  </w:style>
  <w:style w:type="character" w:styleId="PageNumber">
    <w:name w:val="page number"/>
    <w:basedOn w:val="DefaultParagraphFont"/>
    <w:uiPriority w:val="99"/>
    <w:rsid w:val="00C70885"/>
  </w:style>
  <w:style w:type="paragraph" w:customStyle="1" w:styleId="Listbulleted1">
    <w:name w:val="List bulleted 1"/>
    <w:basedOn w:val="Normal"/>
    <w:qFormat/>
    <w:rsid w:val="00CB46EE"/>
    <w:pPr>
      <w:numPr>
        <w:numId w:val="1"/>
      </w:numPr>
    </w:pPr>
  </w:style>
  <w:style w:type="paragraph" w:customStyle="1" w:styleId="Listbulleted2">
    <w:name w:val="List bulleted 2"/>
    <w:basedOn w:val="Listbulleted1"/>
    <w:qFormat/>
    <w:rsid w:val="006D2D2E"/>
    <w:pPr>
      <w:numPr>
        <w:numId w:val="2"/>
      </w:numPr>
    </w:pPr>
  </w:style>
  <w:style w:type="paragraph" w:customStyle="1" w:styleId="Projectsubtitle">
    <w:name w:val="Project subtitle"/>
    <w:basedOn w:val="Normal"/>
    <w:qFormat/>
    <w:rsid w:val="00BA622B"/>
    <w:rPr>
      <w:rFonts w:ascii="Arial Rounded MT Bold" w:hAnsi="Arial Rounded MT Bold"/>
    </w:rPr>
  </w:style>
  <w:style w:type="character" w:styleId="IntenseReference">
    <w:name w:val="Intense Reference"/>
    <w:qFormat/>
    <w:rsid w:val="00CB46EE"/>
    <w:rPr>
      <w:b/>
      <w:bCs/>
      <w:smallCaps/>
      <w:color w:val="C0504D"/>
      <w:spacing w:val="5"/>
      <w:u w:val="single"/>
    </w:rPr>
  </w:style>
  <w:style w:type="paragraph" w:customStyle="1" w:styleId="BasicParagraph">
    <w:name w:val="[Basic Paragraph]"/>
    <w:basedOn w:val="Normal"/>
    <w:uiPriority w:val="99"/>
    <w:rsid w:val="00C950E7"/>
    <w:pPr>
      <w:widowControl w:val="0"/>
      <w:autoSpaceDE w:val="0"/>
      <w:autoSpaceDN w:val="0"/>
      <w:adjustRightInd w:val="0"/>
      <w:spacing w:before="0" w:line="288" w:lineRule="auto"/>
      <w:textAlignment w:val="center"/>
    </w:pPr>
    <w:rPr>
      <w:rFonts w:ascii="Times-Roman" w:hAnsi="Times-Roman" w:cs="Times-Roman"/>
      <w:color w:val="000000"/>
      <w:lang w:val="en-GB"/>
    </w:rPr>
  </w:style>
  <w:style w:type="paragraph" w:styleId="BalloonText">
    <w:name w:val="Balloon Text"/>
    <w:basedOn w:val="Normal"/>
    <w:link w:val="BalloonTextChar"/>
    <w:rsid w:val="00B8704F"/>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B8704F"/>
    <w:rPr>
      <w:rFonts w:ascii="Lucida Grande" w:hAnsi="Lucida Grande" w:cs="Lucida Grande"/>
      <w:sz w:val="18"/>
      <w:szCs w:val="18"/>
    </w:rPr>
  </w:style>
  <w:style w:type="paragraph" w:styleId="ListParagraph">
    <w:name w:val="List Paragraph"/>
    <w:basedOn w:val="Normal"/>
    <w:uiPriority w:val="34"/>
    <w:qFormat/>
    <w:rsid w:val="002C2672"/>
    <w:pPr>
      <w:ind w:left="720"/>
      <w:contextualSpacing/>
    </w:pPr>
  </w:style>
  <w:style w:type="paragraph" w:customStyle="1" w:styleId="AAAandy">
    <w:name w:val="AAA andy"/>
    <w:basedOn w:val="Normal"/>
    <w:link w:val="AAAandyChar"/>
    <w:qFormat/>
    <w:rsid w:val="00556D61"/>
    <w:pPr>
      <w:spacing w:before="0"/>
      <w:jc w:val="both"/>
    </w:pPr>
    <w:rPr>
      <w:rFonts w:eastAsia="Times New Roman" w:cs="Arial"/>
      <w:szCs w:val="22"/>
      <w:lang w:val="en-GB"/>
    </w:rPr>
  </w:style>
  <w:style w:type="character" w:customStyle="1" w:styleId="AAAandyChar">
    <w:name w:val="AAA andy Char"/>
    <w:basedOn w:val="DefaultParagraphFont"/>
    <w:link w:val="AAAandy"/>
    <w:rsid w:val="00556D61"/>
    <w:rPr>
      <w:rFonts w:ascii="Arial" w:eastAsia="Times New Roman" w:hAnsi="Arial" w:cs="Arial"/>
      <w:sz w:val="22"/>
      <w:szCs w:val="22"/>
      <w:lang w:val="en-GB"/>
    </w:rPr>
  </w:style>
  <w:style w:type="paragraph" w:customStyle="1" w:styleId="DefaultText">
    <w:name w:val="Default Text"/>
    <w:basedOn w:val="Normal"/>
    <w:rsid w:val="00556D61"/>
    <w:pPr>
      <w:overflowPunct w:val="0"/>
      <w:autoSpaceDE w:val="0"/>
      <w:autoSpaceDN w:val="0"/>
      <w:adjustRightInd w:val="0"/>
      <w:spacing w:before="0"/>
      <w:jc w:val="both"/>
      <w:textAlignment w:val="baseline"/>
    </w:pPr>
    <w:rPr>
      <w:rFonts w:ascii="Times New Roman" w:eastAsia="Times New Roman" w:hAnsi="Times New Roman"/>
      <w:sz w:val="24"/>
      <w:szCs w:val="20"/>
      <w:lang w:val="en-GB" w:eastAsia="en-GB"/>
    </w:rPr>
  </w:style>
  <w:style w:type="paragraph" w:customStyle="1" w:styleId="TableText">
    <w:name w:val="Table Text"/>
    <w:basedOn w:val="Normal"/>
    <w:rsid w:val="00556D61"/>
    <w:pPr>
      <w:overflowPunct w:val="0"/>
      <w:autoSpaceDE w:val="0"/>
      <w:autoSpaceDN w:val="0"/>
      <w:adjustRightInd w:val="0"/>
      <w:spacing w:before="0"/>
      <w:textAlignment w:val="baseline"/>
    </w:pPr>
    <w:rPr>
      <w:rFonts w:ascii="Times New Roman" w:eastAsia="Times New Roman" w:hAnsi="Times New Roman"/>
      <w:sz w:val="24"/>
      <w:szCs w:val="20"/>
      <w:lang w:val="en-GB" w:eastAsia="en-GB"/>
    </w:rPr>
  </w:style>
  <w:style w:type="character" w:styleId="CommentReference">
    <w:name w:val="annotation reference"/>
    <w:basedOn w:val="DefaultParagraphFont"/>
    <w:rsid w:val="00A9007D"/>
    <w:rPr>
      <w:sz w:val="16"/>
      <w:szCs w:val="16"/>
    </w:rPr>
  </w:style>
  <w:style w:type="paragraph" w:styleId="CommentText">
    <w:name w:val="annotation text"/>
    <w:basedOn w:val="Normal"/>
    <w:link w:val="CommentTextChar"/>
    <w:rsid w:val="00A9007D"/>
    <w:rPr>
      <w:sz w:val="20"/>
      <w:szCs w:val="20"/>
    </w:rPr>
  </w:style>
  <w:style w:type="character" w:customStyle="1" w:styleId="CommentTextChar">
    <w:name w:val="Comment Text Char"/>
    <w:basedOn w:val="DefaultParagraphFont"/>
    <w:link w:val="CommentText"/>
    <w:rsid w:val="00A9007D"/>
    <w:rPr>
      <w:rFonts w:ascii="Arial" w:hAnsi="Arial"/>
    </w:rPr>
  </w:style>
  <w:style w:type="paragraph" w:styleId="CommentSubject">
    <w:name w:val="annotation subject"/>
    <w:basedOn w:val="CommentText"/>
    <w:next w:val="CommentText"/>
    <w:link w:val="CommentSubjectChar"/>
    <w:rsid w:val="00A9007D"/>
    <w:rPr>
      <w:b/>
      <w:bCs/>
    </w:rPr>
  </w:style>
  <w:style w:type="character" w:customStyle="1" w:styleId="CommentSubjectChar">
    <w:name w:val="Comment Subject Char"/>
    <w:basedOn w:val="CommentTextChar"/>
    <w:link w:val="CommentSubject"/>
    <w:rsid w:val="00A9007D"/>
    <w:rPr>
      <w:rFonts w:ascii="Arial" w:hAnsi="Arial"/>
      <w:b/>
      <w:bCs/>
    </w:rPr>
  </w:style>
  <w:style w:type="character" w:styleId="FollowedHyperlink">
    <w:name w:val="FollowedHyperlink"/>
    <w:basedOn w:val="DefaultParagraphFont"/>
    <w:rsid w:val="00FE1D64"/>
    <w:rPr>
      <w:color w:val="800080" w:themeColor="followedHyperlink"/>
      <w:u w:val="single"/>
    </w:rPr>
  </w:style>
  <w:style w:type="paragraph" w:styleId="FootnoteText">
    <w:name w:val="footnote text"/>
    <w:basedOn w:val="Normal"/>
    <w:link w:val="FootnoteTextChar"/>
    <w:rsid w:val="00FE1D64"/>
    <w:pPr>
      <w:spacing w:before="0"/>
    </w:pPr>
    <w:rPr>
      <w:sz w:val="20"/>
      <w:szCs w:val="20"/>
    </w:rPr>
  </w:style>
  <w:style w:type="character" w:customStyle="1" w:styleId="FootnoteTextChar">
    <w:name w:val="Footnote Text Char"/>
    <w:basedOn w:val="DefaultParagraphFont"/>
    <w:link w:val="FootnoteText"/>
    <w:rsid w:val="00FE1D64"/>
    <w:rPr>
      <w:rFonts w:ascii="Arial" w:hAnsi="Arial"/>
    </w:rPr>
  </w:style>
  <w:style w:type="character" w:customStyle="1" w:styleId="highlight">
    <w:name w:val="highlight"/>
    <w:basedOn w:val="DefaultParagraphFont"/>
    <w:rsid w:val="00631F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C950E7"/>
    <w:pPr>
      <w:spacing w:before="120"/>
    </w:pPr>
    <w:rPr>
      <w:rFonts w:ascii="Arial" w:hAnsi="Arial"/>
      <w:sz w:val="22"/>
      <w:szCs w:val="24"/>
    </w:rPr>
  </w:style>
  <w:style w:type="paragraph" w:styleId="Heading1">
    <w:name w:val="heading 1"/>
    <w:basedOn w:val="Normal"/>
    <w:next w:val="Normal"/>
    <w:link w:val="Heading1Char"/>
    <w:autoRedefine/>
    <w:qFormat/>
    <w:rsid w:val="00CB46EE"/>
    <w:pPr>
      <w:ind w:right="-96"/>
      <w:outlineLvl w:val="0"/>
    </w:pPr>
    <w:rPr>
      <w:rFonts w:ascii="Arial Bold" w:hAnsi="Arial Bold"/>
      <w:color w:val="FF0000"/>
      <w:sz w:val="24"/>
    </w:rPr>
  </w:style>
  <w:style w:type="paragraph" w:styleId="Heading2">
    <w:name w:val="heading 2"/>
    <w:basedOn w:val="Normal"/>
    <w:next w:val="Normal"/>
    <w:link w:val="Heading2Char"/>
    <w:qFormat/>
    <w:rsid w:val="00CB46EE"/>
    <w:pPr>
      <w:autoSpaceDE w:val="0"/>
      <w:autoSpaceDN w:val="0"/>
      <w:adjustRightInd w:val="0"/>
      <w:ind w:right="-96"/>
      <w:outlineLvl w:val="1"/>
    </w:pPr>
    <w:rPr>
      <w:b/>
      <w:color w:val="800000"/>
      <w:sz w:val="24"/>
      <w:lang w:eastAsia="en-GB"/>
    </w:rPr>
  </w:style>
  <w:style w:type="paragraph" w:styleId="Heading3">
    <w:name w:val="heading 3"/>
    <w:basedOn w:val="Normal"/>
    <w:next w:val="Normal"/>
    <w:link w:val="Heading3Char"/>
    <w:uiPriority w:val="9"/>
    <w:qFormat/>
    <w:rsid w:val="00CB46EE"/>
    <w:pPr>
      <w:autoSpaceDE w:val="0"/>
      <w:autoSpaceDN w:val="0"/>
      <w:adjustRightInd w:val="0"/>
      <w:ind w:right="-96"/>
      <w:outlineLvl w:val="2"/>
    </w:pPr>
    <w:rPr>
      <w:color w:val="595959"/>
      <w:sz w:val="24"/>
      <w:lang w:eastAsia="en-GB"/>
    </w:rPr>
  </w:style>
  <w:style w:type="paragraph" w:styleId="Heading4">
    <w:name w:val="heading 4"/>
    <w:basedOn w:val="Normal"/>
    <w:next w:val="Normal"/>
    <w:link w:val="Heading4Char"/>
    <w:qFormat/>
    <w:rsid w:val="00CB46EE"/>
    <w:pPr>
      <w:ind w:right="-96"/>
      <w:outlineLvl w:val="3"/>
    </w:pPr>
    <w:rPr>
      <w:rFonts w:ascii="Arial Bold" w:hAnsi="Arial 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46EE"/>
    <w:rPr>
      <w:rFonts w:ascii="Arial Bold" w:hAnsi="Arial Bold"/>
      <w:color w:val="FF0000"/>
      <w:sz w:val="24"/>
      <w:szCs w:val="24"/>
    </w:rPr>
  </w:style>
  <w:style w:type="character" w:customStyle="1" w:styleId="Heading2Char">
    <w:name w:val="Heading 2 Char"/>
    <w:link w:val="Heading2"/>
    <w:rsid w:val="00CB46EE"/>
    <w:rPr>
      <w:rFonts w:ascii="Arial" w:hAnsi="Arial"/>
      <w:b/>
      <w:color w:val="800000"/>
      <w:sz w:val="24"/>
      <w:szCs w:val="24"/>
      <w:lang w:eastAsia="en-GB"/>
    </w:rPr>
  </w:style>
  <w:style w:type="character" w:customStyle="1" w:styleId="Heading3Char">
    <w:name w:val="Heading 3 Char"/>
    <w:link w:val="Heading3"/>
    <w:uiPriority w:val="9"/>
    <w:rsid w:val="00CB46EE"/>
    <w:rPr>
      <w:rFonts w:ascii="Arial" w:hAnsi="Arial"/>
      <w:color w:val="595959"/>
      <w:sz w:val="24"/>
      <w:szCs w:val="24"/>
      <w:lang w:eastAsia="en-GB"/>
    </w:rPr>
  </w:style>
  <w:style w:type="character" w:customStyle="1" w:styleId="Heading4Char">
    <w:name w:val="Heading 4 Char"/>
    <w:link w:val="Heading4"/>
    <w:rsid w:val="00CB46EE"/>
    <w:rPr>
      <w:rFonts w:ascii="Arial Bold" w:hAnsi="Arial Bold"/>
      <w:szCs w:val="24"/>
    </w:rPr>
  </w:style>
  <w:style w:type="paragraph" w:styleId="Header">
    <w:name w:val="header"/>
    <w:basedOn w:val="Normal"/>
    <w:link w:val="HeaderChar"/>
    <w:uiPriority w:val="99"/>
    <w:unhideWhenUsed/>
    <w:rsid w:val="00EA7C95"/>
    <w:pPr>
      <w:tabs>
        <w:tab w:val="center" w:pos="4320"/>
        <w:tab w:val="right" w:pos="8640"/>
      </w:tabs>
    </w:pPr>
  </w:style>
  <w:style w:type="character" w:customStyle="1" w:styleId="HeaderChar">
    <w:name w:val="Header Char"/>
    <w:basedOn w:val="DefaultParagraphFont"/>
    <w:link w:val="Header"/>
    <w:uiPriority w:val="99"/>
    <w:rsid w:val="00EA7C95"/>
  </w:style>
  <w:style w:type="paragraph" w:styleId="Footer">
    <w:name w:val="footer"/>
    <w:basedOn w:val="Normal"/>
    <w:link w:val="FooterChar"/>
    <w:uiPriority w:val="99"/>
    <w:unhideWhenUsed/>
    <w:rsid w:val="00EA7C95"/>
    <w:pPr>
      <w:tabs>
        <w:tab w:val="center" w:pos="4320"/>
        <w:tab w:val="right" w:pos="8640"/>
      </w:tabs>
    </w:pPr>
  </w:style>
  <w:style w:type="character" w:customStyle="1" w:styleId="FooterChar">
    <w:name w:val="Footer Char"/>
    <w:basedOn w:val="DefaultParagraphFont"/>
    <w:link w:val="Footer"/>
    <w:uiPriority w:val="99"/>
    <w:rsid w:val="00EA7C95"/>
  </w:style>
  <w:style w:type="character" w:styleId="Hyperlink">
    <w:name w:val="Hyperlink"/>
    <w:rsid w:val="00B470E5"/>
    <w:rPr>
      <w:color w:val="0000FF"/>
      <w:u w:val="single"/>
    </w:rPr>
  </w:style>
  <w:style w:type="character" w:styleId="FootnoteReference">
    <w:name w:val="footnote reference"/>
    <w:rsid w:val="00562310"/>
    <w:rPr>
      <w:vertAlign w:val="superscript"/>
    </w:rPr>
  </w:style>
  <w:style w:type="paragraph" w:customStyle="1" w:styleId="ColorfulList-Accent11">
    <w:name w:val="Colorful List - Accent 11"/>
    <w:basedOn w:val="Normal"/>
    <w:uiPriority w:val="34"/>
    <w:rsid w:val="00562310"/>
    <w:pPr>
      <w:ind w:left="720"/>
      <w:jc w:val="both"/>
    </w:pPr>
    <w:rPr>
      <w:rFonts w:ascii="Times New Roman" w:eastAsia="Times New Roman" w:hAnsi="Times New Roman"/>
      <w:lang w:val="en-GB"/>
    </w:rPr>
  </w:style>
  <w:style w:type="character" w:styleId="PageNumber">
    <w:name w:val="page number"/>
    <w:basedOn w:val="DefaultParagraphFont"/>
    <w:uiPriority w:val="99"/>
    <w:rsid w:val="00C70885"/>
  </w:style>
  <w:style w:type="paragraph" w:customStyle="1" w:styleId="Listbulleted1">
    <w:name w:val="List bulleted 1"/>
    <w:basedOn w:val="Normal"/>
    <w:qFormat/>
    <w:rsid w:val="00CB46EE"/>
    <w:pPr>
      <w:numPr>
        <w:numId w:val="1"/>
      </w:numPr>
    </w:pPr>
  </w:style>
  <w:style w:type="paragraph" w:customStyle="1" w:styleId="Listbulleted2">
    <w:name w:val="List bulleted 2"/>
    <w:basedOn w:val="Listbulleted1"/>
    <w:qFormat/>
    <w:rsid w:val="006D2D2E"/>
    <w:pPr>
      <w:numPr>
        <w:numId w:val="2"/>
      </w:numPr>
    </w:pPr>
  </w:style>
  <w:style w:type="paragraph" w:customStyle="1" w:styleId="Projectsubtitle">
    <w:name w:val="Project subtitle"/>
    <w:basedOn w:val="Normal"/>
    <w:qFormat/>
    <w:rsid w:val="00BA622B"/>
    <w:rPr>
      <w:rFonts w:ascii="Arial Rounded MT Bold" w:hAnsi="Arial Rounded MT Bold"/>
    </w:rPr>
  </w:style>
  <w:style w:type="character" w:styleId="IntenseReference">
    <w:name w:val="Intense Reference"/>
    <w:qFormat/>
    <w:rsid w:val="00CB46EE"/>
    <w:rPr>
      <w:b/>
      <w:bCs/>
      <w:smallCaps/>
      <w:color w:val="C0504D"/>
      <w:spacing w:val="5"/>
      <w:u w:val="single"/>
    </w:rPr>
  </w:style>
  <w:style w:type="paragraph" w:customStyle="1" w:styleId="BasicParagraph">
    <w:name w:val="[Basic Paragraph]"/>
    <w:basedOn w:val="Normal"/>
    <w:uiPriority w:val="99"/>
    <w:rsid w:val="00C950E7"/>
    <w:pPr>
      <w:widowControl w:val="0"/>
      <w:autoSpaceDE w:val="0"/>
      <w:autoSpaceDN w:val="0"/>
      <w:adjustRightInd w:val="0"/>
      <w:spacing w:before="0" w:line="288" w:lineRule="auto"/>
      <w:textAlignment w:val="center"/>
    </w:pPr>
    <w:rPr>
      <w:rFonts w:ascii="Times-Roman" w:hAnsi="Times-Roman" w:cs="Times-Roman"/>
      <w:color w:val="000000"/>
      <w:lang w:val="en-GB"/>
    </w:rPr>
  </w:style>
  <w:style w:type="paragraph" w:styleId="BalloonText">
    <w:name w:val="Balloon Text"/>
    <w:basedOn w:val="Normal"/>
    <w:link w:val="BalloonTextChar"/>
    <w:rsid w:val="00B8704F"/>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B8704F"/>
    <w:rPr>
      <w:rFonts w:ascii="Lucida Grande" w:hAnsi="Lucida Grande" w:cs="Lucida Grande"/>
      <w:sz w:val="18"/>
      <w:szCs w:val="18"/>
    </w:rPr>
  </w:style>
  <w:style w:type="paragraph" w:styleId="ListParagraph">
    <w:name w:val="List Paragraph"/>
    <w:basedOn w:val="Normal"/>
    <w:uiPriority w:val="34"/>
    <w:qFormat/>
    <w:rsid w:val="002C2672"/>
    <w:pPr>
      <w:ind w:left="720"/>
      <w:contextualSpacing/>
    </w:pPr>
  </w:style>
  <w:style w:type="paragraph" w:customStyle="1" w:styleId="AAAandy">
    <w:name w:val="AAA andy"/>
    <w:basedOn w:val="Normal"/>
    <w:link w:val="AAAandyChar"/>
    <w:qFormat/>
    <w:rsid w:val="00556D61"/>
    <w:pPr>
      <w:spacing w:before="0"/>
      <w:jc w:val="both"/>
    </w:pPr>
    <w:rPr>
      <w:rFonts w:eastAsia="Times New Roman" w:cs="Arial"/>
      <w:szCs w:val="22"/>
      <w:lang w:val="en-GB"/>
    </w:rPr>
  </w:style>
  <w:style w:type="character" w:customStyle="1" w:styleId="AAAandyChar">
    <w:name w:val="AAA andy Char"/>
    <w:basedOn w:val="DefaultParagraphFont"/>
    <w:link w:val="AAAandy"/>
    <w:rsid w:val="00556D61"/>
    <w:rPr>
      <w:rFonts w:ascii="Arial" w:eastAsia="Times New Roman" w:hAnsi="Arial" w:cs="Arial"/>
      <w:sz w:val="22"/>
      <w:szCs w:val="22"/>
      <w:lang w:val="en-GB"/>
    </w:rPr>
  </w:style>
  <w:style w:type="paragraph" w:customStyle="1" w:styleId="DefaultText">
    <w:name w:val="Default Text"/>
    <w:basedOn w:val="Normal"/>
    <w:rsid w:val="00556D61"/>
    <w:pPr>
      <w:overflowPunct w:val="0"/>
      <w:autoSpaceDE w:val="0"/>
      <w:autoSpaceDN w:val="0"/>
      <w:adjustRightInd w:val="0"/>
      <w:spacing w:before="0"/>
      <w:jc w:val="both"/>
      <w:textAlignment w:val="baseline"/>
    </w:pPr>
    <w:rPr>
      <w:rFonts w:ascii="Times New Roman" w:eastAsia="Times New Roman" w:hAnsi="Times New Roman"/>
      <w:sz w:val="24"/>
      <w:szCs w:val="20"/>
      <w:lang w:val="en-GB" w:eastAsia="en-GB"/>
    </w:rPr>
  </w:style>
  <w:style w:type="paragraph" w:customStyle="1" w:styleId="TableText">
    <w:name w:val="Table Text"/>
    <w:basedOn w:val="Normal"/>
    <w:rsid w:val="00556D61"/>
    <w:pPr>
      <w:overflowPunct w:val="0"/>
      <w:autoSpaceDE w:val="0"/>
      <w:autoSpaceDN w:val="0"/>
      <w:adjustRightInd w:val="0"/>
      <w:spacing w:before="0"/>
      <w:textAlignment w:val="baseline"/>
    </w:pPr>
    <w:rPr>
      <w:rFonts w:ascii="Times New Roman" w:eastAsia="Times New Roman" w:hAnsi="Times New Roman"/>
      <w:sz w:val="24"/>
      <w:szCs w:val="20"/>
      <w:lang w:val="en-GB" w:eastAsia="en-GB"/>
    </w:rPr>
  </w:style>
  <w:style w:type="character" w:styleId="CommentReference">
    <w:name w:val="annotation reference"/>
    <w:basedOn w:val="DefaultParagraphFont"/>
    <w:rsid w:val="00A9007D"/>
    <w:rPr>
      <w:sz w:val="16"/>
      <w:szCs w:val="16"/>
    </w:rPr>
  </w:style>
  <w:style w:type="paragraph" w:styleId="CommentText">
    <w:name w:val="annotation text"/>
    <w:basedOn w:val="Normal"/>
    <w:link w:val="CommentTextChar"/>
    <w:rsid w:val="00A9007D"/>
    <w:rPr>
      <w:sz w:val="20"/>
      <w:szCs w:val="20"/>
    </w:rPr>
  </w:style>
  <w:style w:type="character" w:customStyle="1" w:styleId="CommentTextChar">
    <w:name w:val="Comment Text Char"/>
    <w:basedOn w:val="DefaultParagraphFont"/>
    <w:link w:val="CommentText"/>
    <w:rsid w:val="00A9007D"/>
    <w:rPr>
      <w:rFonts w:ascii="Arial" w:hAnsi="Arial"/>
    </w:rPr>
  </w:style>
  <w:style w:type="paragraph" w:styleId="CommentSubject">
    <w:name w:val="annotation subject"/>
    <w:basedOn w:val="CommentText"/>
    <w:next w:val="CommentText"/>
    <w:link w:val="CommentSubjectChar"/>
    <w:rsid w:val="00A9007D"/>
    <w:rPr>
      <w:b/>
      <w:bCs/>
    </w:rPr>
  </w:style>
  <w:style w:type="character" w:customStyle="1" w:styleId="CommentSubjectChar">
    <w:name w:val="Comment Subject Char"/>
    <w:basedOn w:val="CommentTextChar"/>
    <w:link w:val="CommentSubject"/>
    <w:rsid w:val="00A9007D"/>
    <w:rPr>
      <w:rFonts w:ascii="Arial" w:hAnsi="Arial"/>
      <w:b/>
      <w:bCs/>
    </w:rPr>
  </w:style>
</w:styles>
</file>

<file path=word/webSettings.xml><?xml version="1.0" encoding="utf-8"?>
<w:webSettings xmlns:r="http://schemas.openxmlformats.org/officeDocument/2006/relationships" xmlns:w="http://schemas.openxmlformats.org/wordprocessingml/2006/main">
  <w:divs>
    <w:div w:id="97407998">
      <w:bodyDiv w:val="1"/>
      <w:marLeft w:val="0"/>
      <w:marRight w:val="0"/>
      <w:marTop w:val="0"/>
      <w:marBottom w:val="0"/>
      <w:divBdr>
        <w:top w:val="none" w:sz="0" w:space="0" w:color="auto"/>
        <w:left w:val="none" w:sz="0" w:space="0" w:color="auto"/>
        <w:bottom w:val="none" w:sz="0" w:space="0" w:color="auto"/>
        <w:right w:val="none" w:sz="0" w:space="0" w:color="auto"/>
      </w:divBdr>
      <w:divsChild>
        <w:div w:id="1710256689">
          <w:marLeft w:val="0"/>
          <w:marRight w:val="0"/>
          <w:marTop w:val="0"/>
          <w:marBottom w:val="0"/>
          <w:divBdr>
            <w:top w:val="none" w:sz="0" w:space="0" w:color="auto"/>
            <w:left w:val="none" w:sz="0" w:space="0" w:color="auto"/>
            <w:bottom w:val="none" w:sz="0" w:space="0" w:color="auto"/>
            <w:right w:val="none" w:sz="0" w:space="0" w:color="auto"/>
          </w:divBdr>
        </w:div>
        <w:div w:id="2052143528">
          <w:marLeft w:val="0"/>
          <w:marRight w:val="0"/>
          <w:marTop w:val="0"/>
          <w:marBottom w:val="0"/>
          <w:divBdr>
            <w:top w:val="none" w:sz="0" w:space="0" w:color="auto"/>
            <w:left w:val="none" w:sz="0" w:space="0" w:color="auto"/>
            <w:bottom w:val="none" w:sz="0" w:space="0" w:color="auto"/>
            <w:right w:val="none" w:sz="0" w:space="0" w:color="auto"/>
          </w:divBdr>
        </w:div>
        <w:div w:id="1746144539">
          <w:marLeft w:val="0"/>
          <w:marRight w:val="0"/>
          <w:marTop w:val="0"/>
          <w:marBottom w:val="0"/>
          <w:divBdr>
            <w:top w:val="none" w:sz="0" w:space="0" w:color="auto"/>
            <w:left w:val="none" w:sz="0" w:space="0" w:color="auto"/>
            <w:bottom w:val="none" w:sz="0" w:space="0" w:color="auto"/>
            <w:right w:val="none" w:sz="0" w:space="0" w:color="auto"/>
          </w:divBdr>
        </w:div>
        <w:div w:id="1521047265">
          <w:marLeft w:val="0"/>
          <w:marRight w:val="0"/>
          <w:marTop w:val="0"/>
          <w:marBottom w:val="0"/>
          <w:divBdr>
            <w:top w:val="none" w:sz="0" w:space="0" w:color="auto"/>
            <w:left w:val="none" w:sz="0" w:space="0" w:color="auto"/>
            <w:bottom w:val="none" w:sz="0" w:space="0" w:color="auto"/>
            <w:right w:val="none" w:sz="0" w:space="0" w:color="auto"/>
          </w:divBdr>
        </w:div>
      </w:divsChild>
    </w:div>
    <w:div w:id="429859511">
      <w:bodyDiv w:val="1"/>
      <w:marLeft w:val="0"/>
      <w:marRight w:val="0"/>
      <w:marTop w:val="0"/>
      <w:marBottom w:val="0"/>
      <w:divBdr>
        <w:top w:val="none" w:sz="0" w:space="0" w:color="auto"/>
        <w:left w:val="none" w:sz="0" w:space="0" w:color="auto"/>
        <w:bottom w:val="none" w:sz="0" w:space="0" w:color="auto"/>
        <w:right w:val="none" w:sz="0" w:space="0" w:color="auto"/>
      </w:divBdr>
      <w:divsChild>
        <w:div w:id="1614048959">
          <w:marLeft w:val="0"/>
          <w:marRight w:val="0"/>
          <w:marTop w:val="0"/>
          <w:marBottom w:val="0"/>
          <w:divBdr>
            <w:top w:val="none" w:sz="0" w:space="0" w:color="auto"/>
            <w:left w:val="none" w:sz="0" w:space="0" w:color="auto"/>
            <w:bottom w:val="none" w:sz="0" w:space="0" w:color="auto"/>
            <w:right w:val="none" w:sz="0" w:space="0" w:color="auto"/>
          </w:divBdr>
        </w:div>
        <w:div w:id="944381336">
          <w:marLeft w:val="0"/>
          <w:marRight w:val="0"/>
          <w:marTop w:val="0"/>
          <w:marBottom w:val="0"/>
          <w:divBdr>
            <w:top w:val="none" w:sz="0" w:space="0" w:color="auto"/>
            <w:left w:val="none" w:sz="0" w:space="0" w:color="auto"/>
            <w:bottom w:val="none" w:sz="0" w:space="0" w:color="auto"/>
            <w:right w:val="none" w:sz="0" w:space="0" w:color="auto"/>
          </w:divBdr>
        </w:div>
        <w:div w:id="1866165210">
          <w:marLeft w:val="0"/>
          <w:marRight w:val="0"/>
          <w:marTop w:val="0"/>
          <w:marBottom w:val="0"/>
          <w:divBdr>
            <w:top w:val="none" w:sz="0" w:space="0" w:color="auto"/>
            <w:left w:val="none" w:sz="0" w:space="0" w:color="auto"/>
            <w:bottom w:val="none" w:sz="0" w:space="0" w:color="auto"/>
            <w:right w:val="none" w:sz="0" w:space="0" w:color="auto"/>
          </w:divBdr>
        </w:div>
        <w:div w:id="529950610">
          <w:marLeft w:val="0"/>
          <w:marRight w:val="0"/>
          <w:marTop w:val="0"/>
          <w:marBottom w:val="0"/>
          <w:divBdr>
            <w:top w:val="none" w:sz="0" w:space="0" w:color="auto"/>
            <w:left w:val="none" w:sz="0" w:space="0" w:color="auto"/>
            <w:bottom w:val="none" w:sz="0" w:space="0" w:color="auto"/>
            <w:right w:val="none" w:sz="0" w:space="0" w:color="auto"/>
          </w:divBdr>
        </w:div>
        <w:div w:id="3098101">
          <w:marLeft w:val="0"/>
          <w:marRight w:val="0"/>
          <w:marTop w:val="0"/>
          <w:marBottom w:val="0"/>
          <w:divBdr>
            <w:top w:val="none" w:sz="0" w:space="0" w:color="auto"/>
            <w:left w:val="none" w:sz="0" w:space="0" w:color="auto"/>
            <w:bottom w:val="none" w:sz="0" w:space="0" w:color="auto"/>
            <w:right w:val="none" w:sz="0" w:space="0" w:color="auto"/>
          </w:divBdr>
        </w:div>
        <w:div w:id="1830319129">
          <w:marLeft w:val="0"/>
          <w:marRight w:val="0"/>
          <w:marTop w:val="0"/>
          <w:marBottom w:val="0"/>
          <w:divBdr>
            <w:top w:val="none" w:sz="0" w:space="0" w:color="auto"/>
            <w:left w:val="none" w:sz="0" w:space="0" w:color="auto"/>
            <w:bottom w:val="none" w:sz="0" w:space="0" w:color="auto"/>
            <w:right w:val="none" w:sz="0" w:space="0" w:color="auto"/>
          </w:divBdr>
        </w:div>
      </w:divsChild>
    </w:div>
    <w:div w:id="748694739">
      <w:bodyDiv w:val="1"/>
      <w:marLeft w:val="0"/>
      <w:marRight w:val="0"/>
      <w:marTop w:val="0"/>
      <w:marBottom w:val="0"/>
      <w:divBdr>
        <w:top w:val="none" w:sz="0" w:space="0" w:color="auto"/>
        <w:left w:val="none" w:sz="0" w:space="0" w:color="auto"/>
        <w:bottom w:val="none" w:sz="0" w:space="0" w:color="auto"/>
        <w:right w:val="none" w:sz="0" w:space="0" w:color="auto"/>
      </w:divBdr>
      <w:divsChild>
        <w:div w:id="1047025358">
          <w:marLeft w:val="0"/>
          <w:marRight w:val="0"/>
          <w:marTop w:val="0"/>
          <w:marBottom w:val="0"/>
          <w:divBdr>
            <w:top w:val="none" w:sz="0" w:space="0" w:color="auto"/>
            <w:left w:val="none" w:sz="0" w:space="0" w:color="auto"/>
            <w:bottom w:val="none" w:sz="0" w:space="0" w:color="auto"/>
            <w:right w:val="none" w:sz="0" w:space="0" w:color="auto"/>
          </w:divBdr>
        </w:div>
        <w:div w:id="1340084181">
          <w:marLeft w:val="0"/>
          <w:marRight w:val="0"/>
          <w:marTop w:val="0"/>
          <w:marBottom w:val="0"/>
          <w:divBdr>
            <w:top w:val="none" w:sz="0" w:space="0" w:color="auto"/>
            <w:left w:val="none" w:sz="0" w:space="0" w:color="auto"/>
            <w:bottom w:val="none" w:sz="0" w:space="0" w:color="auto"/>
            <w:right w:val="none" w:sz="0" w:space="0" w:color="auto"/>
          </w:divBdr>
        </w:div>
        <w:div w:id="1858809587">
          <w:marLeft w:val="0"/>
          <w:marRight w:val="0"/>
          <w:marTop w:val="0"/>
          <w:marBottom w:val="0"/>
          <w:divBdr>
            <w:top w:val="none" w:sz="0" w:space="0" w:color="auto"/>
            <w:left w:val="none" w:sz="0" w:space="0" w:color="auto"/>
            <w:bottom w:val="none" w:sz="0" w:space="0" w:color="auto"/>
            <w:right w:val="none" w:sz="0" w:space="0" w:color="auto"/>
          </w:divBdr>
        </w:div>
      </w:divsChild>
    </w:div>
    <w:div w:id="2070380188">
      <w:bodyDiv w:val="1"/>
      <w:marLeft w:val="0"/>
      <w:marRight w:val="0"/>
      <w:marTop w:val="0"/>
      <w:marBottom w:val="0"/>
      <w:divBdr>
        <w:top w:val="none" w:sz="0" w:space="0" w:color="auto"/>
        <w:left w:val="none" w:sz="0" w:space="0" w:color="auto"/>
        <w:bottom w:val="none" w:sz="0" w:space="0" w:color="auto"/>
        <w:right w:val="none" w:sz="0" w:space="0" w:color="auto"/>
      </w:divBdr>
      <w:divsChild>
        <w:div w:id="1923710620">
          <w:marLeft w:val="0"/>
          <w:marRight w:val="0"/>
          <w:marTop w:val="0"/>
          <w:marBottom w:val="0"/>
          <w:divBdr>
            <w:top w:val="none" w:sz="0" w:space="0" w:color="auto"/>
            <w:left w:val="none" w:sz="0" w:space="0" w:color="auto"/>
            <w:bottom w:val="none" w:sz="0" w:space="0" w:color="auto"/>
            <w:right w:val="none" w:sz="0" w:space="0" w:color="auto"/>
          </w:divBdr>
        </w:div>
        <w:div w:id="1353728821">
          <w:marLeft w:val="0"/>
          <w:marRight w:val="0"/>
          <w:marTop w:val="0"/>
          <w:marBottom w:val="0"/>
          <w:divBdr>
            <w:top w:val="none" w:sz="0" w:space="0" w:color="auto"/>
            <w:left w:val="none" w:sz="0" w:space="0" w:color="auto"/>
            <w:bottom w:val="none" w:sz="0" w:space="0" w:color="auto"/>
            <w:right w:val="none" w:sz="0" w:space="0" w:color="auto"/>
          </w:divBdr>
        </w:div>
        <w:div w:id="1534609851">
          <w:marLeft w:val="0"/>
          <w:marRight w:val="0"/>
          <w:marTop w:val="0"/>
          <w:marBottom w:val="0"/>
          <w:divBdr>
            <w:top w:val="none" w:sz="0" w:space="0" w:color="auto"/>
            <w:left w:val="none" w:sz="0" w:space="0" w:color="auto"/>
            <w:bottom w:val="none" w:sz="0" w:space="0" w:color="auto"/>
            <w:right w:val="none" w:sz="0" w:space="0" w:color="auto"/>
          </w:divBdr>
        </w:div>
        <w:div w:id="9338296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leclerc@ifr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sites.google.com/site/drrtoolsinsoutheastasia/" TargetMode="External"/><Relationship Id="rId2" Type="http://schemas.openxmlformats.org/officeDocument/2006/relationships/hyperlink" Target="http://www.ifrc.org/en/publications-and-reports/appeals/?ac=&amp;at=861&amp;c=&amp;co=&amp;dt=1&amp;f=&amp;re=SP351&amp;t=&amp;ti=&amp;zo" TargetMode="External"/><Relationship Id="rId1" Type="http://schemas.openxmlformats.org/officeDocument/2006/relationships/hyperlink" Target="http://www.ausaidvolunteers.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leclerc\AppData\Local\Microsoft\Windows\Temporary%20Internet%20Files\Content.Outlook\TJNTDJZ4\IFRC-generic-templat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5288D-A399-4E75-83CD-01F149D3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IFRC-generic-template-EN.dotx</Template>
  <TotalTime>1</TotalTime>
  <Pages>3</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elena.nyanenkova</cp:lastModifiedBy>
  <cp:revision>2</cp:revision>
  <cp:lastPrinted>2013-02-28T01:12:00Z</cp:lastPrinted>
  <dcterms:created xsi:type="dcterms:W3CDTF">2013-06-12T08:08:00Z</dcterms:created>
  <dcterms:modified xsi:type="dcterms:W3CDTF">2013-06-12T08:08:00Z</dcterms:modified>
</cp:coreProperties>
</file>