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99" w:rsidRPr="00F42D99" w:rsidRDefault="00F42D99" w:rsidP="00F42D99">
      <w:pPr>
        <w:rPr>
          <w:rFonts w:ascii="Arial Rounded MT Bold" w:hAnsi="Arial Rounded MT Bold"/>
          <w:color w:val="FF0000"/>
          <w:sz w:val="24"/>
        </w:rPr>
      </w:pPr>
      <w:r w:rsidRPr="00F42D99">
        <w:rPr>
          <w:rFonts w:ascii="Arial Rounded MT Bold" w:hAnsi="Arial Rounded MT Bold"/>
          <w:color w:val="FF0000"/>
          <w:sz w:val="24"/>
        </w:rPr>
        <w:t>10</w:t>
      </w:r>
      <w:r w:rsidRPr="00F42D99">
        <w:rPr>
          <w:rFonts w:ascii="Arial Rounded MT Bold" w:hAnsi="Arial Rounded MT Bold"/>
          <w:color w:val="FF0000"/>
          <w:sz w:val="24"/>
          <w:vertAlign w:val="superscript"/>
        </w:rPr>
        <w:t>th</w:t>
      </w:r>
      <w:r w:rsidRPr="00F42D99">
        <w:rPr>
          <w:rFonts w:ascii="Arial Rounded MT Bold" w:hAnsi="Arial Rounded MT Bold"/>
          <w:color w:val="FF0000"/>
          <w:sz w:val="24"/>
        </w:rPr>
        <w:t xml:space="preserve"> Annual South-East Asia Red Cross Red Crescent Leaders Meeting 2013</w:t>
      </w:r>
    </w:p>
    <w:p w:rsidR="00F42D99" w:rsidRDefault="00F42D99" w:rsidP="00F42D99">
      <w:pPr>
        <w:pStyle w:val="Projectsubtitle"/>
        <w:rPr>
          <w:rFonts w:ascii="Arial Bold" w:hAnsi="Arial Bold"/>
          <w:sz w:val="52"/>
        </w:rPr>
      </w:pPr>
      <w:proofErr w:type="spellStart"/>
      <w:r>
        <w:rPr>
          <w:rFonts w:ascii="Arial Bold" w:hAnsi="Arial Bold"/>
          <w:sz w:val="52"/>
        </w:rPr>
        <w:t>RDMC</w:t>
      </w:r>
      <w:proofErr w:type="spellEnd"/>
      <w:r>
        <w:rPr>
          <w:rFonts w:ascii="Arial Bold" w:hAnsi="Arial Bold"/>
          <w:sz w:val="52"/>
        </w:rPr>
        <w:t xml:space="preserve"> report</w:t>
      </w:r>
    </w:p>
    <w:p w:rsidR="00F42D99" w:rsidRPr="00F42D99" w:rsidRDefault="00F42D99" w:rsidP="00F42D99">
      <w:pPr>
        <w:pStyle w:val="Projectsubtitle"/>
        <w:rPr>
          <w:color w:val="595959"/>
          <w:sz w:val="24"/>
        </w:rPr>
      </w:pPr>
      <w:r w:rsidRPr="00F42D99">
        <w:rPr>
          <w:rStyle w:val="Hyperlink"/>
          <w:color w:val="auto"/>
          <w:sz w:val="24"/>
        </w:rPr>
        <w:t xml:space="preserve">South-East Asia Leaders / </w:t>
      </w:r>
      <w:proofErr w:type="spellStart"/>
      <w:r w:rsidRPr="00F42D99">
        <w:rPr>
          <w:rStyle w:val="Hyperlink"/>
          <w:color w:val="FF0000"/>
          <w:sz w:val="24"/>
        </w:rPr>
        <w:t>Luang</w:t>
      </w:r>
      <w:proofErr w:type="spellEnd"/>
      <w:r w:rsidRPr="00F42D99">
        <w:rPr>
          <w:rStyle w:val="Hyperlink"/>
          <w:color w:val="FF0000"/>
          <w:sz w:val="24"/>
        </w:rPr>
        <w:t xml:space="preserve"> </w:t>
      </w:r>
      <w:proofErr w:type="spellStart"/>
      <w:r w:rsidRPr="00F42D99">
        <w:rPr>
          <w:rStyle w:val="Hyperlink"/>
          <w:color w:val="FF0000"/>
          <w:sz w:val="24"/>
        </w:rPr>
        <w:t>Prabang</w:t>
      </w:r>
      <w:proofErr w:type="spellEnd"/>
      <w:r w:rsidRPr="00F42D99">
        <w:rPr>
          <w:rStyle w:val="Hyperlink"/>
          <w:sz w:val="24"/>
        </w:rPr>
        <w:t xml:space="preserve"> </w:t>
      </w:r>
      <w:r w:rsidRPr="00F42D99">
        <w:rPr>
          <w:color w:val="595959"/>
          <w:sz w:val="24"/>
        </w:rPr>
        <w:t>/ 25 – 27 March 2013</w:t>
      </w:r>
    </w:p>
    <w:p w:rsidR="00C5310E" w:rsidRPr="00F42D99" w:rsidRDefault="00C5310E" w:rsidP="00BB4A80">
      <w:pPr>
        <w:pStyle w:val="Standardstyle"/>
        <w:rPr>
          <w:color w:val="595959"/>
          <w:sz w:val="24"/>
          <w:szCs w:val="24"/>
        </w:rPr>
      </w:pPr>
    </w:p>
    <w:p w:rsidR="00570E99" w:rsidRPr="005A3607" w:rsidRDefault="007412A2" w:rsidP="00AF25A1">
      <w:pPr>
        <w:spacing w:line="276" w:lineRule="auto"/>
        <w:jc w:val="both"/>
        <w:rPr>
          <w:rFonts w:cs="Arial"/>
          <w:szCs w:val="22"/>
        </w:rPr>
      </w:pPr>
      <w:r w:rsidRPr="005A3607">
        <w:rPr>
          <w:rFonts w:cs="Arial"/>
          <w:szCs w:val="22"/>
        </w:rPr>
        <w:t xml:space="preserve">Following the 16th Regional Disaster Management Committee (RDMC) meeting the minutes </w:t>
      </w:r>
      <w:r w:rsidR="005A3607">
        <w:rPr>
          <w:rFonts w:cs="Arial"/>
          <w:szCs w:val="22"/>
        </w:rPr>
        <w:t xml:space="preserve">were </w:t>
      </w:r>
      <w:r w:rsidRPr="005A3607">
        <w:rPr>
          <w:rFonts w:cs="Arial"/>
          <w:szCs w:val="22"/>
        </w:rPr>
        <w:t>endorsed with signatures of all R</w:t>
      </w:r>
      <w:r w:rsidR="00F42D99">
        <w:rPr>
          <w:rFonts w:cs="Arial"/>
          <w:szCs w:val="22"/>
        </w:rPr>
        <w:t xml:space="preserve">egional </w:t>
      </w:r>
      <w:r w:rsidR="003400F2">
        <w:rPr>
          <w:rFonts w:cs="Arial"/>
          <w:szCs w:val="22"/>
        </w:rPr>
        <w:t xml:space="preserve">RDMC </w:t>
      </w:r>
      <w:r w:rsidRPr="005A3607">
        <w:rPr>
          <w:rFonts w:cs="Arial"/>
          <w:szCs w:val="22"/>
        </w:rPr>
        <w:t>members and shared with all 11 NSs, country delegation</w:t>
      </w:r>
      <w:r w:rsidR="005A3607">
        <w:rPr>
          <w:rFonts w:cs="Arial"/>
          <w:szCs w:val="22"/>
        </w:rPr>
        <w:t>s</w:t>
      </w:r>
      <w:r w:rsidRPr="005A3607">
        <w:rPr>
          <w:rFonts w:cs="Arial"/>
          <w:szCs w:val="22"/>
        </w:rPr>
        <w:t xml:space="preserve"> and other relevant stakeholders including back donors. </w:t>
      </w:r>
      <w:r w:rsidR="00570E99" w:rsidRPr="005A3607">
        <w:rPr>
          <w:szCs w:val="22"/>
        </w:rPr>
        <w:t xml:space="preserve">The next </w:t>
      </w:r>
      <w:r w:rsidR="005A3607">
        <w:rPr>
          <w:szCs w:val="22"/>
        </w:rPr>
        <w:t>17</w:t>
      </w:r>
      <w:r w:rsidR="005A3607" w:rsidRPr="005A3607">
        <w:rPr>
          <w:szCs w:val="22"/>
          <w:vertAlign w:val="superscript"/>
        </w:rPr>
        <w:t>th</w:t>
      </w:r>
      <w:r w:rsidR="005A3607">
        <w:rPr>
          <w:szCs w:val="22"/>
        </w:rPr>
        <w:t xml:space="preserve"> </w:t>
      </w:r>
      <w:r w:rsidR="00570E99" w:rsidRPr="005A3607">
        <w:rPr>
          <w:szCs w:val="22"/>
        </w:rPr>
        <w:t xml:space="preserve">RDMC meeting will take place in </w:t>
      </w:r>
      <w:r w:rsidR="007A5A5A">
        <w:rPr>
          <w:szCs w:val="22"/>
        </w:rPr>
        <w:t>June 2013,</w:t>
      </w:r>
      <w:r w:rsidR="005A3607">
        <w:rPr>
          <w:szCs w:val="22"/>
        </w:rPr>
        <w:t xml:space="preserve"> Myanmar</w:t>
      </w:r>
      <w:r w:rsidR="00570E99" w:rsidRPr="005A3607">
        <w:rPr>
          <w:szCs w:val="22"/>
        </w:rPr>
        <w:t>.</w:t>
      </w:r>
      <w:r w:rsidR="005A3607">
        <w:rPr>
          <w:szCs w:val="22"/>
        </w:rPr>
        <w:t xml:space="preserve"> Head of Health Units of 11 National Societies were asked to consider their participation </w:t>
      </w:r>
      <w:r w:rsidR="00570E99" w:rsidRPr="005A3607">
        <w:rPr>
          <w:szCs w:val="22"/>
        </w:rPr>
        <w:t xml:space="preserve">at the RDMC </w:t>
      </w:r>
      <w:r w:rsidR="005A3607">
        <w:rPr>
          <w:szCs w:val="22"/>
        </w:rPr>
        <w:t>with a purpose to</w:t>
      </w:r>
      <w:r w:rsidR="00570E99" w:rsidRPr="005A3607">
        <w:rPr>
          <w:szCs w:val="22"/>
        </w:rPr>
        <w:t xml:space="preserve"> further support the process of better programming across sectors and inevitably better service delivery to vulnerable communities. </w:t>
      </w:r>
    </w:p>
    <w:p w:rsidR="00485578" w:rsidRDefault="00485578" w:rsidP="001216BC">
      <w:pPr>
        <w:pStyle w:val="Heading1"/>
      </w:pPr>
    </w:p>
    <w:p w:rsidR="00485578" w:rsidRPr="001216BC" w:rsidRDefault="00654B44" w:rsidP="001216BC">
      <w:pPr>
        <w:pStyle w:val="Heading1"/>
      </w:pPr>
      <w:r w:rsidRPr="001216BC">
        <w:t>Resilience approach</w:t>
      </w:r>
      <w:r w:rsidR="00C8384F" w:rsidRPr="001216BC">
        <w:t xml:space="preserve"> and integrated planning</w:t>
      </w:r>
    </w:p>
    <w:p w:rsidR="00C8384F" w:rsidRPr="00ED38CC" w:rsidRDefault="00DA4498" w:rsidP="00C8384F">
      <w:pPr>
        <w:spacing w:line="276" w:lineRule="auto"/>
        <w:jc w:val="both"/>
        <w:rPr>
          <w:rFonts w:cs="Arial"/>
          <w:szCs w:val="22"/>
        </w:rPr>
      </w:pPr>
      <w:r w:rsidRPr="00ED38CC">
        <w:rPr>
          <w:rFonts w:cs="Arial"/>
        </w:rPr>
        <w:t>National Society Health and DM managers are encouraged to jointly participate in regional</w:t>
      </w:r>
      <w:r w:rsidR="00AF25A1">
        <w:rPr>
          <w:rFonts w:cs="Arial"/>
        </w:rPr>
        <w:t xml:space="preserve"> and zonal</w:t>
      </w:r>
      <w:r w:rsidRPr="00ED38CC">
        <w:rPr>
          <w:rFonts w:cs="Arial"/>
        </w:rPr>
        <w:t xml:space="preserve"> forums such as RDMC</w:t>
      </w:r>
      <w:r w:rsidR="00C8384F" w:rsidRPr="00ED38CC">
        <w:rPr>
          <w:rFonts w:cs="Arial"/>
        </w:rPr>
        <w:t xml:space="preserve">, </w:t>
      </w:r>
      <w:r w:rsidR="00AF25A1" w:rsidRPr="00ED38CC">
        <w:rPr>
          <w:rFonts w:cs="Arial"/>
        </w:rPr>
        <w:t>Regional</w:t>
      </w:r>
      <w:r w:rsidR="00C8384F" w:rsidRPr="00ED38CC">
        <w:rPr>
          <w:rFonts w:cs="Arial"/>
        </w:rPr>
        <w:t xml:space="preserve"> Health Working Group and </w:t>
      </w:r>
      <w:r w:rsidR="00485578">
        <w:rPr>
          <w:rFonts w:cs="Arial"/>
        </w:rPr>
        <w:t>etc</w:t>
      </w:r>
      <w:r w:rsidRPr="00ED38CC">
        <w:rPr>
          <w:rFonts w:cs="Arial"/>
        </w:rPr>
        <w:t xml:space="preserve"> to enhance their skills, knowledge and cooperation/coordination to support development of an integrated country level plan as per RDMC Road Map. This will contribute to further strengthen the NS collective </w:t>
      </w:r>
      <w:r w:rsidRPr="00ED38CC">
        <w:rPr>
          <w:rFonts w:cs="Arial"/>
          <w:szCs w:val="22"/>
        </w:rPr>
        <w:t>cross sectoral planning and implementation practices.</w:t>
      </w:r>
    </w:p>
    <w:p w:rsidR="00485578" w:rsidRDefault="00485578" w:rsidP="00C8384F">
      <w:pPr>
        <w:spacing w:line="276" w:lineRule="auto"/>
        <w:jc w:val="both"/>
        <w:rPr>
          <w:rFonts w:cs="Arial"/>
          <w:color w:val="17365D" w:themeColor="text2" w:themeShade="BF"/>
          <w:szCs w:val="22"/>
        </w:rPr>
      </w:pPr>
    </w:p>
    <w:p w:rsidR="00C8384F" w:rsidRPr="00485578" w:rsidRDefault="00ED38CC" w:rsidP="00C8384F">
      <w:pPr>
        <w:spacing w:line="276" w:lineRule="auto"/>
        <w:jc w:val="both"/>
        <w:rPr>
          <w:rFonts w:cs="Arial"/>
          <w:b/>
          <w:szCs w:val="22"/>
        </w:rPr>
      </w:pPr>
      <w:r w:rsidRPr="001216BC">
        <w:rPr>
          <w:rFonts w:cs="Arial"/>
          <w:b/>
          <w:sz w:val="24"/>
        </w:rPr>
        <w:t>Disaster risk Reduction Field Session</w:t>
      </w:r>
      <w:r w:rsidR="00485578" w:rsidRPr="001216BC">
        <w:rPr>
          <w:rFonts w:cs="Arial"/>
          <w:b/>
          <w:sz w:val="24"/>
        </w:rPr>
        <w:t>.</w:t>
      </w:r>
      <w:r w:rsidR="00485578">
        <w:rPr>
          <w:rFonts w:cs="Arial"/>
          <w:b/>
          <w:szCs w:val="22"/>
        </w:rPr>
        <w:t xml:space="preserve"> </w:t>
      </w:r>
      <w:r w:rsidR="00C8384F" w:rsidRPr="00C8384F">
        <w:rPr>
          <w:rFonts w:cs="Arial"/>
          <w:bCs/>
          <w:szCs w:val="22"/>
        </w:rPr>
        <w:t>A nine-</w:t>
      </w:r>
      <w:r w:rsidR="009C5AAB" w:rsidRPr="00C8384F">
        <w:rPr>
          <w:rFonts w:cs="Arial"/>
          <w:bCs/>
          <w:szCs w:val="22"/>
        </w:rPr>
        <w:t xml:space="preserve"> day D</w:t>
      </w:r>
      <w:r w:rsidR="00C8384F" w:rsidRPr="00C8384F">
        <w:rPr>
          <w:rFonts w:cs="Arial"/>
          <w:bCs/>
          <w:szCs w:val="22"/>
        </w:rPr>
        <w:t xml:space="preserve">isaster Risk Reduction </w:t>
      </w:r>
      <w:r w:rsidR="009C5AAB" w:rsidRPr="00C8384F">
        <w:rPr>
          <w:rFonts w:cs="Arial"/>
          <w:bCs/>
          <w:szCs w:val="22"/>
        </w:rPr>
        <w:t xml:space="preserve">Field Session in Myanmar </w:t>
      </w:r>
      <w:r w:rsidR="00C8384F" w:rsidRPr="00C8384F">
        <w:rPr>
          <w:rFonts w:cs="Arial"/>
          <w:bCs/>
          <w:szCs w:val="22"/>
        </w:rPr>
        <w:t xml:space="preserve">is </w:t>
      </w:r>
      <w:r w:rsidR="00C8384F" w:rsidRPr="00C8384F">
        <w:rPr>
          <w:rFonts w:cs="Arial"/>
          <w:szCs w:val="22"/>
        </w:rPr>
        <w:t xml:space="preserve">an example of good community driven/owned initiative that responds to their needs cross sectorally. Participants had a chance to be exposed to work in two semi-urban communities of Yangon to collect information using various tools; analyze the collected information systematically then </w:t>
      </w:r>
      <w:proofErr w:type="gramStart"/>
      <w:r w:rsidR="00C8384F" w:rsidRPr="00C8384F">
        <w:rPr>
          <w:rFonts w:cs="Arial"/>
          <w:szCs w:val="22"/>
        </w:rPr>
        <w:t>develop</w:t>
      </w:r>
      <w:proofErr w:type="gramEnd"/>
      <w:r w:rsidR="00C8384F" w:rsidRPr="00C8384F">
        <w:rPr>
          <w:rFonts w:cs="Arial"/>
          <w:szCs w:val="22"/>
        </w:rPr>
        <w:t xml:space="preserve"> a detailed Plan of Action to address the proposed problems existing in the community. </w:t>
      </w:r>
    </w:p>
    <w:p w:rsidR="00C8384F" w:rsidRPr="00C8384F" w:rsidRDefault="00C8384F" w:rsidP="00C8384F">
      <w:pPr>
        <w:spacing w:line="276" w:lineRule="auto"/>
        <w:jc w:val="both"/>
        <w:rPr>
          <w:rFonts w:cs="Arial"/>
          <w:b/>
          <w:bCs/>
          <w:szCs w:val="22"/>
          <w:lang w:val="en-GB"/>
        </w:rPr>
      </w:pPr>
    </w:p>
    <w:p w:rsidR="00ED38CC" w:rsidRPr="00485578" w:rsidRDefault="009C5AAB" w:rsidP="00ED38CC">
      <w:pPr>
        <w:spacing w:line="276" w:lineRule="auto"/>
        <w:jc w:val="both"/>
        <w:rPr>
          <w:rFonts w:cs="Arial"/>
          <w:szCs w:val="22"/>
          <w:lang w:val="en-GB"/>
        </w:rPr>
      </w:pPr>
      <w:proofErr w:type="gramStart"/>
      <w:r w:rsidRPr="001216BC">
        <w:rPr>
          <w:rFonts w:cs="Arial"/>
          <w:b/>
          <w:bCs/>
          <w:sz w:val="24"/>
          <w:lang w:val="en-GB"/>
        </w:rPr>
        <w:t>Thematic Seminar</w:t>
      </w:r>
      <w:r w:rsidRPr="001216BC">
        <w:rPr>
          <w:rFonts w:cs="Arial"/>
          <w:b/>
          <w:bCs/>
          <w:sz w:val="24"/>
          <w:lang w:val="en-GB"/>
        </w:rPr>
        <w:t xml:space="preserve"> on Integration</w:t>
      </w:r>
      <w:r w:rsidR="00485578">
        <w:rPr>
          <w:rFonts w:cs="Arial"/>
          <w:szCs w:val="22"/>
          <w:lang w:val="en-GB"/>
        </w:rPr>
        <w:t>.</w:t>
      </w:r>
      <w:proofErr w:type="gramEnd"/>
      <w:r w:rsidR="00485578">
        <w:rPr>
          <w:rFonts w:cs="Arial"/>
          <w:szCs w:val="22"/>
          <w:lang w:val="en-GB"/>
        </w:rPr>
        <w:t xml:space="preserve"> </w:t>
      </w:r>
      <w:r w:rsidR="00ED38CC">
        <w:rPr>
          <w:rFonts w:cs="Arial"/>
          <w:szCs w:val="22"/>
          <w:lang w:val="en-GB"/>
        </w:rPr>
        <w:t xml:space="preserve"> </w:t>
      </w:r>
      <w:r w:rsidR="0009273A">
        <w:rPr>
          <w:rFonts w:cs="Arial"/>
          <w:szCs w:val="22"/>
          <w:lang w:val="en-GB"/>
        </w:rPr>
        <w:t>Timor- Leste</w:t>
      </w:r>
      <w:r w:rsidR="0009273A" w:rsidRPr="00C8384F">
        <w:rPr>
          <w:rFonts w:cs="Arial"/>
          <w:szCs w:val="22"/>
          <w:lang w:val="en-GB"/>
        </w:rPr>
        <w:t>, Cambodia and Myanmar-</w:t>
      </w:r>
      <w:r w:rsidR="0009273A">
        <w:rPr>
          <w:rFonts w:cs="Arial"/>
          <w:szCs w:val="22"/>
          <w:lang w:val="en-GB"/>
        </w:rPr>
        <w:t xml:space="preserve"> RC National </w:t>
      </w:r>
      <w:proofErr w:type="gramStart"/>
      <w:r w:rsidR="0009273A">
        <w:rPr>
          <w:rFonts w:cs="Arial"/>
          <w:szCs w:val="22"/>
          <w:lang w:val="en-GB"/>
        </w:rPr>
        <w:t xml:space="preserve">Societies </w:t>
      </w:r>
      <w:r w:rsidR="0009273A" w:rsidRPr="00C8384F">
        <w:rPr>
          <w:rFonts w:cs="Arial"/>
          <w:szCs w:val="22"/>
          <w:lang w:val="en-GB"/>
        </w:rPr>
        <w:t xml:space="preserve"> brought</w:t>
      </w:r>
      <w:proofErr w:type="gramEnd"/>
      <w:r w:rsidR="0009273A" w:rsidRPr="00C8384F">
        <w:rPr>
          <w:rFonts w:cs="Arial"/>
          <w:szCs w:val="22"/>
          <w:lang w:val="en-GB"/>
        </w:rPr>
        <w:t xml:space="preserve"> together relevant departments (Health/DM/OD) to explore opportunities for better integration in planning and implementation of community based programmes </w:t>
      </w:r>
      <w:r w:rsidR="0009273A">
        <w:rPr>
          <w:rFonts w:cs="Arial"/>
          <w:color w:val="17365D" w:themeColor="text2" w:themeShade="BF"/>
          <w:szCs w:val="22"/>
        </w:rPr>
        <w:t xml:space="preserve">. </w:t>
      </w:r>
      <w:r w:rsidR="00C8384F" w:rsidRPr="00C8384F">
        <w:rPr>
          <w:rFonts w:cs="Arial"/>
          <w:szCs w:val="22"/>
        </w:rPr>
        <w:t>Thematic Seminar on Integration in Lao PDR planned for April 2013</w:t>
      </w:r>
    </w:p>
    <w:p w:rsidR="00ED38CC" w:rsidRDefault="00ED38CC" w:rsidP="00ED38CC">
      <w:pPr>
        <w:spacing w:line="276" w:lineRule="auto"/>
        <w:jc w:val="both"/>
        <w:rPr>
          <w:rFonts w:eastAsia="Times New Roman" w:cs="Arial"/>
          <w:i/>
          <w:szCs w:val="22"/>
        </w:rPr>
      </w:pPr>
    </w:p>
    <w:p w:rsidR="00AB43FB" w:rsidRPr="001216BC" w:rsidRDefault="001216BC" w:rsidP="00AB43FB">
      <w:pPr>
        <w:spacing w:line="276" w:lineRule="auto"/>
        <w:jc w:val="both"/>
        <w:rPr>
          <w:rFonts w:eastAsia="Times New Roman" w:cs="Arial"/>
          <w:b/>
          <w:sz w:val="24"/>
        </w:rPr>
      </w:pPr>
      <w:r>
        <w:rPr>
          <w:rFonts w:eastAsia="Times New Roman" w:cs="Arial"/>
          <w:b/>
          <w:sz w:val="24"/>
        </w:rPr>
        <w:t>Regional Cooperation N</w:t>
      </w:r>
      <w:r w:rsidR="00ED38CC" w:rsidRPr="001216BC">
        <w:rPr>
          <w:rFonts w:eastAsia="Times New Roman" w:cs="Arial"/>
          <w:b/>
          <w:sz w:val="24"/>
        </w:rPr>
        <w:t>etwork</w:t>
      </w:r>
    </w:p>
    <w:p w:rsidR="00AB43FB" w:rsidRDefault="00ED38CC" w:rsidP="0009273A">
      <w:pPr>
        <w:spacing w:before="20" w:line="276" w:lineRule="auto"/>
        <w:jc w:val="both"/>
        <w:rPr>
          <w:rFonts w:cs="Arial"/>
          <w:szCs w:val="22"/>
        </w:rPr>
      </w:pPr>
      <w:r w:rsidRPr="00AB43FB">
        <w:rPr>
          <w:rFonts w:cs="Arial"/>
          <w:szCs w:val="22"/>
          <w:u w:val="single"/>
        </w:rPr>
        <w:t>ASEAN Regional Forum (ARF) Disaster Relief Exercise (DiREx) 2013 Initial Planning Conference (IPC), January 2013, Bangkok</w:t>
      </w:r>
      <w:r w:rsidR="00485578">
        <w:rPr>
          <w:rFonts w:eastAsia="Times New Roman" w:cs="Arial"/>
          <w:b/>
          <w:szCs w:val="22"/>
          <w:u w:val="single"/>
        </w:rPr>
        <w:t xml:space="preserve">. </w:t>
      </w:r>
      <w:r w:rsidR="00485578">
        <w:rPr>
          <w:rFonts w:cs="Arial"/>
          <w:szCs w:val="22"/>
        </w:rPr>
        <w:t xml:space="preserve"> ARF</w:t>
      </w:r>
      <w:r w:rsidRPr="00AB43FB">
        <w:rPr>
          <w:rFonts w:cs="Arial"/>
          <w:szCs w:val="22"/>
        </w:rPr>
        <w:t xml:space="preserve">, with its 27 members reaches well beyond the usual ASEAN scope, and as a body for security dialogue quite often has military representation as it was the case during this planning conference. </w:t>
      </w:r>
      <w:r w:rsidR="00AB43FB" w:rsidRPr="00AB43FB">
        <w:rPr>
          <w:rFonts w:cs="Arial"/>
          <w:szCs w:val="22"/>
        </w:rPr>
        <w:t>The</w:t>
      </w:r>
      <w:r w:rsidRPr="00AB43FB">
        <w:rPr>
          <w:rFonts w:cs="Arial"/>
          <w:szCs w:val="22"/>
        </w:rPr>
        <w:t xml:space="preserve"> second </w:t>
      </w:r>
      <w:proofErr w:type="gramStart"/>
      <w:r w:rsidRPr="00AB43FB">
        <w:rPr>
          <w:rFonts w:cs="Arial"/>
          <w:szCs w:val="22"/>
        </w:rPr>
        <w:t xml:space="preserve">major </w:t>
      </w:r>
      <w:r w:rsidR="0009273A">
        <w:rPr>
          <w:rFonts w:cs="Arial"/>
          <w:szCs w:val="22"/>
        </w:rPr>
        <w:t xml:space="preserve"> </w:t>
      </w:r>
      <w:proofErr w:type="spellStart"/>
      <w:r w:rsidR="0009273A">
        <w:rPr>
          <w:rFonts w:cs="Arial"/>
          <w:szCs w:val="22"/>
        </w:rPr>
        <w:t>Di</w:t>
      </w:r>
      <w:r w:rsidR="00AF25A1">
        <w:rPr>
          <w:rFonts w:cs="Arial"/>
          <w:szCs w:val="22"/>
        </w:rPr>
        <w:t>RE</w:t>
      </w:r>
      <w:r w:rsidR="0009273A">
        <w:rPr>
          <w:rFonts w:cs="Arial"/>
          <w:szCs w:val="22"/>
        </w:rPr>
        <w:t>x</w:t>
      </w:r>
      <w:proofErr w:type="spellEnd"/>
      <w:proofErr w:type="gramEnd"/>
      <w:r w:rsidR="00AF25A1">
        <w:rPr>
          <w:rFonts w:cs="Arial"/>
          <w:szCs w:val="22"/>
        </w:rPr>
        <w:t xml:space="preserve"> </w:t>
      </w:r>
      <w:r w:rsidRPr="00AB43FB">
        <w:rPr>
          <w:rFonts w:cs="Arial"/>
          <w:szCs w:val="22"/>
        </w:rPr>
        <w:t xml:space="preserve"> </w:t>
      </w:r>
      <w:r w:rsidR="00AB43FB" w:rsidRPr="00AB43FB">
        <w:rPr>
          <w:rFonts w:cs="Arial"/>
          <w:szCs w:val="22"/>
        </w:rPr>
        <w:t xml:space="preserve">is planned for </w:t>
      </w:r>
      <w:r w:rsidRPr="00AB43FB">
        <w:rPr>
          <w:rFonts w:cs="Arial"/>
          <w:szCs w:val="22"/>
        </w:rPr>
        <w:t xml:space="preserve">early May 2013 in Thailand. For </w:t>
      </w:r>
      <w:r w:rsidR="00AF25A1">
        <w:rPr>
          <w:rFonts w:cs="Arial"/>
          <w:szCs w:val="22"/>
        </w:rPr>
        <w:t xml:space="preserve">that </w:t>
      </w:r>
      <w:r w:rsidRPr="00AB43FB">
        <w:rPr>
          <w:rFonts w:cs="Arial"/>
          <w:szCs w:val="22"/>
        </w:rPr>
        <w:t xml:space="preserve">Thailand and Republic of Korea are the twin leads for the planning and </w:t>
      </w:r>
      <w:r w:rsidR="00AF25A1" w:rsidRPr="00AB43FB">
        <w:rPr>
          <w:rFonts w:cs="Arial"/>
          <w:szCs w:val="22"/>
        </w:rPr>
        <w:t>running the</w:t>
      </w:r>
      <w:r w:rsidRPr="00AB43FB">
        <w:rPr>
          <w:rFonts w:cs="Arial"/>
          <w:szCs w:val="22"/>
        </w:rPr>
        <w:t xml:space="preserve"> event. </w:t>
      </w:r>
    </w:p>
    <w:p w:rsidR="00D31529" w:rsidRDefault="00ED38CC" w:rsidP="001216BC">
      <w:pPr>
        <w:spacing w:line="276" w:lineRule="auto"/>
        <w:jc w:val="both"/>
        <w:rPr>
          <w:rFonts w:cs="Arial"/>
          <w:szCs w:val="22"/>
        </w:rPr>
      </w:pPr>
      <w:r w:rsidRPr="00AB43FB">
        <w:rPr>
          <w:rFonts w:cs="Arial"/>
          <w:szCs w:val="22"/>
        </w:rPr>
        <w:t xml:space="preserve">Along with </w:t>
      </w:r>
      <w:proofErr w:type="spellStart"/>
      <w:r w:rsidRPr="00AB43FB">
        <w:rPr>
          <w:rFonts w:cs="Arial"/>
          <w:szCs w:val="22"/>
        </w:rPr>
        <w:t>IFRC</w:t>
      </w:r>
      <w:proofErr w:type="spellEnd"/>
      <w:r w:rsidRPr="00AB43FB">
        <w:rPr>
          <w:rFonts w:cs="Arial"/>
          <w:szCs w:val="22"/>
        </w:rPr>
        <w:t xml:space="preserve"> </w:t>
      </w:r>
      <w:proofErr w:type="spellStart"/>
      <w:r w:rsidR="00AB43FB" w:rsidRPr="00AB43FB">
        <w:rPr>
          <w:rFonts w:cs="Arial"/>
          <w:szCs w:val="22"/>
        </w:rPr>
        <w:t>SEARD</w:t>
      </w:r>
      <w:proofErr w:type="spellEnd"/>
      <w:r w:rsidRPr="00AB43FB">
        <w:rPr>
          <w:rFonts w:cs="Arial"/>
          <w:szCs w:val="22"/>
        </w:rPr>
        <w:t>, Thai Red Cross participated in the event and was requested by the Royal Thai Government, co-chair of the event, to support the exercise with its staff and logistical support specifically focusing on running of the</w:t>
      </w:r>
      <w:r w:rsidR="00AF25A1">
        <w:rPr>
          <w:rFonts w:cs="Arial"/>
          <w:szCs w:val="22"/>
        </w:rPr>
        <w:t xml:space="preserve"> </w:t>
      </w:r>
      <w:r w:rsidRPr="00AB43FB">
        <w:rPr>
          <w:rFonts w:cs="Arial"/>
          <w:szCs w:val="22"/>
        </w:rPr>
        <w:t xml:space="preserve">evacuation camp (tents/tarpaulins), water and sanitation facilities, mobile field kitchen, ambulance service for real-time casualties, generators and flat-bottom boats for search and rescue. </w:t>
      </w:r>
      <w:proofErr w:type="spellStart"/>
      <w:r w:rsidR="00AB43FB" w:rsidRPr="00AB43FB">
        <w:rPr>
          <w:rFonts w:cs="Arial"/>
          <w:szCs w:val="22"/>
        </w:rPr>
        <w:t>IFRC</w:t>
      </w:r>
      <w:proofErr w:type="spellEnd"/>
      <w:r w:rsidR="00AB43FB" w:rsidRPr="00AB43FB">
        <w:rPr>
          <w:rFonts w:cs="Arial"/>
          <w:szCs w:val="22"/>
        </w:rPr>
        <w:t xml:space="preserve"> </w:t>
      </w:r>
      <w:proofErr w:type="spellStart"/>
      <w:proofErr w:type="gramStart"/>
      <w:r w:rsidR="00AB43FB" w:rsidRPr="00AB43FB">
        <w:rPr>
          <w:rFonts w:cs="Arial"/>
          <w:szCs w:val="22"/>
        </w:rPr>
        <w:t>SEARD</w:t>
      </w:r>
      <w:proofErr w:type="spellEnd"/>
      <w:r w:rsidR="00AB43FB" w:rsidRPr="00AB43FB">
        <w:rPr>
          <w:rFonts w:cs="Arial"/>
          <w:szCs w:val="22"/>
        </w:rPr>
        <w:t xml:space="preserve"> </w:t>
      </w:r>
      <w:r w:rsidRPr="00AB43FB">
        <w:rPr>
          <w:rFonts w:cs="Arial"/>
          <w:szCs w:val="22"/>
        </w:rPr>
        <w:t xml:space="preserve"> is</w:t>
      </w:r>
      <w:proofErr w:type="gramEnd"/>
      <w:r w:rsidRPr="00AB43FB">
        <w:rPr>
          <w:rFonts w:cs="Arial"/>
          <w:szCs w:val="22"/>
        </w:rPr>
        <w:t xml:space="preserve"> providing necessary support to the Thai Red Cross in the process of preparation of such huge simulation exercise which will further enhance Thai RC response capacities as well as improve partnerships with key stakeholders involved in major emergencies. </w:t>
      </w:r>
    </w:p>
    <w:p w:rsidR="007A5A5A" w:rsidRDefault="00DA4498" w:rsidP="001216BC">
      <w:pPr>
        <w:spacing w:line="276" w:lineRule="auto"/>
        <w:jc w:val="both"/>
        <w:rPr>
          <w:rFonts w:cs="Arial"/>
          <w:szCs w:val="22"/>
        </w:rPr>
      </w:pPr>
      <w:r w:rsidRPr="00AB43FB">
        <w:rPr>
          <w:rFonts w:eastAsia="Times New Roman" w:cs="Arial"/>
          <w:szCs w:val="22"/>
          <w:u w:val="single"/>
        </w:rPr>
        <w:t>The 5th ASEAN Ministerial Conference on Disaster Risk Reduction (</w:t>
      </w:r>
      <w:proofErr w:type="spellStart"/>
      <w:r w:rsidRPr="00AB43FB">
        <w:rPr>
          <w:rFonts w:eastAsia="Times New Roman" w:cs="Arial"/>
          <w:szCs w:val="22"/>
          <w:u w:val="single"/>
        </w:rPr>
        <w:t>AMCDRR</w:t>
      </w:r>
      <w:proofErr w:type="spellEnd"/>
      <w:r w:rsidRPr="00AB43FB">
        <w:rPr>
          <w:rFonts w:eastAsia="Times New Roman" w:cs="Arial"/>
          <w:szCs w:val="22"/>
          <w:u w:val="single"/>
        </w:rPr>
        <w:t>)</w:t>
      </w:r>
      <w:r w:rsidRPr="00ED38CC">
        <w:rPr>
          <w:rFonts w:eastAsia="Times New Roman" w:cs="Arial"/>
          <w:szCs w:val="22"/>
        </w:rPr>
        <w:t xml:space="preserve"> </w:t>
      </w:r>
      <w:r w:rsidRPr="00ED38CC">
        <w:rPr>
          <w:rFonts w:cs="Arial"/>
          <w:szCs w:val="22"/>
        </w:rPr>
        <w:t xml:space="preserve">organized in </w:t>
      </w:r>
      <w:proofErr w:type="gramStart"/>
      <w:r w:rsidRPr="00ED38CC">
        <w:rPr>
          <w:rFonts w:cs="Arial"/>
          <w:szCs w:val="22"/>
        </w:rPr>
        <w:t>October</w:t>
      </w:r>
      <w:r w:rsidR="00AF25A1">
        <w:rPr>
          <w:rFonts w:cs="Arial"/>
          <w:szCs w:val="22"/>
        </w:rPr>
        <w:t xml:space="preserve"> </w:t>
      </w:r>
      <w:r w:rsidRPr="00ED38CC">
        <w:rPr>
          <w:rFonts w:cs="Arial"/>
          <w:szCs w:val="22"/>
        </w:rPr>
        <w:t xml:space="preserve"> 2012</w:t>
      </w:r>
      <w:proofErr w:type="gramEnd"/>
      <w:r w:rsidRPr="00ED38CC">
        <w:rPr>
          <w:rFonts w:cs="Arial"/>
          <w:szCs w:val="22"/>
        </w:rPr>
        <w:t xml:space="preserve">, Yogyakarta, Indonesia was </w:t>
      </w:r>
      <w:r w:rsidR="00AF25A1" w:rsidRPr="00ED38CC">
        <w:rPr>
          <w:rFonts w:cs="Arial"/>
          <w:szCs w:val="22"/>
        </w:rPr>
        <w:t>attended</w:t>
      </w:r>
      <w:r w:rsidRPr="00ED38CC">
        <w:rPr>
          <w:rFonts w:cs="Arial"/>
          <w:szCs w:val="22"/>
        </w:rPr>
        <w:t xml:space="preserve">  by several representatives from the South-East Asian NS</w:t>
      </w:r>
      <w:r w:rsidR="00ED38CC">
        <w:rPr>
          <w:rFonts w:cs="Arial"/>
          <w:szCs w:val="22"/>
        </w:rPr>
        <w:t>.</w:t>
      </w:r>
      <w:r w:rsidRPr="00ED38CC">
        <w:rPr>
          <w:rFonts w:cs="Arial"/>
          <w:szCs w:val="22"/>
        </w:rPr>
        <w:t xml:space="preserve"> Among many issues discussed the </w:t>
      </w:r>
    </w:p>
    <w:p w:rsidR="007A5A5A" w:rsidRDefault="007A5A5A" w:rsidP="001216BC">
      <w:pPr>
        <w:spacing w:line="276" w:lineRule="auto"/>
        <w:jc w:val="both"/>
        <w:rPr>
          <w:rFonts w:cs="Arial"/>
          <w:szCs w:val="22"/>
        </w:rPr>
      </w:pPr>
    </w:p>
    <w:p w:rsidR="00AB43FB" w:rsidRDefault="00DA4498" w:rsidP="001216BC">
      <w:pPr>
        <w:spacing w:line="276" w:lineRule="auto"/>
        <w:jc w:val="both"/>
        <w:rPr>
          <w:rFonts w:cs="Arial"/>
          <w:szCs w:val="22"/>
        </w:rPr>
      </w:pPr>
      <w:proofErr w:type="spellStart"/>
      <w:r w:rsidRPr="00ED38CC">
        <w:rPr>
          <w:rFonts w:cs="Arial"/>
          <w:szCs w:val="22"/>
        </w:rPr>
        <w:t>RCRC</w:t>
      </w:r>
      <w:proofErr w:type="spellEnd"/>
      <w:r w:rsidRPr="00ED38CC">
        <w:rPr>
          <w:rFonts w:cs="Arial"/>
          <w:szCs w:val="22"/>
        </w:rPr>
        <w:t xml:space="preserve"> used an opportunity to further advocate for risk reduction and climate adaptation as critical elements in developing resilience and promoting sustainable development as part of the international development agenda beyond 2015, including through advocacy on improved legal and institutional frameworks for disaster risk reduction.    </w:t>
      </w:r>
      <w:proofErr w:type="spellStart"/>
      <w:proofErr w:type="gramStart"/>
      <w:r w:rsidRPr="00ED38CC">
        <w:rPr>
          <w:rFonts w:cs="Arial"/>
          <w:szCs w:val="22"/>
        </w:rPr>
        <w:t>RCRC</w:t>
      </w:r>
      <w:proofErr w:type="spellEnd"/>
      <w:r w:rsidR="00ED38CC" w:rsidRPr="00ED38CC">
        <w:rPr>
          <w:rFonts w:cs="Arial"/>
          <w:szCs w:val="22"/>
        </w:rPr>
        <w:t xml:space="preserve"> </w:t>
      </w:r>
      <w:r w:rsidRPr="00ED38CC">
        <w:rPr>
          <w:rFonts w:cs="Arial"/>
          <w:szCs w:val="22"/>
        </w:rPr>
        <w:t xml:space="preserve"> also</w:t>
      </w:r>
      <w:proofErr w:type="gramEnd"/>
      <w:r w:rsidRPr="00ED38CC">
        <w:rPr>
          <w:rFonts w:cs="Arial"/>
          <w:szCs w:val="22"/>
        </w:rPr>
        <w:t xml:space="preserve"> call</w:t>
      </w:r>
      <w:r w:rsidR="001216BC">
        <w:rPr>
          <w:rFonts w:cs="Arial"/>
          <w:szCs w:val="22"/>
        </w:rPr>
        <w:t xml:space="preserve">ed </w:t>
      </w:r>
      <w:r w:rsidRPr="00ED38CC">
        <w:rPr>
          <w:rFonts w:cs="Arial"/>
          <w:szCs w:val="22"/>
        </w:rPr>
        <w:t xml:space="preserve">for a serious shift in mindset and for all concerned to work together to bring about long-term and sustainable change in the lives of vulnerable people. This requires working across sectors.  Looking at what we can – concretely and to scale – contribute not only to disaster response, but to risk reduction, public health, sustainable development and the protection of human rights. </w:t>
      </w:r>
    </w:p>
    <w:p w:rsidR="00AB43FB" w:rsidRDefault="00AB43FB" w:rsidP="001216BC">
      <w:pPr>
        <w:spacing w:line="276" w:lineRule="auto"/>
        <w:jc w:val="both"/>
        <w:rPr>
          <w:rFonts w:eastAsia="Times New Roman" w:cs="Arial"/>
          <w:i/>
          <w:szCs w:val="22"/>
          <w:u w:val="single"/>
        </w:rPr>
      </w:pPr>
    </w:p>
    <w:p w:rsidR="00AB43FB" w:rsidRPr="00AF25A1" w:rsidRDefault="001216BC" w:rsidP="001216BC">
      <w:pPr>
        <w:spacing w:line="276" w:lineRule="auto"/>
        <w:jc w:val="both"/>
        <w:rPr>
          <w:rFonts w:cs="Arial"/>
          <w:szCs w:val="22"/>
          <w:u w:val="single"/>
        </w:rPr>
      </w:pPr>
      <w:proofErr w:type="gramStart"/>
      <w:r>
        <w:rPr>
          <w:rFonts w:eastAsia="Times New Roman" w:cs="Arial"/>
          <w:szCs w:val="22"/>
          <w:u w:val="single"/>
        </w:rPr>
        <w:t xml:space="preserve">South- </w:t>
      </w:r>
      <w:r w:rsidR="00570E99" w:rsidRPr="00AB43FB">
        <w:rPr>
          <w:rFonts w:eastAsia="Times New Roman" w:cs="Arial"/>
          <w:szCs w:val="22"/>
          <w:u w:val="single"/>
        </w:rPr>
        <w:t>East Asia Civil Society</w:t>
      </w:r>
      <w:r>
        <w:rPr>
          <w:rFonts w:eastAsia="Times New Roman" w:cs="Arial"/>
          <w:szCs w:val="22"/>
          <w:u w:val="single"/>
        </w:rPr>
        <w:t xml:space="preserve"> (</w:t>
      </w:r>
      <w:proofErr w:type="spellStart"/>
      <w:r>
        <w:rPr>
          <w:rFonts w:eastAsia="Times New Roman" w:cs="Arial"/>
          <w:szCs w:val="22"/>
          <w:u w:val="single"/>
        </w:rPr>
        <w:t>CSO</w:t>
      </w:r>
      <w:proofErr w:type="spellEnd"/>
      <w:r>
        <w:rPr>
          <w:rFonts w:eastAsia="Times New Roman" w:cs="Arial"/>
          <w:szCs w:val="22"/>
          <w:u w:val="single"/>
        </w:rPr>
        <w:t>)</w:t>
      </w:r>
      <w:r w:rsidR="00570E99" w:rsidRPr="00AB43FB">
        <w:rPr>
          <w:rFonts w:eastAsia="Times New Roman" w:cs="Arial"/>
          <w:szCs w:val="22"/>
          <w:u w:val="single"/>
        </w:rPr>
        <w:t xml:space="preserve"> Consultation on </w:t>
      </w:r>
      <w:proofErr w:type="spellStart"/>
      <w:r w:rsidR="00570E99" w:rsidRPr="00AB43FB">
        <w:rPr>
          <w:rFonts w:eastAsia="Times New Roman" w:cs="Arial"/>
          <w:szCs w:val="22"/>
          <w:u w:val="single"/>
        </w:rPr>
        <w:t>AADMER</w:t>
      </w:r>
      <w:proofErr w:type="spellEnd"/>
      <w:r w:rsidR="00570E99" w:rsidRPr="00AB43FB">
        <w:rPr>
          <w:rFonts w:eastAsia="Times New Roman" w:cs="Arial"/>
          <w:szCs w:val="22"/>
          <w:u w:val="single"/>
        </w:rPr>
        <w:t xml:space="preserve"> Engagement and Partnership</w:t>
      </w:r>
      <w:r w:rsidR="00AB43FB" w:rsidRPr="00AB43FB">
        <w:rPr>
          <w:rFonts w:eastAsia="Times New Roman" w:cs="Arial"/>
          <w:szCs w:val="22"/>
          <w:u w:val="single"/>
        </w:rPr>
        <w:t xml:space="preserve"> </w:t>
      </w:r>
      <w:r w:rsidR="00570E99" w:rsidRPr="00AB43FB">
        <w:rPr>
          <w:rFonts w:eastAsia="Times New Roman" w:cs="Arial"/>
          <w:szCs w:val="22"/>
          <w:u w:val="single"/>
        </w:rPr>
        <w:t>January 2013</w:t>
      </w:r>
      <w:r w:rsidR="00570E99" w:rsidRPr="00AB43FB">
        <w:rPr>
          <w:rFonts w:cs="Arial"/>
          <w:szCs w:val="22"/>
          <w:u w:val="single"/>
        </w:rPr>
        <w:t>, Bangkok</w:t>
      </w:r>
      <w:r w:rsidR="00AF25A1">
        <w:rPr>
          <w:rFonts w:cs="Arial"/>
          <w:szCs w:val="22"/>
          <w:u w:val="single"/>
        </w:rPr>
        <w:t>.</w:t>
      </w:r>
      <w:proofErr w:type="gramEnd"/>
      <w:r w:rsidR="00AF25A1">
        <w:rPr>
          <w:rFonts w:cs="Arial"/>
          <w:szCs w:val="22"/>
          <w:u w:val="single"/>
        </w:rPr>
        <w:t xml:space="preserve"> </w:t>
      </w:r>
      <w:r w:rsidR="00570E99" w:rsidRPr="00AB43FB">
        <w:rPr>
          <w:rFonts w:cs="Arial"/>
          <w:bCs/>
          <w:szCs w:val="22"/>
        </w:rPr>
        <w:t>At the 17</w:t>
      </w:r>
      <w:r w:rsidR="00570E99" w:rsidRPr="00AB43FB">
        <w:rPr>
          <w:rFonts w:cs="Arial"/>
          <w:bCs/>
          <w:szCs w:val="22"/>
          <w:vertAlign w:val="superscript"/>
        </w:rPr>
        <w:t>th</w:t>
      </w:r>
      <w:r w:rsidR="00570E99" w:rsidRPr="00AB43FB">
        <w:rPr>
          <w:rFonts w:cs="Arial"/>
          <w:bCs/>
          <w:szCs w:val="22"/>
        </w:rPr>
        <w:t xml:space="preserve"> Meeting of the ASEAN Committee on Disaster Management (</w:t>
      </w:r>
      <w:proofErr w:type="spellStart"/>
      <w:r w:rsidR="00570E99" w:rsidRPr="00AB43FB">
        <w:rPr>
          <w:rFonts w:cs="Arial"/>
          <w:bCs/>
          <w:szCs w:val="22"/>
        </w:rPr>
        <w:t>ACDM</w:t>
      </w:r>
      <w:proofErr w:type="spellEnd"/>
      <w:r w:rsidR="00570E99" w:rsidRPr="00AB43FB">
        <w:rPr>
          <w:rFonts w:cs="Arial"/>
          <w:bCs/>
          <w:szCs w:val="22"/>
        </w:rPr>
        <w:t xml:space="preserve">), </w:t>
      </w:r>
      <w:r w:rsidR="00AF25A1">
        <w:rPr>
          <w:rFonts w:cs="Arial"/>
          <w:bCs/>
          <w:szCs w:val="22"/>
        </w:rPr>
        <w:t xml:space="preserve">it was </w:t>
      </w:r>
      <w:r>
        <w:rPr>
          <w:rFonts w:cs="Arial"/>
          <w:bCs/>
          <w:szCs w:val="22"/>
        </w:rPr>
        <w:t>highlighted that</w:t>
      </w:r>
      <w:r w:rsidR="00570E99" w:rsidRPr="00AB43FB">
        <w:rPr>
          <w:rFonts w:cs="Arial"/>
          <w:bCs/>
          <w:szCs w:val="22"/>
        </w:rPr>
        <w:t xml:space="preserve"> </w:t>
      </w:r>
      <w:r w:rsidR="00570E99" w:rsidRPr="00AB43FB">
        <w:rPr>
          <w:rFonts w:cs="Arial"/>
          <w:szCs w:val="22"/>
        </w:rPr>
        <w:t xml:space="preserve">civil society participation and coordination in </w:t>
      </w:r>
      <w:proofErr w:type="spellStart"/>
      <w:r w:rsidR="00570E99" w:rsidRPr="00AB43FB">
        <w:rPr>
          <w:rFonts w:cs="Arial"/>
          <w:szCs w:val="22"/>
        </w:rPr>
        <w:t>AADMER</w:t>
      </w:r>
      <w:proofErr w:type="spellEnd"/>
      <w:r w:rsidR="00570E99" w:rsidRPr="00AB43FB">
        <w:rPr>
          <w:rFonts w:cs="Arial"/>
          <w:szCs w:val="22"/>
        </w:rPr>
        <w:t xml:space="preserve"> implementation is necessary and welcome, as </w:t>
      </w:r>
      <w:proofErr w:type="spellStart"/>
      <w:r w:rsidR="00570E99" w:rsidRPr="00AB43FB">
        <w:rPr>
          <w:rFonts w:cs="Arial"/>
          <w:szCs w:val="22"/>
        </w:rPr>
        <w:t>CSOs</w:t>
      </w:r>
      <w:proofErr w:type="spellEnd"/>
      <w:r w:rsidR="00570E99" w:rsidRPr="00AB43FB">
        <w:rPr>
          <w:rFonts w:cs="Arial"/>
          <w:szCs w:val="22"/>
        </w:rPr>
        <w:t xml:space="preserve"> are strategic partners that can help further promote and implement </w:t>
      </w:r>
      <w:proofErr w:type="spellStart"/>
      <w:r w:rsidR="00570E99" w:rsidRPr="00AB43FB">
        <w:rPr>
          <w:rFonts w:cs="Arial"/>
          <w:szCs w:val="22"/>
        </w:rPr>
        <w:t>AADMER</w:t>
      </w:r>
      <w:proofErr w:type="spellEnd"/>
      <w:r w:rsidR="00570E99" w:rsidRPr="00AB43FB">
        <w:rPr>
          <w:rFonts w:cs="Arial"/>
          <w:szCs w:val="22"/>
        </w:rPr>
        <w:t xml:space="preserve"> at the national and local levels. In light of this statement, the </w:t>
      </w:r>
      <w:proofErr w:type="spellStart"/>
      <w:r w:rsidR="00570E99" w:rsidRPr="00AB43FB">
        <w:rPr>
          <w:rFonts w:cs="Arial"/>
          <w:szCs w:val="22"/>
        </w:rPr>
        <w:t>AADMER</w:t>
      </w:r>
      <w:proofErr w:type="spellEnd"/>
      <w:r w:rsidR="00570E99" w:rsidRPr="00AB43FB">
        <w:rPr>
          <w:rFonts w:cs="Arial"/>
          <w:szCs w:val="22"/>
        </w:rPr>
        <w:t xml:space="preserve"> Partnership Group (</w:t>
      </w:r>
      <w:proofErr w:type="spellStart"/>
      <w:r w:rsidR="00570E99" w:rsidRPr="00AB43FB">
        <w:rPr>
          <w:rFonts w:cs="Arial"/>
          <w:szCs w:val="22"/>
        </w:rPr>
        <w:t>APG</w:t>
      </w:r>
      <w:proofErr w:type="spellEnd"/>
      <w:r w:rsidR="00570E99" w:rsidRPr="00AB43FB">
        <w:rPr>
          <w:rFonts w:cs="Arial"/>
          <w:szCs w:val="22"/>
        </w:rPr>
        <w:t>), which has been working with the ASEAN since 2009 to ensure the people-</w:t>
      </w:r>
      <w:proofErr w:type="spellStart"/>
      <w:r w:rsidR="00570E99" w:rsidRPr="00AB43FB">
        <w:rPr>
          <w:rFonts w:cs="Arial"/>
          <w:szCs w:val="22"/>
        </w:rPr>
        <w:t>centred</w:t>
      </w:r>
      <w:proofErr w:type="spellEnd"/>
      <w:r w:rsidR="00570E99" w:rsidRPr="00AB43FB">
        <w:rPr>
          <w:rFonts w:cs="Arial"/>
          <w:szCs w:val="22"/>
        </w:rPr>
        <w:t xml:space="preserve"> implementation of </w:t>
      </w:r>
      <w:proofErr w:type="spellStart"/>
      <w:r w:rsidR="00570E99" w:rsidRPr="00AB43FB">
        <w:rPr>
          <w:rFonts w:cs="Arial"/>
          <w:szCs w:val="22"/>
        </w:rPr>
        <w:t>AADMER</w:t>
      </w:r>
      <w:proofErr w:type="spellEnd"/>
      <w:r w:rsidR="00570E99" w:rsidRPr="00AB43FB">
        <w:rPr>
          <w:rFonts w:cs="Arial"/>
          <w:szCs w:val="22"/>
        </w:rPr>
        <w:t xml:space="preserve">, proposed a process to develop an </w:t>
      </w:r>
      <w:proofErr w:type="spellStart"/>
      <w:r w:rsidR="00570E99" w:rsidRPr="00AB43FB">
        <w:rPr>
          <w:rFonts w:cs="Arial"/>
          <w:szCs w:val="22"/>
        </w:rPr>
        <w:t>ACDM-CSO</w:t>
      </w:r>
      <w:proofErr w:type="spellEnd"/>
      <w:r w:rsidR="00570E99" w:rsidRPr="00AB43FB">
        <w:rPr>
          <w:rFonts w:cs="Arial"/>
          <w:szCs w:val="22"/>
        </w:rPr>
        <w:t xml:space="preserve"> partnership framework, and the proposal was approved by the </w:t>
      </w:r>
      <w:proofErr w:type="spellStart"/>
      <w:r w:rsidR="00570E99" w:rsidRPr="00AB43FB">
        <w:rPr>
          <w:rFonts w:cs="Arial"/>
          <w:szCs w:val="22"/>
        </w:rPr>
        <w:t>ACDM</w:t>
      </w:r>
      <w:proofErr w:type="spellEnd"/>
      <w:r w:rsidR="00570E99" w:rsidRPr="00AB43FB">
        <w:rPr>
          <w:rFonts w:cs="Arial"/>
          <w:szCs w:val="22"/>
        </w:rPr>
        <w:t xml:space="preserve">. </w:t>
      </w:r>
    </w:p>
    <w:p w:rsidR="001216BC" w:rsidRDefault="001216BC" w:rsidP="001216BC">
      <w:pPr>
        <w:spacing w:line="276" w:lineRule="auto"/>
        <w:jc w:val="both"/>
        <w:rPr>
          <w:rFonts w:eastAsia="Times New Roman"/>
          <w:szCs w:val="22"/>
          <w:u w:val="single"/>
        </w:rPr>
      </w:pPr>
    </w:p>
    <w:p w:rsidR="001216BC" w:rsidRDefault="008464D6" w:rsidP="001216BC">
      <w:pPr>
        <w:spacing w:line="276" w:lineRule="auto"/>
        <w:jc w:val="both"/>
        <w:rPr>
          <w:rFonts w:cs="Arial"/>
          <w:szCs w:val="22"/>
          <w:lang w:val="en-GB"/>
        </w:rPr>
      </w:pPr>
      <w:r w:rsidRPr="00AB43FB">
        <w:rPr>
          <w:rFonts w:eastAsia="Times New Roman"/>
          <w:szCs w:val="22"/>
          <w:u w:val="single"/>
        </w:rPr>
        <w:t>Workshop on Enhancing Cooperation among National Societies and key stakeholders in Risk Reduction initiatives in the Mekong River Basin, December</w:t>
      </w:r>
      <w:r w:rsidR="001216BC">
        <w:rPr>
          <w:rFonts w:eastAsia="Times New Roman"/>
          <w:szCs w:val="22"/>
          <w:u w:val="single"/>
        </w:rPr>
        <w:t xml:space="preserve"> 2012,</w:t>
      </w:r>
      <w:r w:rsidRPr="00AB43FB">
        <w:rPr>
          <w:rFonts w:eastAsia="Times New Roman"/>
          <w:szCs w:val="22"/>
          <w:u w:val="single"/>
        </w:rPr>
        <w:t xml:space="preserve"> Luan </w:t>
      </w:r>
      <w:proofErr w:type="spellStart"/>
      <w:r w:rsidRPr="00AB43FB">
        <w:rPr>
          <w:rFonts w:eastAsia="Times New Roman"/>
          <w:szCs w:val="22"/>
          <w:u w:val="single"/>
        </w:rPr>
        <w:t>Prabang</w:t>
      </w:r>
      <w:proofErr w:type="spellEnd"/>
      <w:r w:rsidRPr="00AB43FB">
        <w:rPr>
          <w:rFonts w:eastAsia="Times New Roman"/>
          <w:szCs w:val="22"/>
          <w:u w:val="single"/>
        </w:rPr>
        <w:t>, Lao</w:t>
      </w:r>
      <w:r w:rsidR="00AF25A1">
        <w:rPr>
          <w:rFonts w:cs="Arial"/>
          <w:szCs w:val="22"/>
          <w:u w:val="single"/>
        </w:rPr>
        <w:t xml:space="preserve"> PDR. </w:t>
      </w:r>
      <w:r w:rsidRPr="00FC78E0">
        <w:rPr>
          <w:rFonts w:cs="Arial"/>
          <w:bCs/>
          <w:szCs w:val="22"/>
          <w:lang w:val="en-GB"/>
        </w:rPr>
        <w:t>The main focus of the workshop was to stimulate opportunities for increased cross border</w:t>
      </w:r>
      <w:r w:rsidR="00FC78E0">
        <w:rPr>
          <w:rFonts w:cs="Arial"/>
          <w:bCs/>
          <w:szCs w:val="22"/>
          <w:lang w:val="en-GB"/>
        </w:rPr>
        <w:t xml:space="preserve"> </w:t>
      </w:r>
      <w:r w:rsidRPr="00FC78E0">
        <w:rPr>
          <w:rFonts w:cs="Arial"/>
          <w:bCs/>
          <w:szCs w:val="22"/>
          <w:lang w:val="en-GB"/>
        </w:rPr>
        <w:t>collaboration, coordination and sharing of knowledge, experiences and common approaches in Risk</w:t>
      </w:r>
      <w:r w:rsidR="00FC78E0">
        <w:rPr>
          <w:rFonts w:cs="Arial"/>
          <w:bCs/>
          <w:szCs w:val="22"/>
          <w:lang w:val="en-GB"/>
        </w:rPr>
        <w:t xml:space="preserve"> </w:t>
      </w:r>
      <w:r w:rsidRPr="00FC78E0">
        <w:rPr>
          <w:rFonts w:cs="Arial"/>
          <w:bCs/>
          <w:szCs w:val="22"/>
          <w:lang w:val="en-GB"/>
        </w:rPr>
        <w:t>Reduction among four countries who share similar characteristics in terms of geography and</w:t>
      </w:r>
      <w:r w:rsidR="00485578">
        <w:rPr>
          <w:rFonts w:cs="Arial"/>
          <w:bCs/>
          <w:szCs w:val="22"/>
          <w:lang w:val="en-GB"/>
        </w:rPr>
        <w:t xml:space="preserve"> </w:t>
      </w:r>
      <w:r w:rsidRPr="00FC78E0">
        <w:rPr>
          <w:rFonts w:cs="Arial"/>
          <w:bCs/>
          <w:szCs w:val="22"/>
          <w:lang w:val="en-GB"/>
        </w:rPr>
        <w:t>vulnerability to hazards.</w:t>
      </w:r>
      <w:r w:rsidRPr="00AB43FB">
        <w:rPr>
          <w:rFonts w:cs="Arial"/>
          <w:b/>
          <w:bCs/>
          <w:szCs w:val="22"/>
          <w:lang w:val="en-GB"/>
        </w:rPr>
        <w:t xml:space="preserve"> </w:t>
      </w:r>
      <w:r w:rsidR="00485578">
        <w:rPr>
          <w:rFonts w:cs="Arial"/>
          <w:szCs w:val="22"/>
          <w:lang w:val="en-GB"/>
        </w:rPr>
        <w:t>It</w:t>
      </w:r>
      <w:r w:rsidRPr="00AB43FB">
        <w:rPr>
          <w:rFonts w:cs="Arial"/>
          <w:szCs w:val="22"/>
          <w:lang w:val="en-GB"/>
        </w:rPr>
        <w:t xml:space="preserve"> contributed to strengthen</w:t>
      </w:r>
      <w:r w:rsidR="00FC78E0">
        <w:rPr>
          <w:rFonts w:cs="Arial"/>
          <w:szCs w:val="22"/>
          <w:lang w:val="en-GB"/>
        </w:rPr>
        <w:t xml:space="preserve"> </w:t>
      </w:r>
      <w:r w:rsidRPr="00AB43FB">
        <w:rPr>
          <w:rFonts w:cs="Arial"/>
          <w:szCs w:val="22"/>
          <w:lang w:val="en-GB"/>
        </w:rPr>
        <w:t xml:space="preserve">cooperation and coordination among </w:t>
      </w:r>
      <w:proofErr w:type="spellStart"/>
      <w:r w:rsidRPr="00AB43FB">
        <w:rPr>
          <w:rFonts w:cs="Arial"/>
          <w:szCs w:val="22"/>
          <w:lang w:val="en-GB"/>
        </w:rPr>
        <w:t>MRB</w:t>
      </w:r>
      <w:proofErr w:type="spellEnd"/>
      <w:r w:rsidRPr="00AB43FB">
        <w:rPr>
          <w:rFonts w:cs="Arial"/>
          <w:szCs w:val="22"/>
          <w:lang w:val="en-GB"/>
        </w:rPr>
        <w:t xml:space="preserve"> National Societies and key strategic partners like government representatives</w:t>
      </w:r>
      <w:r w:rsidR="00FC78E0">
        <w:rPr>
          <w:rFonts w:cs="Arial"/>
          <w:szCs w:val="22"/>
          <w:lang w:val="en-GB"/>
        </w:rPr>
        <w:t xml:space="preserve"> </w:t>
      </w:r>
      <w:r w:rsidRPr="00AB43FB">
        <w:rPr>
          <w:rFonts w:cs="Arial"/>
          <w:szCs w:val="22"/>
          <w:lang w:val="en-GB"/>
        </w:rPr>
        <w:t xml:space="preserve">and </w:t>
      </w:r>
      <w:proofErr w:type="spellStart"/>
      <w:r w:rsidRPr="00AB43FB">
        <w:rPr>
          <w:rFonts w:cs="Arial"/>
          <w:szCs w:val="22"/>
          <w:lang w:val="en-GB"/>
        </w:rPr>
        <w:t>ADPC</w:t>
      </w:r>
      <w:proofErr w:type="spellEnd"/>
      <w:r w:rsidRPr="00AB43FB">
        <w:rPr>
          <w:rFonts w:cs="Arial"/>
          <w:szCs w:val="22"/>
          <w:lang w:val="en-GB"/>
        </w:rPr>
        <w:t xml:space="preserve">. The workshop facilitated identification of common areas for cooperation to improve </w:t>
      </w:r>
      <w:r w:rsidR="001216BC" w:rsidRPr="00AB43FB">
        <w:rPr>
          <w:rFonts w:cs="Arial"/>
          <w:szCs w:val="22"/>
          <w:lang w:val="en-GB"/>
        </w:rPr>
        <w:t>resilience</w:t>
      </w:r>
      <w:r w:rsidRPr="00AB43FB">
        <w:rPr>
          <w:rFonts w:cs="Arial"/>
          <w:szCs w:val="22"/>
          <w:lang w:val="en-GB"/>
        </w:rPr>
        <w:t xml:space="preserve"> of people living</w:t>
      </w:r>
      <w:r w:rsidR="00FC78E0">
        <w:rPr>
          <w:rFonts w:cs="Arial"/>
          <w:szCs w:val="22"/>
          <w:lang w:val="en-GB"/>
        </w:rPr>
        <w:t xml:space="preserve"> </w:t>
      </w:r>
      <w:r w:rsidRPr="00AB43FB">
        <w:rPr>
          <w:rFonts w:cs="Arial"/>
          <w:szCs w:val="22"/>
          <w:lang w:val="en-GB"/>
        </w:rPr>
        <w:t xml:space="preserve">in the </w:t>
      </w:r>
      <w:proofErr w:type="spellStart"/>
      <w:r w:rsidR="001216BC">
        <w:rPr>
          <w:rFonts w:cs="Arial"/>
          <w:szCs w:val="22"/>
          <w:lang w:val="en-GB"/>
        </w:rPr>
        <w:t>MRB</w:t>
      </w:r>
      <w:proofErr w:type="spellEnd"/>
      <w:r w:rsidRPr="00AB43FB">
        <w:rPr>
          <w:rFonts w:cs="Arial"/>
          <w:szCs w:val="22"/>
          <w:lang w:val="en-GB"/>
        </w:rPr>
        <w:t>. In addition, the workshop helped to better understand</w:t>
      </w:r>
      <w:r w:rsidR="001216BC">
        <w:rPr>
          <w:rFonts w:cs="Arial"/>
          <w:szCs w:val="22"/>
          <w:lang w:val="en-GB"/>
        </w:rPr>
        <w:t xml:space="preserve"> an </w:t>
      </w:r>
      <w:r w:rsidRPr="00AB43FB">
        <w:rPr>
          <w:rFonts w:cs="Arial"/>
          <w:szCs w:val="22"/>
          <w:lang w:val="en-GB"/>
        </w:rPr>
        <w:t xml:space="preserve"> increase in potential consequences of climate change and overall</w:t>
      </w:r>
      <w:r w:rsidR="00FC78E0">
        <w:rPr>
          <w:rFonts w:cs="Arial"/>
          <w:szCs w:val="22"/>
          <w:lang w:val="en-GB"/>
        </w:rPr>
        <w:t xml:space="preserve"> </w:t>
      </w:r>
      <w:r w:rsidRPr="00AB43FB">
        <w:rPr>
          <w:rFonts w:cs="Arial"/>
          <w:szCs w:val="22"/>
          <w:lang w:val="en-GB"/>
        </w:rPr>
        <w:t xml:space="preserve">hazards and risks factors leading to more concrete </w:t>
      </w:r>
      <w:r w:rsidR="00FC78E0" w:rsidRPr="00AB43FB">
        <w:rPr>
          <w:rFonts w:cs="Arial"/>
          <w:szCs w:val="22"/>
          <w:lang w:val="en-GB"/>
        </w:rPr>
        <w:t>discussions</w:t>
      </w:r>
      <w:r w:rsidRPr="00AB43FB">
        <w:rPr>
          <w:rFonts w:cs="Arial"/>
          <w:szCs w:val="22"/>
          <w:lang w:val="en-GB"/>
        </w:rPr>
        <w:t xml:space="preserve"> about how to contribute to promote collective efforts for integrated risk reduction and preparedness measures focusing on respective </w:t>
      </w:r>
      <w:proofErr w:type="spellStart"/>
      <w:r w:rsidRPr="00AB43FB">
        <w:rPr>
          <w:rFonts w:cs="Arial"/>
          <w:szCs w:val="22"/>
          <w:lang w:val="en-GB"/>
        </w:rPr>
        <w:t>NSs</w:t>
      </w:r>
      <w:proofErr w:type="spellEnd"/>
      <w:r w:rsidRPr="00AB43FB">
        <w:rPr>
          <w:rFonts w:cs="Arial"/>
          <w:szCs w:val="22"/>
          <w:lang w:val="en-GB"/>
        </w:rPr>
        <w:t xml:space="preserve"> and communities situated in </w:t>
      </w:r>
      <w:proofErr w:type="spellStart"/>
      <w:r w:rsidRPr="00AB43FB">
        <w:rPr>
          <w:rFonts w:cs="Arial"/>
          <w:szCs w:val="22"/>
          <w:lang w:val="en-GB"/>
        </w:rPr>
        <w:t>LMB</w:t>
      </w:r>
      <w:proofErr w:type="spellEnd"/>
      <w:r w:rsidRPr="00AB43FB">
        <w:rPr>
          <w:rFonts w:cs="Arial"/>
          <w:szCs w:val="22"/>
          <w:lang w:val="en-GB"/>
        </w:rPr>
        <w:t xml:space="preserve"> to</w:t>
      </w:r>
      <w:r w:rsidR="00FC78E0">
        <w:rPr>
          <w:rFonts w:cs="Arial"/>
          <w:szCs w:val="22"/>
          <w:lang w:val="en-GB"/>
        </w:rPr>
        <w:t xml:space="preserve"> </w:t>
      </w:r>
      <w:r w:rsidRPr="00AB43FB">
        <w:rPr>
          <w:rFonts w:cs="Arial"/>
          <w:szCs w:val="22"/>
          <w:lang w:val="en-GB"/>
        </w:rPr>
        <w:t xml:space="preserve">reduce the impact of possible climate change consequences. </w:t>
      </w:r>
    </w:p>
    <w:p w:rsidR="007A5A5A" w:rsidRDefault="008464D6" w:rsidP="001216BC">
      <w:pPr>
        <w:spacing w:line="276" w:lineRule="auto"/>
        <w:jc w:val="both"/>
        <w:rPr>
          <w:rFonts w:cs="Arial"/>
          <w:szCs w:val="22"/>
        </w:rPr>
      </w:pPr>
      <w:r w:rsidRPr="00AB43FB">
        <w:rPr>
          <w:rFonts w:cs="Arial"/>
          <w:szCs w:val="22"/>
          <w:lang w:val="en-GB"/>
        </w:rPr>
        <w:t xml:space="preserve">This compliments to </w:t>
      </w:r>
      <w:proofErr w:type="spellStart"/>
      <w:proofErr w:type="gramStart"/>
      <w:r w:rsidRPr="00AB43FB">
        <w:rPr>
          <w:rFonts w:cs="Arial"/>
          <w:szCs w:val="22"/>
          <w:lang w:val="en-GB"/>
        </w:rPr>
        <w:t>RDMC</w:t>
      </w:r>
      <w:proofErr w:type="spellEnd"/>
      <w:r w:rsidR="001216BC">
        <w:rPr>
          <w:rFonts w:cs="Arial"/>
          <w:szCs w:val="22"/>
          <w:lang w:val="en-GB"/>
        </w:rPr>
        <w:t xml:space="preserve"> </w:t>
      </w:r>
      <w:r w:rsidRPr="00AB43FB">
        <w:rPr>
          <w:rFonts w:cs="Arial"/>
          <w:szCs w:val="22"/>
          <w:lang w:val="en-GB"/>
        </w:rPr>
        <w:t xml:space="preserve"> Road</w:t>
      </w:r>
      <w:proofErr w:type="gramEnd"/>
      <w:r w:rsidRPr="00AB43FB">
        <w:rPr>
          <w:rFonts w:cs="Arial"/>
          <w:szCs w:val="22"/>
          <w:lang w:val="en-GB"/>
        </w:rPr>
        <w:t xml:space="preserve"> Map</w:t>
      </w:r>
      <w:r w:rsidR="00FC78E0">
        <w:rPr>
          <w:rFonts w:cs="Arial"/>
          <w:szCs w:val="22"/>
          <w:lang w:val="en-GB"/>
        </w:rPr>
        <w:t xml:space="preserve"> 2012 -2015</w:t>
      </w:r>
      <w:r w:rsidRPr="00AB43FB">
        <w:rPr>
          <w:rFonts w:cs="Arial"/>
          <w:szCs w:val="22"/>
          <w:lang w:val="en-GB"/>
        </w:rPr>
        <w:t xml:space="preserve"> and clearly</w:t>
      </w:r>
      <w:r w:rsidR="00FC78E0">
        <w:rPr>
          <w:rFonts w:cs="Arial"/>
          <w:szCs w:val="22"/>
          <w:lang w:val="en-GB"/>
        </w:rPr>
        <w:t xml:space="preserve"> </w:t>
      </w:r>
      <w:r w:rsidRPr="00AB43FB">
        <w:rPr>
          <w:rFonts w:cs="Arial"/>
          <w:szCs w:val="22"/>
          <w:lang w:val="en-GB"/>
        </w:rPr>
        <w:t>indicat</w:t>
      </w:r>
      <w:r w:rsidR="001216BC">
        <w:rPr>
          <w:rFonts w:cs="Arial"/>
          <w:szCs w:val="22"/>
          <w:lang w:val="en-GB"/>
        </w:rPr>
        <w:t>es</w:t>
      </w:r>
      <w:r w:rsidRPr="00AB43FB">
        <w:rPr>
          <w:rFonts w:cs="Arial"/>
          <w:szCs w:val="22"/>
          <w:lang w:val="en-GB"/>
        </w:rPr>
        <w:t xml:space="preserve"> the need to strengthen the cooperation and coordination among countries in the region to ensure adequate</w:t>
      </w:r>
      <w:r w:rsidR="00FC78E0">
        <w:rPr>
          <w:rFonts w:cs="Arial"/>
          <w:szCs w:val="22"/>
          <w:lang w:val="en-GB"/>
        </w:rPr>
        <w:t xml:space="preserve"> </w:t>
      </w:r>
      <w:r w:rsidRPr="00AB43FB">
        <w:rPr>
          <w:rFonts w:cs="Arial"/>
          <w:szCs w:val="22"/>
          <w:lang w:val="en-GB"/>
        </w:rPr>
        <w:t>resources to be put in place and necessary initiatives are undertaken to build safer and resilient communities along the</w:t>
      </w:r>
      <w:r w:rsidR="00FC78E0">
        <w:rPr>
          <w:rFonts w:cs="Arial"/>
          <w:szCs w:val="22"/>
          <w:lang w:val="en-GB"/>
        </w:rPr>
        <w:t xml:space="preserve"> </w:t>
      </w:r>
      <w:r w:rsidRPr="00AB43FB">
        <w:rPr>
          <w:rFonts w:cs="Arial"/>
          <w:szCs w:val="22"/>
          <w:lang w:val="en-GB"/>
        </w:rPr>
        <w:t xml:space="preserve">river. One of the expected outputs of the </w:t>
      </w:r>
      <w:proofErr w:type="spellStart"/>
      <w:r w:rsidRPr="00AB43FB">
        <w:rPr>
          <w:rFonts w:cs="Arial"/>
          <w:szCs w:val="22"/>
          <w:lang w:val="en-GB"/>
        </w:rPr>
        <w:t>RDMC</w:t>
      </w:r>
      <w:proofErr w:type="spellEnd"/>
      <w:r w:rsidRPr="00AB43FB">
        <w:rPr>
          <w:rFonts w:cs="Arial"/>
          <w:szCs w:val="22"/>
          <w:lang w:val="en-GB"/>
        </w:rPr>
        <w:t xml:space="preserve"> Road Map is to develop one contingency plan for the Mekong River</w:t>
      </w:r>
      <w:r w:rsidR="00FC78E0">
        <w:rPr>
          <w:rFonts w:cs="Arial"/>
          <w:szCs w:val="22"/>
          <w:lang w:val="en-GB"/>
        </w:rPr>
        <w:t xml:space="preserve"> </w:t>
      </w:r>
      <w:r w:rsidRPr="00AB43FB">
        <w:rPr>
          <w:rFonts w:cs="Arial"/>
          <w:szCs w:val="22"/>
          <w:lang w:val="en-GB"/>
        </w:rPr>
        <w:t>Basin Red Cross National Societies.</w:t>
      </w:r>
      <w:r w:rsidR="001216BC">
        <w:rPr>
          <w:rFonts w:cs="Arial"/>
          <w:szCs w:val="22"/>
        </w:rPr>
        <w:t xml:space="preserve"> </w:t>
      </w:r>
    </w:p>
    <w:p w:rsidR="007A5A5A" w:rsidRDefault="007A5A5A" w:rsidP="001216BC">
      <w:pPr>
        <w:spacing w:line="276" w:lineRule="auto"/>
        <w:jc w:val="both"/>
        <w:rPr>
          <w:rFonts w:cs="Arial"/>
          <w:szCs w:val="22"/>
        </w:rPr>
      </w:pPr>
    </w:p>
    <w:p w:rsidR="00AF25A1" w:rsidRPr="007A5A5A" w:rsidRDefault="00AB43FB" w:rsidP="001216BC">
      <w:pPr>
        <w:spacing w:line="276" w:lineRule="auto"/>
        <w:jc w:val="both"/>
        <w:rPr>
          <w:rFonts w:cs="Arial"/>
          <w:szCs w:val="22"/>
        </w:rPr>
      </w:pPr>
      <w:r w:rsidRPr="001216BC">
        <w:rPr>
          <w:rFonts w:cs="Arial"/>
          <w:b/>
          <w:sz w:val="24"/>
        </w:rPr>
        <w:t>Knowledge and Information Management</w:t>
      </w:r>
      <w:r w:rsidR="00485578" w:rsidRPr="001216BC">
        <w:rPr>
          <w:rFonts w:cs="Arial"/>
          <w:b/>
          <w:sz w:val="24"/>
        </w:rPr>
        <w:t xml:space="preserve"> </w:t>
      </w:r>
    </w:p>
    <w:p w:rsidR="00AF25A1" w:rsidRPr="001216BC" w:rsidRDefault="001216BC" w:rsidP="001216BC">
      <w:pPr>
        <w:pStyle w:val="Subtitle"/>
        <w:tabs>
          <w:tab w:val="left" w:pos="1834"/>
        </w:tabs>
        <w:spacing w:line="276" w:lineRule="auto"/>
        <w:rPr>
          <w:rFonts w:ascii="Arial" w:hAnsi="Arial" w:cs="Arial"/>
          <w:b/>
          <w:i w:val="0"/>
          <w:color w:val="auto"/>
        </w:rPr>
      </w:pPr>
      <w:r w:rsidRPr="001216BC">
        <w:rPr>
          <w:rFonts w:ascii="Arial" w:hAnsi="Arial" w:cs="Arial"/>
          <w:b/>
          <w:i w:val="0"/>
          <w:color w:val="auto"/>
        </w:rPr>
        <w:tab/>
      </w:r>
    </w:p>
    <w:p w:rsidR="008464D6" w:rsidRPr="007A5A5A" w:rsidRDefault="008464D6" w:rsidP="00485578">
      <w:pPr>
        <w:pStyle w:val="Subtitle"/>
        <w:rPr>
          <w:rFonts w:ascii="Arial" w:hAnsi="Arial" w:cs="Arial"/>
          <w:b/>
          <w:i w:val="0"/>
          <w:color w:val="auto"/>
          <w:sz w:val="22"/>
          <w:szCs w:val="22"/>
        </w:rPr>
      </w:pPr>
      <w:r w:rsidRPr="007A5A5A">
        <w:rPr>
          <w:rFonts w:ascii="Arial" w:hAnsi="Arial" w:cs="Arial"/>
          <w:i w:val="0"/>
          <w:color w:val="auto"/>
          <w:sz w:val="22"/>
          <w:szCs w:val="22"/>
        </w:rPr>
        <w:t xml:space="preserve">The online </w:t>
      </w:r>
      <w:proofErr w:type="spellStart"/>
      <w:r w:rsidRPr="007A5A5A">
        <w:rPr>
          <w:rFonts w:ascii="Arial" w:hAnsi="Arial" w:cs="Arial"/>
          <w:i w:val="0"/>
          <w:color w:val="auto"/>
          <w:sz w:val="22"/>
          <w:szCs w:val="22"/>
        </w:rPr>
        <w:t>DRR</w:t>
      </w:r>
      <w:proofErr w:type="spellEnd"/>
      <w:r w:rsidRPr="007A5A5A">
        <w:rPr>
          <w:rFonts w:ascii="Arial" w:hAnsi="Arial" w:cs="Arial"/>
          <w:i w:val="0"/>
          <w:color w:val="auto"/>
          <w:sz w:val="22"/>
          <w:szCs w:val="22"/>
        </w:rPr>
        <w:t xml:space="preserve"> library of the Community Safety </w:t>
      </w:r>
      <w:r w:rsidR="00FC78E0" w:rsidRPr="007A5A5A">
        <w:rPr>
          <w:rFonts w:ascii="Arial" w:hAnsi="Arial" w:cs="Arial"/>
          <w:i w:val="0"/>
          <w:color w:val="auto"/>
          <w:sz w:val="22"/>
          <w:szCs w:val="22"/>
        </w:rPr>
        <w:t>is</w:t>
      </w:r>
      <w:r w:rsidRPr="007A5A5A">
        <w:rPr>
          <w:rFonts w:ascii="Arial" w:hAnsi="Arial" w:cs="Arial"/>
          <w:i w:val="0"/>
          <w:color w:val="auto"/>
          <w:sz w:val="22"/>
          <w:szCs w:val="22"/>
        </w:rPr>
        <w:t xml:space="preserve"> officially launched on the following link: </w:t>
      </w:r>
      <w:hyperlink r:id="rId8" w:history="1">
        <w:proofErr w:type="spellStart"/>
        <w:r w:rsidRPr="007A5A5A">
          <w:rPr>
            <w:rStyle w:val="Hyperlink"/>
            <w:rFonts w:ascii="Arial" w:hAnsi="Arial" w:cs="Arial"/>
            <w:color w:val="1F497D" w:themeColor="text2"/>
            <w:sz w:val="22"/>
            <w:szCs w:val="22"/>
          </w:rPr>
          <w:t>https://sites.google.com/site/drrtoolsinsoutheastasia/</w:t>
        </w:r>
        <w:proofErr w:type="spellEnd"/>
      </w:hyperlink>
    </w:p>
    <w:p w:rsidR="00AF25A1" w:rsidRDefault="00AF25A1" w:rsidP="001216BC">
      <w:pPr>
        <w:pStyle w:val="Heading1"/>
        <w:rPr>
          <w:lang w:val="en-GB"/>
        </w:rPr>
      </w:pPr>
    </w:p>
    <w:p w:rsidR="006067C7" w:rsidRPr="00AF25A1" w:rsidRDefault="006067C7" w:rsidP="001216BC">
      <w:pPr>
        <w:pStyle w:val="Heading1"/>
      </w:pPr>
      <w:r w:rsidRPr="00AF25A1">
        <w:t>Regional contact information</w:t>
      </w:r>
    </w:p>
    <w:p w:rsidR="006067C7" w:rsidRPr="00AF25A1" w:rsidRDefault="001216BC" w:rsidP="006067C7">
      <w:pPr>
        <w:spacing w:after="200" w:line="276" w:lineRule="auto"/>
        <w:rPr>
          <w:rFonts w:cs="Arial"/>
          <w:szCs w:val="22"/>
        </w:rPr>
      </w:pPr>
      <w:r>
        <w:rPr>
          <w:rFonts w:cs="Arial"/>
          <w:szCs w:val="22"/>
        </w:rPr>
        <w:t>Head of r</w:t>
      </w:r>
      <w:r w:rsidR="006067C7" w:rsidRPr="006067C7">
        <w:rPr>
          <w:rFonts w:cs="Arial"/>
          <w:szCs w:val="22"/>
        </w:rPr>
        <w:t xml:space="preserve">egional </w:t>
      </w:r>
      <w:r w:rsidR="006067C7">
        <w:rPr>
          <w:rFonts w:cs="Arial"/>
          <w:szCs w:val="22"/>
        </w:rPr>
        <w:t xml:space="preserve">community </w:t>
      </w:r>
      <w:r>
        <w:rPr>
          <w:rFonts w:cs="Arial"/>
          <w:szCs w:val="22"/>
        </w:rPr>
        <w:t xml:space="preserve">safety resilience: </w:t>
      </w:r>
      <w:r w:rsidR="00654B44">
        <w:rPr>
          <w:rFonts w:cs="Arial"/>
          <w:szCs w:val="22"/>
        </w:rPr>
        <w:t xml:space="preserve">Indira </w:t>
      </w:r>
      <w:proofErr w:type="spellStart"/>
      <w:r w:rsidR="00654B44">
        <w:rPr>
          <w:rFonts w:cs="Arial"/>
          <w:szCs w:val="22"/>
        </w:rPr>
        <w:t>Kulenovic</w:t>
      </w:r>
      <w:proofErr w:type="spellEnd"/>
      <w:r w:rsidR="006067C7">
        <w:rPr>
          <w:rFonts w:cs="Arial"/>
          <w:szCs w:val="22"/>
        </w:rPr>
        <w:t xml:space="preserve">: </w:t>
      </w:r>
      <w:hyperlink r:id="rId9" w:history="1">
        <w:proofErr w:type="spellStart"/>
        <w:r w:rsidR="00AF25A1" w:rsidRPr="00A52D5B">
          <w:rPr>
            <w:rStyle w:val="Hyperlink"/>
            <w:rFonts w:cs="Arial"/>
            <w:szCs w:val="22"/>
          </w:rPr>
          <w:t>indira.kulenovic@ifrc.org</w:t>
        </w:r>
        <w:proofErr w:type="spellEnd"/>
      </w:hyperlink>
      <w:r w:rsidR="00AF25A1">
        <w:rPr>
          <w:rFonts w:cs="Arial"/>
          <w:szCs w:val="22"/>
        </w:rPr>
        <w:t xml:space="preserve"> </w:t>
      </w:r>
    </w:p>
    <w:sectPr w:rsidR="006067C7" w:rsidRPr="00AF25A1" w:rsidSect="00D31529">
      <w:headerReference w:type="default" r:id="rId10"/>
      <w:footerReference w:type="default" r:id="rId11"/>
      <w:footerReference w:type="first" r:id="rId12"/>
      <w:pgSz w:w="14169" w:h="16840"/>
      <w:pgMar w:top="1077" w:right="1077" w:bottom="1440" w:left="1077" w:header="709" w:footer="397"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AAB" w:rsidRDefault="009C5AAB">
      <w:r>
        <w:separator/>
      </w:r>
    </w:p>
    <w:p w:rsidR="009C5AAB" w:rsidRDefault="009C5AAB"/>
    <w:p w:rsidR="009C5AAB" w:rsidRDefault="009C5AAB"/>
  </w:endnote>
  <w:endnote w:type="continuationSeparator" w:id="0">
    <w:p w:rsidR="009C5AAB" w:rsidRDefault="009C5AAB">
      <w:r>
        <w:continuationSeparator/>
      </w:r>
    </w:p>
    <w:p w:rsidR="009C5AAB" w:rsidRDefault="009C5AAB"/>
    <w:p w:rsidR="009C5AAB" w:rsidRDefault="009C5AA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auto"/>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99" w:rsidRPr="00753805" w:rsidRDefault="00F42D99" w:rsidP="00AF25A1">
    <w:pPr>
      <w:jc w:val="center"/>
    </w:pPr>
    <w:r w:rsidRPr="00753805">
      <w:rPr>
        <w:noProof/>
        <w:lang w:val="en-GB" w:eastAsia="en-GB"/>
      </w:rPr>
      <w:drawing>
        <wp:inline distT="0" distB="0" distL="0" distR="0">
          <wp:extent cx="923485" cy="57600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NS_Brunei.jpg"/>
                  <pic:cNvPicPr>
                    <a:picLocks noChangeAspect="1" noChangeArrowheads="1"/>
                  </pic:cNvPicPr>
                </pic:nvPicPr>
                <pic:blipFill>
                  <a:blip r:embed="rId1" cstate="print"/>
                  <a:srcRect/>
                  <a:stretch>
                    <a:fillRect/>
                  </a:stretch>
                </pic:blipFill>
                <pic:spPr bwMode="auto">
                  <a:xfrm>
                    <a:off x="0" y="0"/>
                    <a:ext cx="923485" cy="576000"/>
                  </a:xfrm>
                  <a:prstGeom prst="rect">
                    <a:avLst/>
                  </a:prstGeom>
                  <a:noFill/>
                  <a:ln w="9525">
                    <a:noFill/>
                    <a:miter lim="800000"/>
                    <a:headEnd/>
                    <a:tailEnd/>
                  </a:ln>
                </pic:spPr>
              </pic:pic>
            </a:graphicData>
          </a:graphic>
        </wp:inline>
      </w:drawing>
    </w:r>
    <w:r w:rsidRPr="00753805">
      <w:rPr>
        <w:noProof/>
        <w:lang w:val="en-GB" w:eastAsia="en-GB"/>
      </w:rPr>
      <w:drawing>
        <wp:inline distT="0" distB="0" distL="0" distR="0">
          <wp:extent cx="539362" cy="502571"/>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logo.jpg"/>
                  <pic:cNvPicPr/>
                </pic:nvPicPr>
                <pic:blipFill>
                  <a:blip r:embed="rId2" cstate="print"/>
                  <a:stretch>
                    <a:fillRect/>
                  </a:stretch>
                </pic:blipFill>
                <pic:spPr>
                  <a:xfrm>
                    <a:off x="0" y="0"/>
                    <a:ext cx="541655" cy="499745"/>
                  </a:xfrm>
                  <a:prstGeom prst="rect">
                    <a:avLst/>
                  </a:prstGeom>
                </pic:spPr>
              </pic:pic>
            </a:graphicData>
          </a:graphic>
        </wp:inline>
      </w:drawing>
    </w:r>
    <w:r w:rsidRPr="00753805">
      <w:rPr>
        <w:noProof/>
        <w:lang w:val="en-GB" w:eastAsia="en-GB"/>
      </w:rPr>
      <w:drawing>
        <wp:inline distT="0" distB="0" distL="0" distR="0">
          <wp:extent cx="392774" cy="502571"/>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LLogo.gif"/>
                  <pic:cNvPicPr/>
                </pic:nvPicPr>
                <pic:blipFill>
                  <a:blip r:embed="rId3" cstate="print"/>
                  <a:stretch>
                    <a:fillRect/>
                  </a:stretch>
                </pic:blipFill>
                <pic:spPr>
                  <a:xfrm>
                    <a:off x="0" y="0"/>
                    <a:ext cx="393065" cy="502285"/>
                  </a:xfrm>
                  <a:prstGeom prst="rect">
                    <a:avLst/>
                  </a:prstGeom>
                </pic:spPr>
              </pic:pic>
            </a:graphicData>
          </a:graphic>
        </wp:inline>
      </w:drawing>
    </w:r>
    <w:r w:rsidRPr="00753805">
      <w:rPr>
        <w:noProof/>
        <w:lang w:val="en-GB" w:eastAsia="en-GB"/>
      </w:rPr>
      <w:drawing>
        <wp:inline distT="0" distB="0" distL="0" distR="0">
          <wp:extent cx="892175" cy="502571"/>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lena.nyanenkova\Local Settings\Temporary Internet Files\Content.Outlook\M69DL3JG\PMI_small.JPG"/>
                  <pic:cNvPicPr>
                    <a:picLocks noChangeAspect="1" noChangeArrowheads="1"/>
                  </pic:cNvPicPr>
                </pic:nvPicPr>
                <pic:blipFill>
                  <a:blip r:embed="rId4"/>
                  <a:srcRect/>
                  <a:stretch>
                    <a:fillRect/>
                  </a:stretch>
                </pic:blipFill>
                <pic:spPr bwMode="auto">
                  <a:xfrm>
                    <a:off x="0" y="0"/>
                    <a:ext cx="892175" cy="502285"/>
                  </a:xfrm>
                  <a:prstGeom prst="rect">
                    <a:avLst/>
                  </a:prstGeom>
                  <a:noFill/>
                  <a:ln w="9525">
                    <a:noFill/>
                    <a:miter lim="800000"/>
                    <a:headEnd/>
                    <a:tailEnd/>
                  </a:ln>
                </pic:spPr>
              </pic:pic>
            </a:graphicData>
          </a:graphic>
        </wp:inline>
      </w:drawing>
    </w:r>
    <w:r w:rsidRPr="00753805">
      <w:rPr>
        <w:noProof/>
        <w:lang w:val="en-GB" w:eastAsia="en-GB"/>
      </w:rPr>
      <w:drawing>
        <wp:inline distT="0" distB="0" distL="0" distR="0">
          <wp:extent cx="497481" cy="502571"/>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 logo.png"/>
                  <pic:cNvPicPr/>
                </pic:nvPicPr>
                <pic:blipFill>
                  <a:blip r:embed="rId5" cstate="print"/>
                  <a:stretch>
                    <a:fillRect/>
                  </a:stretch>
                </pic:blipFill>
                <pic:spPr>
                  <a:xfrm>
                    <a:off x="0" y="0"/>
                    <a:ext cx="497205" cy="502285"/>
                  </a:xfrm>
                  <a:prstGeom prst="rect">
                    <a:avLst/>
                  </a:prstGeom>
                </pic:spPr>
              </pic:pic>
            </a:graphicData>
          </a:graphic>
        </wp:inline>
      </w:drawing>
    </w:r>
    <w:r w:rsidRPr="00753805">
      <w:rPr>
        <w:noProof/>
        <w:lang w:val="en-GB" w:eastAsia="en-GB"/>
      </w:rPr>
      <w:drawing>
        <wp:inline distT="0" distB="0" distL="0" distR="0">
          <wp:extent cx="1031172" cy="502571"/>
          <wp:effectExtent l="19050" t="0" r="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Malaysian_Red_Crescent_Logo.gif"/>
                  <pic:cNvPicPr>
                    <a:picLocks noChangeAspect="1" noChangeArrowheads="1"/>
                  </pic:cNvPicPr>
                </pic:nvPicPr>
                <pic:blipFill>
                  <a:blip r:embed="rId6"/>
                  <a:srcRect/>
                  <a:stretch>
                    <a:fillRect/>
                  </a:stretch>
                </pic:blipFill>
                <pic:spPr bwMode="auto">
                  <a:xfrm>
                    <a:off x="0" y="0"/>
                    <a:ext cx="1030585" cy="502285"/>
                  </a:xfrm>
                  <a:prstGeom prst="rect">
                    <a:avLst/>
                  </a:prstGeom>
                  <a:noFill/>
                  <a:ln w="9525">
                    <a:noFill/>
                    <a:miter lim="800000"/>
                    <a:headEnd/>
                    <a:tailEnd/>
                  </a:ln>
                </pic:spPr>
              </pic:pic>
            </a:graphicData>
          </a:graphic>
        </wp:inline>
      </w:drawing>
    </w:r>
    <w:r w:rsidRPr="00753805">
      <w:rPr>
        <w:noProof/>
        <w:lang w:val="en-GB" w:eastAsia="en-GB"/>
      </w:rPr>
      <w:drawing>
        <wp:inline distT="0" distB="0" distL="0" distR="0">
          <wp:extent cx="562909" cy="504000"/>
          <wp:effectExtent l="19050" t="0" r="8591"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logo.emf"/>
                  <pic:cNvPicPr/>
                </pic:nvPicPr>
                <pic:blipFill>
                  <a:blip r:embed="rId7" cstate="print"/>
                  <a:stretch>
                    <a:fillRect/>
                  </a:stretch>
                </pic:blipFill>
                <pic:spPr>
                  <a:xfrm>
                    <a:off x="0" y="0"/>
                    <a:ext cx="562909" cy="504000"/>
                  </a:xfrm>
                  <a:prstGeom prst="rect">
                    <a:avLst/>
                  </a:prstGeom>
                </pic:spPr>
              </pic:pic>
            </a:graphicData>
          </a:graphic>
        </wp:inline>
      </w:drawing>
    </w:r>
    <w:r w:rsidRPr="00753805">
      <w:rPr>
        <w:noProof/>
        <w:lang w:val="en-GB" w:eastAsia="en-GB"/>
      </w:rPr>
      <w:drawing>
        <wp:inline distT="0" distB="0" distL="0" distR="0">
          <wp:extent cx="517264" cy="504000"/>
          <wp:effectExtent l="0" t="0" r="0" b="0"/>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logo.png"/>
                  <pic:cNvPicPr/>
                </pic:nvPicPr>
                <pic:blipFill>
                  <a:blip r:embed="rId8" cstate="print"/>
                  <a:stretch>
                    <a:fillRect/>
                  </a:stretch>
                </pic:blipFill>
                <pic:spPr>
                  <a:xfrm>
                    <a:off x="0" y="0"/>
                    <a:ext cx="517264" cy="504000"/>
                  </a:xfrm>
                  <a:prstGeom prst="rect">
                    <a:avLst/>
                  </a:prstGeom>
                </pic:spPr>
              </pic:pic>
            </a:graphicData>
          </a:graphic>
        </wp:inline>
      </w:drawing>
    </w:r>
    <w:r w:rsidRPr="00753805">
      <w:rPr>
        <w:noProof/>
        <w:lang w:val="en-GB" w:eastAsia="en-GB"/>
      </w:rPr>
      <w:drawing>
        <wp:inline distT="0" distB="0" distL="0" distR="0">
          <wp:extent cx="497482" cy="502571"/>
          <wp:effectExtent l="0" t="0" r="0" b="0"/>
          <wp:docPr id="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 lOGO.jpg"/>
                  <pic:cNvPicPr/>
                </pic:nvPicPr>
                <pic:blipFill>
                  <a:blip r:embed="rId9" cstate="print"/>
                  <a:stretch>
                    <a:fillRect/>
                  </a:stretch>
                </pic:blipFill>
                <pic:spPr>
                  <a:xfrm>
                    <a:off x="0" y="0"/>
                    <a:ext cx="497205" cy="502285"/>
                  </a:xfrm>
                  <a:prstGeom prst="rect">
                    <a:avLst/>
                  </a:prstGeom>
                </pic:spPr>
              </pic:pic>
            </a:graphicData>
          </a:graphic>
        </wp:inline>
      </w:drawing>
    </w:r>
    <w:r w:rsidRPr="00753805">
      <w:rPr>
        <w:noProof/>
        <w:lang w:val="en-GB" w:eastAsia="en-GB"/>
      </w:rPr>
      <w:drawing>
        <wp:inline distT="0" distB="0" distL="0" distR="0">
          <wp:extent cx="492682" cy="504000"/>
          <wp:effectExtent l="19050" t="0" r="2618" b="0"/>
          <wp:docPr id="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 logo.jpg"/>
                  <pic:cNvPicPr/>
                </pic:nvPicPr>
                <pic:blipFill>
                  <a:blip r:embed="rId10" cstate="print"/>
                  <a:stretch>
                    <a:fillRect/>
                  </a:stretch>
                </pic:blipFill>
                <pic:spPr>
                  <a:xfrm>
                    <a:off x="0" y="0"/>
                    <a:ext cx="492682" cy="504000"/>
                  </a:xfrm>
                  <a:prstGeom prst="rect">
                    <a:avLst/>
                  </a:prstGeom>
                </pic:spPr>
              </pic:pic>
            </a:graphicData>
          </a:graphic>
        </wp:inline>
      </w:drawing>
    </w:r>
    <w:r w:rsidRPr="00753805">
      <w:rPr>
        <w:noProof/>
        <w:lang w:val="en-GB" w:eastAsia="en-GB"/>
      </w:rPr>
      <w:drawing>
        <wp:inline distT="0" distB="0" distL="0" distR="0">
          <wp:extent cx="552687" cy="537472"/>
          <wp:effectExtent l="0" t="0" r="0" b="0"/>
          <wp:docPr id="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RC logo.png"/>
                  <pic:cNvPicPr/>
                </pic:nvPicPr>
                <pic:blipFill>
                  <a:blip r:embed="rId11" cstate="print"/>
                  <a:stretch>
                    <a:fillRect/>
                  </a:stretch>
                </pic:blipFill>
                <pic:spPr>
                  <a:xfrm>
                    <a:off x="0" y="0"/>
                    <a:ext cx="551815" cy="537210"/>
                  </a:xfrm>
                  <a:prstGeom prst="rect">
                    <a:avLst/>
                  </a:prstGeom>
                </pic:spPr>
              </pic:pic>
            </a:graphicData>
          </a:graphic>
        </wp:inline>
      </w:drawing>
    </w:r>
  </w:p>
  <w:p w:rsidR="00C5310E" w:rsidRDefault="00C531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99" w:rsidRPr="00753805" w:rsidRDefault="00F42D99" w:rsidP="00AF25A1">
    <w:pPr>
      <w:jc w:val="center"/>
    </w:pPr>
    <w:r w:rsidRPr="00753805">
      <w:rPr>
        <w:noProof/>
        <w:lang w:val="en-GB" w:eastAsia="en-GB"/>
      </w:rPr>
      <w:drawing>
        <wp:inline distT="0" distB="0" distL="0" distR="0">
          <wp:extent cx="923485" cy="576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NS_Brunei.jpg"/>
                  <pic:cNvPicPr>
                    <a:picLocks noChangeAspect="1" noChangeArrowheads="1"/>
                  </pic:cNvPicPr>
                </pic:nvPicPr>
                <pic:blipFill>
                  <a:blip r:embed="rId1" cstate="print"/>
                  <a:srcRect/>
                  <a:stretch>
                    <a:fillRect/>
                  </a:stretch>
                </pic:blipFill>
                <pic:spPr bwMode="auto">
                  <a:xfrm>
                    <a:off x="0" y="0"/>
                    <a:ext cx="923485" cy="576000"/>
                  </a:xfrm>
                  <a:prstGeom prst="rect">
                    <a:avLst/>
                  </a:prstGeom>
                  <a:noFill/>
                  <a:ln w="9525">
                    <a:noFill/>
                    <a:miter lim="800000"/>
                    <a:headEnd/>
                    <a:tailEnd/>
                  </a:ln>
                </pic:spPr>
              </pic:pic>
            </a:graphicData>
          </a:graphic>
        </wp:inline>
      </w:drawing>
    </w:r>
    <w:r w:rsidRPr="00753805">
      <w:rPr>
        <w:noProof/>
        <w:lang w:val="en-GB" w:eastAsia="en-GB"/>
      </w:rPr>
      <w:drawing>
        <wp:inline distT="0" distB="0" distL="0" distR="0">
          <wp:extent cx="539362" cy="5025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logo.jpg"/>
                  <pic:cNvPicPr/>
                </pic:nvPicPr>
                <pic:blipFill>
                  <a:blip r:embed="rId2" cstate="print"/>
                  <a:stretch>
                    <a:fillRect/>
                  </a:stretch>
                </pic:blipFill>
                <pic:spPr>
                  <a:xfrm>
                    <a:off x="0" y="0"/>
                    <a:ext cx="541655" cy="499745"/>
                  </a:xfrm>
                  <a:prstGeom prst="rect">
                    <a:avLst/>
                  </a:prstGeom>
                </pic:spPr>
              </pic:pic>
            </a:graphicData>
          </a:graphic>
        </wp:inline>
      </w:drawing>
    </w:r>
    <w:r w:rsidRPr="00753805">
      <w:rPr>
        <w:noProof/>
        <w:lang w:val="en-GB" w:eastAsia="en-GB"/>
      </w:rPr>
      <w:drawing>
        <wp:inline distT="0" distB="0" distL="0" distR="0">
          <wp:extent cx="392774" cy="502571"/>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LLogo.gif"/>
                  <pic:cNvPicPr/>
                </pic:nvPicPr>
                <pic:blipFill>
                  <a:blip r:embed="rId3" cstate="print"/>
                  <a:stretch>
                    <a:fillRect/>
                  </a:stretch>
                </pic:blipFill>
                <pic:spPr>
                  <a:xfrm>
                    <a:off x="0" y="0"/>
                    <a:ext cx="393065" cy="502285"/>
                  </a:xfrm>
                  <a:prstGeom prst="rect">
                    <a:avLst/>
                  </a:prstGeom>
                </pic:spPr>
              </pic:pic>
            </a:graphicData>
          </a:graphic>
        </wp:inline>
      </w:drawing>
    </w:r>
    <w:r w:rsidRPr="00753805">
      <w:rPr>
        <w:noProof/>
        <w:lang w:val="en-GB" w:eastAsia="en-GB"/>
      </w:rPr>
      <w:drawing>
        <wp:inline distT="0" distB="0" distL="0" distR="0">
          <wp:extent cx="892175" cy="5025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lena.nyanenkova\Local Settings\Temporary Internet Files\Content.Outlook\M69DL3JG\PMI_small.JPG"/>
                  <pic:cNvPicPr>
                    <a:picLocks noChangeAspect="1" noChangeArrowheads="1"/>
                  </pic:cNvPicPr>
                </pic:nvPicPr>
                <pic:blipFill>
                  <a:blip r:embed="rId4"/>
                  <a:srcRect/>
                  <a:stretch>
                    <a:fillRect/>
                  </a:stretch>
                </pic:blipFill>
                <pic:spPr bwMode="auto">
                  <a:xfrm>
                    <a:off x="0" y="0"/>
                    <a:ext cx="892175" cy="502285"/>
                  </a:xfrm>
                  <a:prstGeom prst="rect">
                    <a:avLst/>
                  </a:prstGeom>
                  <a:noFill/>
                  <a:ln w="9525">
                    <a:noFill/>
                    <a:miter lim="800000"/>
                    <a:headEnd/>
                    <a:tailEnd/>
                  </a:ln>
                </pic:spPr>
              </pic:pic>
            </a:graphicData>
          </a:graphic>
        </wp:inline>
      </w:drawing>
    </w:r>
    <w:r w:rsidRPr="00753805">
      <w:rPr>
        <w:noProof/>
        <w:lang w:val="en-GB" w:eastAsia="en-GB"/>
      </w:rPr>
      <w:drawing>
        <wp:inline distT="0" distB="0" distL="0" distR="0">
          <wp:extent cx="497481" cy="5025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 logo.png"/>
                  <pic:cNvPicPr/>
                </pic:nvPicPr>
                <pic:blipFill>
                  <a:blip r:embed="rId5" cstate="print"/>
                  <a:stretch>
                    <a:fillRect/>
                  </a:stretch>
                </pic:blipFill>
                <pic:spPr>
                  <a:xfrm>
                    <a:off x="0" y="0"/>
                    <a:ext cx="497205" cy="502285"/>
                  </a:xfrm>
                  <a:prstGeom prst="rect">
                    <a:avLst/>
                  </a:prstGeom>
                </pic:spPr>
              </pic:pic>
            </a:graphicData>
          </a:graphic>
        </wp:inline>
      </w:drawing>
    </w:r>
    <w:r w:rsidRPr="00753805">
      <w:rPr>
        <w:noProof/>
        <w:lang w:val="en-GB" w:eastAsia="en-GB"/>
      </w:rPr>
      <w:drawing>
        <wp:inline distT="0" distB="0" distL="0" distR="0">
          <wp:extent cx="1031172" cy="502571"/>
          <wp:effectExtent l="1905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Malaysian_Red_Crescent_Logo.gif"/>
                  <pic:cNvPicPr>
                    <a:picLocks noChangeAspect="1" noChangeArrowheads="1"/>
                  </pic:cNvPicPr>
                </pic:nvPicPr>
                <pic:blipFill>
                  <a:blip r:embed="rId6"/>
                  <a:srcRect/>
                  <a:stretch>
                    <a:fillRect/>
                  </a:stretch>
                </pic:blipFill>
                <pic:spPr bwMode="auto">
                  <a:xfrm>
                    <a:off x="0" y="0"/>
                    <a:ext cx="1030585" cy="502285"/>
                  </a:xfrm>
                  <a:prstGeom prst="rect">
                    <a:avLst/>
                  </a:prstGeom>
                  <a:noFill/>
                  <a:ln w="9525">
                    <a:noFill/>
                    <a:miter lim="800000"/>
                    <a:headEnd/>
                    <a:tailEnd/>
                  </a:ln>
                </pic:spPr>
              </pic:pic>
            </a:graphicData>
          </a:graphic>
        </wp:inline>
      </w:drawing>
    </w:r>
    <w:r w:rsidRPr="00753805">
      <w:rPr>
        <w:noProof/>
        <w:lang w:val="en-GB" w:eastAsia="en-GB"/>
      </w:rPr>
      <w:drawing>
        <wp:inline distT="0" distB="0" distL="0" distR="0">
          <wp:extent cx="562909" cy="504000"/>
          <wp:effectExtent l="19050" t="0" r="8591"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logo.emf"/>
                  <pic:cNvPicPr/>
                </pic:nvPicPr>
                <pic:blipFill>
                  <a:blip r:embed="rId7" cstate="print"/>
                  <a:stretch>
                    <a:fillRect/>
                  </a:stretch>
                </pic:blipFill>
                <pic:spPr>
                  <a:xfrm>
                    <a:off x="0" y="0"/>
                    <a:ext cx="562909" cy="504000"/>
                  </a:xfrm>
                  <a:prstGeom prst="rect">
                    <a:avLst/>
                  </a:prstGeom>
                </pic:spPr>
              </pic:pic>
            </a:graphicData>
          </a:graphic>
        </wp:inline>
      </w:drawing>
    </w:r>
    <w:r w:rsidRPr="00753805">
      <w:rPr>
        <w:noProof/>
        <w:lang w:val="en-GB" w:eastAsia="en-GB"/>
      </w:rPr>
      <w:drawing>
        <wp:inline distT="0" distB="0" distL="0" distR="0">
          <wp:extent cx="517264" cy="50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logo.png"/>
                  <pic:cNvPicPr/>
                </pic:nvPicPr>
                <pic:blipFill>
                  <a:blip r:embed="rId8" cstate="print"/>
                  <a:stretch>
                    <a:fillRect/>
                  </a:stretch>
                </pic:blipFill>
                <pic:spPr>
                  <a:xfrm>
                    <a:off x="0" y="0"/>
                    <a:ext cx="517264" cy="504000"/>
                  </a:xfrm>
                  <a:prstGeom prst="rect">
                    <a:avLst/>
                  </a:prstGeom>
                </pic:spPr>
              </pic:pic>
            </a:graphicData>
          </a:graphic>
        </wp:inline>
      </w:drawing>
    </w:r>
    <w:r w:rsidRPr="00753805">
      <w:rPr>
        <w:noProof/>
        <w:lang w:val="en-GB" w:eastAsia="en-GB"/>
      </w:rPr>
      <w:drawing>
        <wp:inline distT="0" distB="0" distL="0" distR="0">
          <wp:extent cx="497482" cy="502571"/>
          <wp:effectExtent l="0"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 lOGO.jpg"/>
                  <pic:cNvPicPr/>
                </pic:nvPicPr>
                <pic:blipFill>
                  <a:blip r:embed="rId9" cstate="print"/>
                  <a:stretch>
                    <a:fillRect/>
                  </a:stretch>
                </pic:blipFill>
                <pic:spPr>
                  <a:xfrm>
                    <a:off x="0" y="0"/>
                    <a:ext cx="497205" cy="502285"/>
                  </a:xfrm>
                  <a:prstGeom prst="rect">
                    <a:avLst/>
                  </a:prstGeom>
                </pic:spPr>
              </pic:pic>
            </a:graphicData>
          </a:graphic>
        </wp:inline>
      </w:drawing>
    </w:r>
    <w:r w:rsidRPr="00753805">
      <w:rPr>
        <w:noProof/>
        <w:lang w:val="en-GB" w:eastAsia="en-GB"/>
      </w:rPr>
      <w:drawing>
        <wp:inline distT="0" distB="0" distL="0" distR="0">
          <wp:extent cx="492682" cy="504000"/>
          <wp:effectExtent l="19050" t="0" r="2618"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 logo.jpg"/>
                  <pic:cNvPicPr/>
                </pic:nvPicPr>
                <pic:blipFill>
                  <a:blip r:embed="rId10" cstate="print"/>
                  <a:stretch>
                    <a:fillRect/>
                  </a:stretch>
                </pic:blipFill>
                <pic:spPr>
                  <a:xfrm>
                    <a:off x="0" y="0"/>
                    <a:ext cx="492682" cy="504000"/>
                  </a:xfrm>
                  <a:prstGeom prst="rect">
                    <a:avLst/>
                  </a:prstGeom>
                </pic:spPr>
              </pic:pic>
            </a:graphicData>
          </a:graphic>
        </wp:inline>
      </w:drawing>
    </w:r>
    <w:r w:rsidRPr="00753805">
      <w:rPr>
        <w:noProof/>
        <w:lang w:val="en-GB" w:eastAsia="en-GB"/>
      </w:rPr>
      <w:drawing>
        <wp:inline distT="0" distB="0" distL="0" distR="0">
          <wp:extent cx="552687" cy="53747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RC logo.png"/>
                  <pic:cNvPicPr/>
                </pic:nvPicPr>
                <pic:blipFill>
                  <a:blip r:embed="rId11" cstate="print"/>
                  <a:stretch>
                    <a:fillRect/>
                  </a:stretch>
                </pic:blipFill>
                <pic:spPr>
                  <a:xfrm>
                    <a:off x="0" y="0"/>
                    <a:ext cx="551815" cy="537210"/>
                  </a:xfrm>
                  <a:prstGeom prst="rect">
                    <a:avLst/>
                  </a:prstGeom>
                </pic:spPr>
              </pic:pic>
            </a:graphicData>
          </a:graphic>
        </wp:inline>
      </w:drawing>
    </w:r>
  </w:p>
  <w:p w:rsidR="00C5310E" w:rsidRDefault="00C531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AAB" w:rsidRDefault="009C5AAB">
      <w:r>
        <w:separator/>
      </w:r>
    </w:p>
    <w:p w:rsidR="009C5AAB" w:rsidRDefault="009C5AAB"/>
    <w:p w:rsidR="009C5AAB" w:rsidRDefault="009C5AAB"/>
  </w:footnote>
  <w:footnote w:type="continuationSeparator" w:id="0">
    <w:p w:rsidR="009C5AAB" w:rsidRDefault="009C5AAB">
      <w:r>
        <w:continuationSeparator/>
      </w:r>
    </w:p>
    <w:p w:rsidR="009C5AAB" w:rsidRDefault="009C5AAB"/>
    <w:p w:rsidR="009C5AAB" w:rsidRDefault="009C5AA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29" w:rsidRPr="007A5A5A" w:rsidRDefault="00485578" w:rsidP="00D31529">
    <w:pPr>
      <w:pStyle w:val="BasicParagraph"/>
      <w:pBdr>
        <w:bottom w:val="single" w:sz="6" w:space="1" w:color="auto"/>
      </w:pBdr>
      <w:ind w:right="-96"/>
      <w:rPr>
        <w:rFonts w:ascii="Arial" w:hAnsi="Arial"/>
        <w:b/>
        <w:color w:val="7F7F7F"/>
        <w:sz w:val="16"/>
      </w:rPr>
    </w:pPr>
    <w:r w:rsidRPr="000B4B20">
      <w:rPr>
        <w:rFonts w:ascii="Arial Rounded MT Bold" w:hAnsi="Arial Rounded MT Bold" w:cs="Caecilia-Light"/>
        <w:color w:val="FF0000"/>
        <w:sz w:val="16"/>
        <w:szCs w:val="14"/>
        <w:lang w:val="en-US"/>
      </w:rPr>
      <w:t>10</w:t>
    </w:r>
    <w:r w:rsidRPr="000B4B20">
      <w:rPr>
        <w:rFonts w:ascii="Arial Rounded MT Bold" w:hAnsi="Arial Rounded MT Bold" w:cs="Caecilia-Light"/>
        <w:color w:val="FF0000"/>
        <w:sz w:val="16"/>
        <w:szCs w:val="14"/>
        <w:vertAlign w:val="superscript"/>
        <w:lang w:val="en-US"/>
      </w:rPr>
      <w:t>th</w:t>
    </w:r>
    <w:r w:rsidRPr="000B4B20">
      <w:rPr>
        <w:rFonts w:ascii="Arial Rounded MT Bold" w:hAnsi="Arial Rounded MT Bold" w:cs="Caecilia-Light"/>
        <w:color w:val="FF0000"/>
        <w:sz w:val="16"/>
        <w:szCs w:val="14"/>
        <w:lang w:val="en-US"/>
      </w:rPr>
      <w:t xml:space="preserve"> Annual South-East Asia Red Cross Red Crescent Leaders Meeting</w:t>
    </w:r>
    <w:r>
      <w:rPr>
        <w:rFonts w:ascii="Arial" w:hAnsi="Arial" w:cs="Caecilia-Light"/>
        <w:color w:val="FF0000"/>
        <w:sz w:val="16"/>
        <w:szCs w:val="14"/>
        <w:lang w:val="en-US"/>
      </w:rPr>
      <w:t xml:space="preserve"> 2013</w:t>
    </w:r>
    <w:r w:rsidRPr="00895C69">
      <w:rPr>
        <w:rFonts w:ascii="Arial" w:hAnsi="Arial" w:cs="Caecilia-Light"/>
        <w:color w:val="FF0000"/>
        <w:sz w:val="16"/>
        <w:szCs w:val="14"/>
        <w:lang w:val="en-US"/>
      </w:rPr>
      <w:br/>
    </w:r>
    <w:r w:rsidRPr="00895C69">
      <w:rPr>
        <w:rStyle w:val="PageNumber"/>
        <w:rFonts w:ascii="Arial" w:hAnsi="Arial" w:cs="Arial"/>
        <w:b/>
        <w:bCs/>
        <w:sz w:val="16"/>
        <w:szCs w:val="16"/>
      </w:rPr>
      <w:fldChar w:fldCharType="begin"/>
    </w:r>
    <w:r w:rsidRPr="00895C69">
      <w:rPr>
        <w:rStyle w:val="PageNumber"/>
        <w:rFonts w:ascii="Arial" w:hAnsi="Arial" w:cs="Arial"/>
        <w:b/>
        <w:bCs/>
        <w:sz w:val="16"/>
        <w:szCs w:val="16"/>
      </w:rPr>
      <w:instrText xml:space="preserve"> PAGE </w:instrText>
    </w:r>
    <w:r w:rsidRPr="00895C69">
      <w:rPr>
        <w:rStyle w:val="PageNumber"/>
        <w:rFonts w:ascii="Arial" w:hAnsi="Arial" w:cs="Arial"/>
        <w:b/>
        <w:bCs/>
        <w:sz w:val="16"/>
        <w:szCs w:val="16"/>
      </w:rPr>
      <w:fldChar w:fldCharType="separate"/>
    </w:r>
    <w:r w:rsidR="009D526D">
      <w:rPr>
        <w:rStyle w:val="PageNumber"/>
        <w:rFonts w:ascii="Arial" w:hAnsi="Arial" w:cs="Arial"/>
        <w:b/>
        <w:bCs/>
        <w:noProof/>
        <w:sz w:val="16"/>
        <w:szCs w:val="16"/>
      </w:rPr>
      <w:t>2</w:t>
    </w:r>
    <w:r w:rsidRPr="00895C69">
      <w:rPr>
        <w:rStyle w:val="PageNumber"/>
        <w:rFonts w:ascii="Arial" w:hAnsi="Arial" w:cs="Arial"/>
        <w:b/>
        <w:bCs/>
        <w:sz w:val="16"/>
        <w:szCs w:val="16"/>
      </w:rPr>
      <w:fldChar w:fldCharType="end"/>
    </w:r>
    <w:r w:rsidRPr="00895C69">
      <w:rPr>
        <w:rStyle w:val="PageNumber"/>
        <w:rFonts w:ascii="Arial" w:hAnsi="Arial" w:cs="Arial"/>
        <w:b/>
        <w:bCs/>
        <w:sz w:val="16"/>
        <w:szCs w:val="16"/>
      </w:rPr>
      <w:t xml:space="preserve"> </w:t>
    </w:r>
    <w:r w:rsidRPr="00895C69">
      <w:rPr>
        <w:rStyle w:val="PageNumber"/>
        <w:rFonts w:ascii="Arial" w:hAnsi="Arial" w:cs="Arial"/>
        <w:b/>
        <w:bCs/>
        <w:color w:val="FF0000"/>
        <w:sz w:val="16"/>
        <w:szCs w:val="16"/>
      </w:rPr>
      <w:t>I</w:t>
    </w:r>
    <w:r w:rsidRPr="00895C69">
      <w:rPr>
        <w:rStyle w:val="PageNumber"/>
        <w:rFonts w:ascii="Arial" w:hAnsi="Arial" w:cs="Arial"/>
        <w:color w:val="FF0000"/>
        <w:sz w:val="16"/>
        <w:szCs w:val="16"/>
      </w:rPr>
      <w:t xml:space="preserve"> </w:t>
    </w:r>
    <w:r>
      <w:rPr>
        <w:rFonts w:ascii="Arial" w:hAnsi="Arial"/>
        <w:b/>
        <w:sz w:val="16"/>
      </w:rPr>
      <w:t xml:space="preserve">South-East Asia Leaders / </w:t>
    </w:r>
    <w:proofErr w:type="spellStart"/>
    <w:r>
      <w:rPr>
        <w:rFonts w:ascii="Arial" w:hAnsi="Arial"/>
        <w:b/>
        <w:color w:val="FF0000"/>
        <w:sz w:val="16"/>
      </w:rPr>
      <w:t>Luang</w:t>
    </w:r>
    <w:proofErr w:type="spellEnd"/>
    <w:r>
      <w:rPr>
        <w:rFonts w:ascii="Arial" w:hAnsi="Arial"/>
        <w:b/>
        <w:color w:val="FF0000"/>
        <w:sz w:val="16"/>
      </w:rPr>
      <w:t xml:space="preserve"> </w:t>
    </w:r>
    <w:proofErr w:type="spellStart"/>
    <w:r>
      <w:rPr>
        <w:rFonts w:ascii="Arial" w:hAnsi="Arial"/>
        <w:b/>
        <w:color w:val="FF0000"/>
        <w:sz w:val="16"/>
      </w:rPr>
      <w:t>Prabang</w:t>
    </w:r>
    <w:proofErr w:type="spellEnd"/>
    <w:r>
      <w:rPr>
        <w:rFonts w:ascii="Arial" w:hAnsi="Arial"/>
        <w:b/>
        <w:sz w:val="16"/>
      </w:rPr>
      <w:t xml:space="preserve"> / </w:t>
    </w:r>
    <w:r>
      <w:rPr>
        <w:rFonts w:ascii="Arial" w:hAnsi="Arial"/>
        <w:b/>
        <w:color w:val="7F7F7F"/>
        <w:sz w:val="16"/>
      </w:rPr>
      <w:t>25-27 March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901534"/>
    <w:lvl w:ilvl="0">
      <w:start w:val="1"/>
      <w:numFmt w:val="decimal"/>
      <w:pStyle w:val="ListNumber"/>
      <w:lvlText w:val="%1."/>
      <w:lvlJc w:val="left"/>
      <w:pPr>
        <w:tabs>
          <w:tab w:val="num" w:pos="360"/>
        </w:tabs>
        <w:ind w:left="360" w:hanging="360"/>
      </w:pPr>
    </w:lvl>
  </w:abstractNum>
  <w:abstractNum w:abstractNumId="1">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attachedTemplate r:id="rId1"/>
  <w:defaultTabStop w:val="720"/>
  <w:hyphenationZone w:val="425"/>
  <w:drawingGridHorizontalSpacing w:val="110"/>
  <w:drawingGridVerticalSpacing w:val="360"/>
  <w:displayHorizontalDrawingGridEvery w:val="0"/>
  <w:displayVerticalDrawingGridEvery w:val="0"/>
  <w:characterSpacingControl w:val="doNotCompress"/>
  <w:savePreviewPicture/>
  <w:hdrShapeDefaults>
    <o:shapedefaults v:ext="edit" spidmax="108546"/>
  </w:hdrShapeDefaults>
  <w:footnotePr>
    <w:footnote w:id="-1"/>
    <w:footnote w:id="0"/>
  </w:footnotePr>
  <w:endnotePr>
    <w:endnote w:id="-1"/>
    <w:endnote w:id="0"/>
  </w:endnotePr>
  <w:compat>
    <w:applyBreakingRules/>
  </w:compat>
  <w:rsids>
    <w:rsidRoot w:val="00A07ACE"/>
    <w:rsid w:val="00012CAE"/>
    <w:rsid w:val="000167DB"/>
    <w:rsid w:val="000218C4"/>
    <w:rsid w:val="00023614"/>
    <w:rsid w:val="00024A30"/>
    <w:rsid w:val="000309D5"/>
    <w:rsid w:val="0004572F"/>
    <w:rsid w:val="00046E1D"/>
    <w:rsid w:val="00047111"/>
    <w:rsid w:val="00051D6A"/>
    <w:rsid w:val="00054A07"/>
    <w:rsid w:val="00065C84"/>
    <w:rsid w:val="00070BA3"/>
    <w:rsid w:val="0007460C"/>
    <w:rsid w:val="00075220"/>
    <w:rsid w:val="0008219B"/>
    <w:rsid w:val="00083966"/>
    <w:rsid w:val="00090A11"/>
    <w:rsid w:val="000914B1"/>
    <w:rsid w:val="0009273A"/>
    <w:rsid w:val="0009709B"/>
    <w:rsid w:val="000A4BA7"/>
    <w:rsid w:val="000A4CA0"/>
    <w:rsid w:val="000C78F7"/>
    <w:rsid w:val="000D363F"/>
    <w:rsid w:val="000D74FA"/>
    <w:rsid w:val="000E78E1"/>
    <w:rsid w:val="000F3B15"/>
    <w:rsid w:val="000F64E8"/>
    <w:rsid w:val="001009F8"/>
    <w:rsid w:val="00100F87"/>
    <w:rsid w:val="00101E94"/>
    <w:rsid w:val="00102F65"/>
    <w:rsid w:val="00117D5C"/>
    <w:rsid w:val="00121073"/>
    <w:rsid w:val="001216BC"/>
    <w:rsid w:val="00124C2A"/>
    <w:rsid w:val="001274B9"/>
    <w:rsid w:val="00127A78"/>
    <w:rsid w:val="001409EE"/>
    <w:rsid w:val="00140A4A"/>
    <w:rsid w:val="00144D48"/>
    <w:rsid w:val="001461AC"/>
    <w:rsid w:val="001464AF"/>
    <w:rsid w:val="00153991"/>
    <w:rsid w:val="001673A1"/>
    <w:rsid w:val="00172982"/>
    <w:rsid w:val="0017564B"/>
    <w:rsid w:val="001807C1"/>
    <w:rsid w:val="00181215"/>
    <w:rsid w:val="00183B41"/>
    <w:rsid w:val="001873D2"/>
    <w:rsid w:val="001879C0"/>
    <w:rsid w:val="00193DB3"/>
    <w:rsid w:val="00195072"/>
    <w:rsid w:val="001A18D3"/>
    <w:rsid w:val="001A5BDC"/>
    <w:rsid w:val="001B1686"/>
    <w:rsid w:val="001B4167"/>
    <w:rsid w:val="001B4DFA"/>
    <w:rsid w:val="001C0DC1"/>
    <w:rsid w:val="001C11E9"/>
    <w:rsid w:val="001C775E"/>
    <w:rsid w:val="001D170B"/>
    <w:rsid w:val="001D558F"/>
    <w:rsid w:val="001E3F97"/>
    <w:rsid w:val="001F280F"/>
    <w:rsid w:val="001F3C28"/>
    <w:rsid w:val="001F4F09"/>
    <w:rsid w:val="00210508"/>
    <w:rsid w:val="00213012"/>
    <w:rsid w:val="0021711C"/>
    <w:rsid w:val="00220BFC"/>
    <w:rsid w:val="002368A6"/>
    <w:rsid w:val="00236F96"/>
    <w:rsid w:val="002439E9"/>
    <w:rsid w:val="0024668B"/>
    <w:rsid w:val="00250D19"/>
    <w:rsid w:val="00257974"/>
    <w:rsid w:val="00264AF7"/>
    <w:rsid w:val="00284E81"/>
    <w:rsid w:val="00290CF7"/>
    <w:rsid w:val="002942E3"/>
    <w:rsid w:val="002954FC"/>
    <w:rsid w:val="0029696B"/>
    <w:rsid w:val="002A5F5D"/>
    <w:rsid w:val="002C016A"/>
    <w:rsid w:val="002C0523"/>
    <w:rsid w:val="002C6607"/>
    <w:rsid w:val="002D4FF1"/>
    <w:rsid w:val="002E1751"/>
    <w:rsid w:val="002E237C"/>
    <w:rsid w:val="002E2E0F"/>
    <w:rsid w:val="002E4874"/>
    <w:rsid w:val="002F284C"/>
    <w:rsid w:val="00303F77"/>
    <w:rsid w:val="003048A2"/>
    <w:rsid w:val="003179BB"/>
    <w:rsid w:val="003270BC"/>
    <w:rsid w:val="00333E23"/>
    <w:rsid w:val="003400F2"/>
    <w:rsid w:val="00351519"/>
    <w:rsid w:val="0035586D"/>
    <w:rsid w:val="00360822"/>
    <w:rsid w:val="003625B4"/>
    <w:rsid w:val="00375119"/>
    <w:rsid w:val="00376F3B"/>
    <w:rsid w:val="003922FC"/>
    <w:rsid w:val="00393080"/>
    <w:rsid w:val="00393240"/>
    <w:rsid w:val="003937F4"/>
    <w:rsid w:val="003A0D57"/>
    <w:rsid w:val="003A1404"/>
    <w:rsid w:val="003A39F0"/>
    <w:rsid w:val="003A40F5"/>
    <w:rsid w:val="003A77CB"/>
    <w:rsid w:val="003C0ACA"/>
    <w:rsid w:val="003C49BA"/>
    <w:rsid w:val="003E6B3C"/>
    <w:rsid w:val="003F64CB"/>
    <w:rsid w:val="003F6AB8"/>
    <w:rsid w:val="00406153"/>
    <w:rsid w:val="00417EBF"/>
    <w:rsid w:val="0043656D"/>
    <w:rsid w:val="00437A77"/>
    <w:rsid w:val="00447887"/>
    <w:rsid w:val="004525DD"/>
    <w:rsid w:val="00461343"/>
    <w:rsid w:val="0046226F"/>
    <w:rsid w:val="0046453C"/>
    <w:rsid w:val="00485578"/>
    <w:rsid w:val="00485E87"/>
    <w:rsid w:val="00490FEB"/>
    <w:rsid w:val="0049482E"/>
    <w:rsid w:val="004965A3"/>
    <w:rsid w:val="004A37A1"/>
    <w:rsid w:val="004A4EEA"/>
    <w:rsid w:val="004B32DC"/>
    <w:rsid w:val="004B3EFD"/>
    <w:rsid w:val="004B65D4"/>
    <w:rsid w:val="004C3C0A"/>
    <w:rsid w:val="004C5A5B"/>
    <w:rsid w:val="004C6D7F"/>
    <w:rsid w:val="004C70E3"/>
    <w:rsid w:val="004D4354"/>
    <w:rsid w:val="004D69A9"/>
    <w:rsid w:val="004E5BAB"/>
    <w:rsid w:val="004F526F"/>
    <w:rsid w:val="005012E0"/>
    <w:rsid w:val="00511240"/>
    <w:rsid w:val="0051373D"/>
    <w:rsid w:val="00540429"/>
    <w:rsid w:val="00540A63"/>
    <w:rsid w:val="00541132"/>
    <w:rsid w:val="0054512B"/>
    <w:rsid w:val="0055552F"/>
    <w:rsid w:val="00556EB5"/>
    <w:rsid w:val="00556EF6"/>
    <w:rsid w:val="00570E99"/>
    <w:rsid w:val="005720AC"/>
    <w:rsid w:val="005876C6"/>
    <w:rsid w:val="005963B6"/>
    <w:rsid w:val="0059782F"/>
    <w:rsid w:val="005A0D8C"/>
    <w:rsid w:val="005A31DF"/>
    <w:rsid w:val="005A3607"/>
    <w:rsid w:val="005A552A"/>
    <w:rsid w:val="005A7102"/>
    <w:rsid w:val="005B4DD2"/>
    <w:rsid w:val="005B5B3B"/>
    <w:rsid w:val="005B6699"/>
    <w:rsid w:val="005C5AE0"/>
    <w:rsid w:val="005C6C00"/>
    <w:rsid w:val="005D171D"/>
    <w:rsid w:val="005D4327"/>
    <w:rsid w:val="005D6F95"/>
    <w:rsid w:val="005E0626"/>
    <w:rsid w:val="005F0A09"/>
    <w:rsid w:val="005F4A66"/>
    <w:rsid w:val="005F4FE7"/>
    <w:rsid w:val="006038B4"/>
    <w:rsid w:val="006067C7"/>
    <w:rsid w:val="00610C38"/>
    <w:rsid w:val="00612BC3"/>
    <w:rsid w:val="006203E7"/>
    <w:rsid w:val="00626B0E"/>
    <w:rsid w:val="00632786"/>
    <w:rsid w:val="0063280D"/>
    <w:rsid w:val="006417ED"/>
    <w:rsid w:val="00654B44"/>
    <w:rsid w:val="00663BBC"/>
    <w:rsid w:val="0067182F"/>
    <w:rsid w:val="006A313C"/>
    <w:rsid w:val="006A6A2D"/>
    <w:rsid w:val="006A7B80"/>
    <w:rsid w:val="006B5A8F"/>
    <w:rsid w:val="006B76D2"/>
    <w:rsid w:val="006B7D32"/>
    <w:rsid w:val="006C03ED"/>
    <w:rsid w:val="006C2AAD"/>
    <w:rsid w:val="006C2E23"/>
    <w:rsid w:val="006C3C2F"/>
    <w:rsid w:val="006C3F9F"/>
    <w:rsid w:val="006C4D73"/>
    <w:rsid w:val="006E5216"/>
    <w:rsid w:val="006F1FA5"/>
    <w:rsid w:val="006F3445"/>
    <w:rsid w:val="006F765F"/>
    <w:rsid w:val="006F7B66"/>
    <w:rsid w:val="00703CD5"/>
    <w:rsid w:val="00711E1B"/>
    <w:rsid w:val="0071674B"/>
    <w:rsid w:val="00720820"/>
    <w:rsid w:val="00733D8C"/>
    <w:rsid w:val="007412A2"/>
    <w:rsid w:val="007531A1"/>
    <w:rsid w:val="007562F0"/>
    <w:rsid w:val="00757D3C"/>
    <w:rsid w:val="007654FC"/>
    <w:rsid w:val="00765BF2"/>
    <w:rsid w:val="00765F91"/>
    <w:rsid w:val="00775C40"/>
    <w:rsid w:val="00782242"/>
    <w:rsid w:val="007A106A"/>
    <w:rsid w:val="007A3219"/>
    <w:rsid w:val="007A5A5A"/>
    <w:rsid w:val="007A6B4C"/>
    <w:rsid w:val="007B02C9"/>
    <w:rsid w:val="007C0AC8"/>
    <w:rsid w:val="007C3301"/>
    <w:rsid w:val="007D3C4C"/>
    <w:rsid w:val="007D3FA7"/>
    <w:rsid w:val="007D4709"/>
    <w:rsid w:val="007D4E91"/>
    <w:rsid w:val="007E551F"/>
    <w:rsid w:val="007E65AB"/>
    <w:rsid w:val="007F0E14"/>
    <w:rsid w:val="007F1D4A"/>
    <w:rsid w:val="008028A3"/>
    <w:rsid w:val="00803135"/>
    <w:rsid w:val="008231EC"/>
    <w:rsid w:val="0084158D"/>
    <w:rsid w:val="00843412"/>
    <w:rsid w:val="0084394D"/>
    <w:rsid w:val="008464D6"/>
    <w:rsid w:val="00850496"/>
    <w:rsid w:val="00853C03"/>
    <w:rsid w:val="00854830"/>
    <w:rsid w:val="00873034"/>
    <w:rsid w:val="00873352"/>
    <w:rsid w:val="008811EA"/>
    <w:rsid w:val="008943EC"/>
    <w:rsid w:val="008950CA"/>
    <w:rsid w:val="008C3EED"/>
    <w:rsid w:val="008C697D"/>
    <w:rsid w:val="008D0C46"/>
    <w:rsid w:val="008E69F1"/>
    <w:rsid w:val="008E7993"/>
    <w:rsid w:val="008E7FC3"/>
    <w:rsid w:val="008F06FA"/>
    <w:rsid w:val="008F12FB"/>
    <w:rsid w:val="008F28E3"/>
    <w:rsid w:val="008F4EA1"/>
    <w:rsid w:val="00906101"/>
    <w:rsid w:val="00907E2E"/>
    <w:rsid w:val="00915443"/>
    <w:rsid w:val="00922927"/>
    <w:rsid w:val="00923DD1"/>
    <w:rsid w:val="00927B9F"/>
    <w:rsid w:val="0093260E"/>
    <w:rsid w:val="009401A8"/>
    <w:rsid w:val="00946E5B"/>
    <w:rsid w:val="00951A1B"/>
    <w:rsid w:val="009535C2"/>
    <w:rsid w:val="00963731"/>
    <w:rsid w:val="00977989"/>
    <w:rsid w:val="009912D1"/>
    <w:rsid w:val="009A67EE"/>
    <w:rsid w:val="009A6FB2"/>
    <w:rsid w:val="009B377D"/>
    <w:rsid w:val="009B64B2"/>
    <w:rsid w:val="009C5AAB"/>
    <w:rsid w:val="009C7E7C"/>
    <w:rsid w:val="009D0EB8"/>
    <w:rsid w:val="009D526D"/>
    <w:rsid w:val="009E1418"/>
    <w:rsid w:val="009F5C1F"/>
    <w:rsid w:val="00A05FE1"/>
    <w:rsid w:val="00A07ACE"/>
    <w:rsid w:val="00A12CD8"/>
    <w:rsid w:val="00A405EB"/>
    <w:rsid w:val="00A466A3"/>
    <w:rsid w:val="00A46C42"/>
    <w:rsid w:val="00A475E4"/>
    <w:rsid w:val="00A64D65"/>
    <w:rsid w:val="00A6736E"/>
    <w:rsid w:val="00A83B3E"/>
    <w:rsid w:val="00A93D87"/>
    <w:rsid w:val="00A94944"/>
    <w:rsid w:val="00A94CCA"/>
    <w:rsid w:val="00AA0C7C"/>
    <w:rsid w:val="00AB25DD"/>
    <w:rsid w:val="00AB3D96"/>
    <w:rsid w:val="00AB43FB"/>
    <w:rsid w:val="00AB77EE"/>
    <w:rsid w:val="00AC6852"/>
    <w:rsid w:val="00AC70FB"/>
    <w:rsid w:val="00AD48B2"/>
    <w:rsid w:val="00AD68EC"/>
    <w:rsid w:val="00AE1906"/>
    <w:rsid w:val="00AF25A1"/>
    <w:rsid w:val="00AF449A"/>
    <w:rsid w:val="00AF76C1"/>
    <w:rsid w:val="00B133E1"/>
    <w:rsid w:val="00B13AEE"/>
    <w:rsid w:val="00B17AB3"/>
    <w:rsid w:val="00B232C1"/>
    <w:rsid w:val="00B24153"/>
    <w:rsid w:val="00B27270"/>
    <w:rsid w:val="00B3176D"/>
    <w:rsid w:val="00B3521F"/>
    <w:rsid w:val="00B66E01"/>
    <w:rsid w:val="00B84C29"/>
    <w:rsid w:val="00B8704F"/>
    <w:rsid w:val="00B91DBB"/>
    <w:rsid w:val="00B920E8"/>
    <w:rsid w:val="00B95BF1"/>
    <w:rsid w:val="00B97DCD"/>
    <w:rsid w:val="00BA2BC1"/>
    <w:rsid w:val="00BA4DE9"/>
    <w:rsid w:val="00BB0766"/>
    <w:rsid w:val="00BB0C76"/>
    <w:rsid w:val="00BB2E5E"/>
    <w:rsid w:val="00BB4A80"/>
    <w:rsid w:val="00BB6F34"/>
    <w:rsid w:val="00BC69BA"/>
    <w:rsid w:val="00BD5DEF"/>
    <w:rsid w:val="00BE73D2"/>
    <w:rsid w:val="00BF0B83"/>
    <w:rsid w:val="00BF1564"/>
    <w:rsid w:val="00BF19BA"/>
    <w:rsid w:val="00BF2BDF"/>
    <w:rsid w:val="00C042EF"/>
    <w:rsid w:val="00C07F1D"/>
    <w:rsid w:val="00C10719"/>
    <w:rsid w:val="00C1274B"/>
    <w:rsid w:val="00C14C0D"/>
    <w:rsid w:val="00C2150E"/>
    <w:rsid w:val="00C26A7D"/>
    <w:rsid w:val="00C30605"/>
    <w:rsid w:val="00C33869"/>
    <w:rsid w:val="00C33ECC"/>
    <w:rsid w:val="00C405A7"/>
    <w:rsid w:val="00C431F4"/>
    <w:rsid w:val="00C46839"/>
    <w:rsid w:val="00C47E42"/>
    <w:rsid w:val="00C503B9"/>
    <w:rsid w:val="00C5310E"/>
    <w:rsid w:val="00C53A91"/>
    <w:rsid w:val="00C54D98"/>
    <w:rsid w:val="00C61EF9"/>
    <w:rsid w:val="00C66BD8"/>
    <w:rsid w:val="00C74657"/>
    <w:rsid w:val="00C75B5E"/>
    <w:rsid w:val="00C801F0"/>
    <w:rsid w:val="00C8088E"/>
    <w:rsid w:val="00C8295D"/>
    <w:rsid w:val="00C8384F"/>
    <w:rsid w:val="00C90CD5"/>
    <w:rsid w:val="00CA3C00"/>
    <w:rsid w:val="00CA3DE0"/>
    <w:rsid w:val="00CA65F8"/>
    <w:rsid w:val="00CA74ED"/>
    <w:rsid w:val="00CB2924"/>
    <w:rsid w:val="00CC3532"/>
    <w:rsid w:val="00CE163B"/>
    <w:rsid w:val="00CE25A7"/>
    <w:rsid w:val="00CE55EC"/>
    <w:rsid w:val="00CE564B"/>
    <w:rsid w:val="00CE5A55"/>
    <w:rsid w:val="00D03DF2"/>
    <w:rsid w:val="00D27CF4"/>
    <w:rsid w:val="00D31529"/>
    <w:rsid w:val="00D31700"/>
    <w:rsid w:val="00D4678A"/>
    <w:rsid w:val="00D5666E"/>
    <w:rsid w:val="00D57807"/>
    <w:rsid w:val="00D72E0B"/>
    <w:rsid w:val="00D76E35"/>
    <w:rsid w:val="00D81B0C"/>
    <w:rsid w:val="00D844DA"/>
    <w:rsid w:val="00DA4176"/>
    <w:rsid w:val="00DA4498"/>
    <w:rsid w:val="00DA6B6C"/>
    <w:rsid w:val="00DB0C71"/>
    <w:rsid w:val="00DB1846"/>
    <w:rsid w:val="00DB1DDE"/>
    <w:rsid w:val="00DB5173"/>
    <w:rsid w:val="00DB740A"/>
    <w:rsid w:val="00DC038A"/>
    <w:rsid w:val="00DC0680"/>
    <w:rsid w:val="00DC784A"/>
    <w:rsid w:val="00DD70D8"/>
    <w:rsid w:val="00DE3DC3"/>
    <w:rsid w:val="00DF0650"/>
    <w:rsid w:val="00DF2B76"/>
    <w:rsid w:val="00DF6F4B"/>
    <w:rsid w:val="00DF786B"/>
    <w:rsid w:val="00DF789A"/>
    <w:rsid w:val="00E06AF4"/>
    <w:rsid w:val="00E07BFA"/>
    <w:rsid w:val="00E23E9A"/>
    <w:rsid w:val="00E26904"/>
    <w:rsid w:val="00E323C2"/>
    <w:rsid w:val="00E32F70"/>
    <w:rsid w:val="00E35894"/>
    <w:rsid w:val="00E361EC"/>
    <w:rsid w:val="00E37709"/>
    <w:rsid w:val="00E41415"/>
    <w:rsid w:val="00E41C25"/>
    <w:rsid w:val="00E4353B"/>
    <w:rsid w:val="00E44967"/>
    <w:rsid w:val="00E5118A"/>
    <w:rsid w:val="00E61B89"/>
    <w:rsid w:val="00E65A16"/>
    <w:rsid w:val="00E77B56"/>
    <w:rsid w:val="00E823FC"/>
    <w:rsid w:val="00E94207"/>
    <w:rsid w:val="00E952D4"/>
    <w:rsid w:val="00E97B31"/>
    <w:rsid w:val="00EA21D6"/>
    <w:rsid w:val="00EA5062"/>
    <w:rsid w:val="00EA5D2D"/>
    <w:rsid w:val="00EB0002"/>
    <w:rsid w:val="00EC23C4"/>
    <w:rsid w:val="00EC5881"/>
    <w:rsid w:val="00ED38CC"/>
    <w:rsid w:val="00EE0240"/>
    <w:rsid w:val="00EE39F8"/>
    <w:rsid w:val="00EE4BF9"/>
    <w:rsid w:val="00EE5C4B"/>
    <w:rsid w:val="00EE616F"/>
    <w:rsid w:val="00F02B75"/>
    <w:rsid w:val="00F065CD"/>
    <w:rsid w:val="00F17C43"/>
    <w:rsid w:val="00F22804"/>
    <w:rsid w:val="00F25944"/>
    <w:rsid w:val="00F36BED"/>
    <w:rsid w:val="00F36E61"/>
    <w:rsid w:val="00F42A9D"/>
    <w:rsid w:val="00F42D99"/>
    <w:rsid w:val="00F50EE9"/>
    <w:rsid w:val="00F52EBD"/>
    <w:rsid w:val="00F533D7"/>
    <w:rsid w:val="00F55243"/>
    <w:rsid w:val="00F5778E"/>
    <w:rsid w:val="00F62A0C"/>
    <w:rsid w:val="00F6758D"/>
    <w:rsid w:val="00F81ACE"/>
    <w:rsid w:val="00F84A65"/>
    <w:rsid w:val="00F94139"/>
    <w:rsid w:val="00F94B63"/>
    <w:rsid w:val="00FA1C49"/>
    <w:rsid w:val="00FB019D"/>
    <w:rsid w:val="00FB33B9"/>
    <w:rsid w:val="00FB5551"/>
    <w:rsid w:val="00FC067D"/>
    <w:rsid w:val="00FC354F"/>
    <w:rsid w:val="00FC5925"/>
    <w:rsid w:val="00FC78E0"/>
    <w:rsid w:val="00FE2598"/>
    <w:rsid w:val="00FE288D"/>
    <w:rsid w:val="00FF4830"/>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qFormat="1"/>
    <w:lsdException w:name="footnote text" w:uiPriority="99"/>
    <w:lsdException w:name="footnote reference" w:uiPriority="99"/>
    <w:lsdException w:name="page number" w:uiPriority="99"/>
    <w:lsdException w:name="Subtitle" w:qFormat="1"/>
    <w:lsdException w:name="Hyperlink" w:uiPriority="99"/>
    <w:lsdException w:name="Emphasis" w:uiPriority="20" w:qFormat="1"/>
    <w:lsdException w:name="Plain Text" w:uiPriority="99"/>
    <w:lsdException w:name="Table Grid" w:uiPriority="59"/>
    <w:lsdException w:name="No Spacing" w:uiPriority="1" w:qFormat="1"/>
    <w:lsdException w:name="List Paragraph" w:uiPriority="34"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1216BC"/>
    <w:pPr>
      <w:spacing w:before="45" w:after="225" w:line="276" w:lineRule="auto"/>
      <w:ind w:right="-96"/>
      <w:jc w:val="both"/>
      <w:outlineLvl w:val="0"/>
    </w:pPr>
    <w:rPr>
      <w:rFonts w:cs="Arial"/>
      <w:b/>
      <w:bCs/>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16BC"/>
    <w:rPr>
      <w:rFonts w:ascii="Arial" w:hAnsi="Arial" w:cs="Arial"/>
      <w:b/>
      <w:bCs/>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uiPriority w:val="99"/>
    <w:rsid w:val="00B470E5"/>
    <w:rPr>
      <w:color w:val="0000FF"/>
      <w:u w:val="single"/>
    </w:rPr>
  </w:style>
  <w:style w:type="character" w:styleId="FootnoteReference">
    <w:name w:val="footnote reference"/>
    <w:uiPriority w:val="99"/>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1"/>
      </w:numPr>
    </w:pPr>
  </w:style>
  <w:style w:type="paragraph" w:customStyle="1" w:styleId="Listbulleted2">
    <w:name w:val="List bulleted 2"/>
    <w:basedOn w:val="Listbulleted1"/>
    <w:qFormat/>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B8704F"/>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B8704F"/>
    <w:rPr>
      <w:rFonts w:ascii="Lucida Grande" w:hAnsi="Lucida Grande" w:cs="Lucida Grande"/>
      <w:sz w:val="18"/>
      <w:szCs w:val="18"/>
    </w:rPr>
  </w:style>
  <w:style w:type="paragraph" w:styleId="ListNumber">
    <w:name w:val="List Number"/>
    <w:basedOn w:val="Normal"/>
    <w:rsid w:val="00A07ACE"/>
    <w:pPr>
      <w:numPr>
        <w:numId w:val="3"/>
      </w:numPr>
      <w:spacing w:before="0"/>
      <w:ind w:left="0" w:firstLine="0"/>
      <w:jc w:val="both"/>
    </w:pPr>
    <w:rPr>
      <w:rFonts w:ascii="Times New Roman" w:eastAsia="Times New Roman" w:hAnsi="Times New Roman"/>
      <w:sz w:val="24"/>
      <w:lang w:val="en-GB"/>
    </w:rPr>
  </w:style>
  <w:style w:type="paragraph" w:styleId="PlainText">
    <w:name w:val="Plain Text"/>
    <w:basedOn w:val="Normal"/>
    <w:link w:val="PlainTextChar"/>
    <w:uiPriority w:val="99"/>
    <w:unhideWhenUsed/>
    <w:rsid w:val="00A07ACE"/>
    <w:pPr>
      <w:spacing w:before="0"/>
    </w:pPr>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rsid w:val="00A07ACE"/>
    <w:rPr>
      <w:rFonts w:ascii="Consolas" w:eastAsiaTheme="minorHAnsi" w:hAnsi="Consolas" w:cstheme="minorBidi"/>
      <w:sz w:val="21"/>
      <w:szCs w:val="21"/>
      <w:lang w:val="en-GB"/>
    </w:rPr>
  </w:style>
  <w:style w:type="character" w:styleId="Emphasis">
    <w:name w:val="Emphasis"/>
    <w:basedOn w:val="DefaultParagraphFont"/>
    <w:uiPriority w:val="20"/>
    <w:qFormat/>
    <w:rsid w:val="00A07ACE"/>
    <w:rPr>
      <w:i/>
      <w:iCs/>
    </w:rPr>
  </w:style>
  <w:style w:type="paragraph" w:styleId="NormalWeb">
    <w:name w:val="Normal (Web)"/>
    <w:basedOn w:val="Normal"/>
    <w:unhideWhenUsed/>
    <w:rsid w:val="00A07ACE"/>
    <w:pPr>
      <w:spacing w:before="100" w:beforeAutospacing="1" w:after="100" w:afterAutospacing="1"/>
    </w:pPr>
    <w:rPr>
      <w:rFonts w:ascii="Times New Roman" w:eastAsia="Times New Roman" w:hAnsi="Times New Roman"/>
      <w:sz w:val="24"/>
      <w:lang w:val="en-GB" w:eastAsia="en-GB"/>
    </w:rPr>
  </w:style>
  <w:style w:type="paragraph" w:styleId="ListParagraph">
    <w:name w:val="List Paragraph"/>
    <w:basedOn w:val="Normal"/>
    <w:uiPriority w:val="34"/>
    <w:qFormat/>
    <w:rsid w:val="00284E81"/>
    <w:pPr>
      <w:spacing w:before="0"/>
      <w:ind w:left="720"/>
      <w:jc w:val="both"/>
    </w:pPr>
    <w:rPr>
      <w:rFonts w:ascii="Times New Roman" w:eastAsia="Calibri" w:hAnsi="Times New Roman"/>
      <w:sz w:val="24"/>
      <w:lang w:val="en-GB" w:eastAsia="en-GB"/>
    </w:rPr>
  </w:style>
  <w:style w:type="paragraph" w:styleId="FootnoteText">
    <w:name w:val="footnote text"/>
    <w:basedOn w:val="Normal"/>
    <w:link w:val="FootnoteTextChar"/>
    <w:uiPriority w:val="99"/>
    <w:rsid w:val="000D74FA"/>
    <w:pPr>
      <w:spacing w:before="0"/>
    </w:pPr>
    <w:rPr>
      <w:sz w:val="20"/>
      <w:szCs w:val="20"/>
    </w:rPr>
  </w:style>
  <w:style w:type="character" w:customStyle="1" w:styleId="FootnoteTextChar">
    <w:name w:val="Footnote Text Char"/>
    <w:basedOn w:val="DefaultParagraphFont"/>
    <w:link w:val="FootnoteText"/>
    <w:uiPriority w:val="99"/>
    <w:rsid w:val="000D74FA"/>
    <w:rPr>
      <w:rFonts w:ascii="Arial" w:hAnsi="Arial"/>
    </w:rPr>
  </w:style>
  <w:style w:type="paragraph" w:customStyle="1" w:styleId="ecxmsonormal">
    <w:name w:val="ecxmsonormal"/>
    <w:basedOn w:val="Normal"/>
    <w:rsid w:val="005A31DF"/>
    <w:pPr>
      <w:spacing w:before="0"/>
    </w:pPr>
    <w:rPr>
      <w:rFonts w:ascii="Times New Roman" w:eastAsia="Times New Roman" w:hAnsi="Times New Roman"/>
      <w:sz w:val="24"/>
      <w:lang w:val="en-GB" w:eastAsia="ko-KR" w:bidi="th-TH"/>
    </w:rPr>
  </w:style>
  <w:style w:type="paragraph" w:customStyle="1" w:styleId="ecxmsolistparagraph">
    <w:name w:val="ecxmsolistparagraph"/>
    <w:basedOn w:val="Normal"/>
    <w:rsid w:val="005A31DF"/>
    <w:pPr>
      <w:spacing w:before="0"/>
    </w:pPr>
    <w:rPr>
      <w:rFonts w:ascii="Times New Roman" w:eastAsia="Times New Roman" w:hAnsi="Times New Roman"/>
      <w:sz w:val="24"/>
      <w:lang w:val="en-GB" w:eastAsia="ko-KR" w:bidi="th-TH"/>
    </w:rPr>
  </w:style>
  <w:style w:type="paragraph" w:styleId="ListBullet">
    <w:name w:val="List Bullet"/>
    <w:basedOn w:val="Normal"/>
    <w:autoRedefine/>
    <w:rsid w:val="00E32F70"/>
    <w:pPr>
      <w:numPr>
        <w:numId w:val="4"/>
      </w:numPr>
      <w:spacing w:before="0"/>
      <w:ind w:left="357" w:hanging="357"/>
      <w:jc w:val="both"/>
    </w:pPr>
    <w:rPr>
      <w:rFonts w:ascii="Times New Roman" w:eastAsia="Times New Roman" w:hAnsi="Times New Roman"/>
      <w:sz w:val="24"/>
      <w:lang w:val="en-GB"/>
    </w:rPr>
  </w:style>
  <w:style w:type="paragraph" w:customStyle="1" w:styleId="Default">
    <w:name w:val="Default"/>
    <w:rsid w:val="00E32F70"/>
    <w:pPr>
      <w:autoSpaceDE w:val="0"/>
      <w:autoSpaceDN w:val="0"/>
      <w:adjustRightInd w:val="0"/>
    </w:pPr>
    <w:rPr>
      <w:rFonts w:ascii="Calibri" w:eastAsia="Times New Roman" w:hAnsi="Calibri" w:cs="Calibri"/>
      <w:color w:val="000000"/>
      <w:sz w:val="24"/>
      <w:szCs w:val="24"/>
      <w:lang w:val="en-GB" w:eastAsia="en-GB"/>
    </w:rPr>
  </w:style>
  <w:style w:type="paragraph" w:styleId="Caption">
    <w:name w:val="caption"/>
    <w:basedOn w:val="Normal"/>
    <w:next w:val="Normal"/>
    <w:rsid w:val="00E32F70"/>
    <w:pPr>
      <w:spacing w:before="0" w:after="200"/>
    </w:pPr>
    <w:rPr>
      <w:b/>
      <w:bCs/>
      <w:color w:val="4F81BD" w:themeColor="accent1"/>
      <w:sz w:val="18"/>
      <w:szCs w:val="18"/>
    </w:rPr>
  </w:style>
  <w:style w:type="character" w:customStyle="1" w:styleId="apple-style-span">
    <w:name w:val="apple-style-span"/>
    <w:basedOn w:val="DefaultParagraphFont"/>
    <w:rsid w:val="00210508"/>
  </w:style>
  <w:style w:type="paragraph" w:customStyle="1" w:styleId="A-Title2">
    <w:name w:val="A - Title 2"/>
    <w:basedOn w:val="Heading1"/>
    <w:rsid w:val="00210508"/>
    <w:pPr>
      <w:keepNext/>
      <w:spacing w:before="0" w:after="0"/>
      <w:ind w:right="0"/>
    </w:pPr>
    <w:rPr>
      <w:rFonts w:ascii="Times" w:eastAsia="Times New Roman" w:hAnsi="Times"/>
      <w:sz w:val="28"/>
      <w:szCs w:val="20"/>
    </w:rPr>
  </w:style>
  <w:style w:type="paragraph" w:styleId="NoSpacing">
    <w:name w:val="No Spacing"/>
    <w:link w:val="NoSpacingChar"/>
    <w:uiPriority w:val="1"/>
    <w:qFormat/>
    <w:rsid w:val="00210508"/>
    <w:rPr>
      <w:rFonts w:asciiTheme="minorHAnsi" w:eastAsiaTheme="minorHAnsi" w:hAnsiTheme="minorHAnsi" w:cstheme="minorBidi"/>
      <w:sz w:val="22"/>
      <w:szCs w:val="22"/>
      <w:lang w:val="en-GB"/>
    </w:rPr>
  </w:style>
  <w:style w:type="table" w:styleId="TableGrid">
    <w:name w:val="Table Grid"/>
    <w:basedOn w:val="TableNormal"/>
    <w:uiPriority w:val="59"/>
    <w:rsid w:val="00210508"/>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style">
    <w:name w:val="Standard style"/>
    <w:basedOn w:val="NoSpacing"/>
    <w:link w:val="StandardstyleChar"/>
    <w:qFormat/>
    <w:rsid w:val="00BB4A80"/>
    <w:pPr>
      <w:jc w:val="both"/>
    </w:pPr>
    <w:rPr>
      <w:rFonts w:ascii="Arial" w:hAnsi="Arial" w:cs="Arial"/>
    </w:rPr>
  </w:style>
  <w:style w:type="character" w:customStyle="1" w:styleId="NoSpacingChar">
    <w:name w:val="No Spacing Char"/>
    <w:basedOn w:val="DefaultParagraphFont"/>
    <w:link w:val="NoSpacing"/>
    <w:uiPriority w:val="1"/>
    <w:rsid w:val="00BB4A80"/>
    <w:rPr>
      <w:rFonts w:asciiTheme="minorHAnsi" w:eastAsiaTheme="minorHAnsi" w:hAnsiTheme="minorHAnsi" w:cstheme="minorBidi"/>
      <w:sz w:val="22"/>
      <w:szCs w:val="22"/>
      <w:lang w:val="en-GB"/>
    </w:rPr>
  </w:style>
  <w:style w:type="character" w:customStyle="1" w:styleId="StandardstyleChar">
    <w:name w:val="Standard style Char"/>
    <w:basedOn w:val="NoSpacingChar"/>
    <w:link w:val="Standardstyle"/>
    <w:rsid w:val="00BB4A80"/>
    <w:rPr>
      <w:rFonts w:ascii="Arial" w:hAnsi="Arial" w:cs="Arial"/>
    </w:rPr>
  </w:style>
  <w:style w:type="paragraph" w:customStyle="1" w:styleId="CharChar">
    <w:name w:val="Char Char"/>
    <w:basedOn w:val="Normal"/>
    <w:rsid w:val="00DE3DC3"/>
    <w:pPr>
      <w:spacing w:before="0" w:after="160" w:line="240" w:lineRule="exact"/>
    </w:pPr>
    <w:rPr>
      <w:rFonts w:eastAsia="Times New Roman" w:cs="Arial"/>
      <w:sz w:val="20"/>
      <w:szCs w:val="20"/>
    </w:rPr>
  </w:style>
  <w:style w:type="paragraph" w:styleId="BodyText">
    <w:name w:val="Body Text"/>
    <w:basedOn w:val="Normal"/>
    <w:link w:val="BodyTextChar"/>
    <w:rsid w:val="00DE3DC3"/>
    <w:pPr>
      <w:autoSpaceDE w:val="0"/>
      <w:autoSpaceDN w:val="0"/>
      <w:adjustRightInd w:val="0"/>
      <w:spacing w:before="0" w:line="240" w:lineRule="atLeast"/>
      <w:jc w:val="both"/>
    </w:pPr>
    <w:rPr>
      <w:rFonts w:eastAsia="Times New Roman" w:cs="Arial"/>
      <w:color w:val="000000"/>
      <w:sz w:val="24"/>
      <w:szCs w:val="20"/>
    </w:rPr>
  </w:style>
  <w:style w:type="character" w:customStyle="1" w:styleId="BodyTextChar">
    <w:name w:val="Body Text Char"/>
    <w:basedOn w:val="DefaultParagraphFont"/>
    <w:link w:val="BodyText"/>
    <w:rsid w:val="00DE3DC3"/>
    <w:rPr>
      <w:rFonts w:ascii="Arial" w:eastAsia="Times New Roman" w:hAnsi="Arial" w:cs="Arial"/>
      <w:color w:val="000000"/>
      <w:sz w:val="24"/>
    </w:rPr>
  </w:style>
  <w:style w:type="paragraph" w:customStyle="1" w:styleId="CharCharCharCharChar">
    <w:name w:val="Char Char Char Char Char"/>
    <w:basedOn w:val="Normal"/>
    <w:rsid w:val="00DF789A"/>
    <w:pPr>
      <w:spacing w:before="0" w:after="160" w:line="240" w:lineRule="exact"/>
    </w:pPr>
    <w:rPr>
      <w:rFonts w:eastAsia="Times New Roman" w:cs="Arial"/>
      <w:sz w:val="20"/>
      <w:szCs w:val="20"/>
    </w:rPr>
  </w:style>
  <w:style w:type="paragraph" w:styleId="Subtitle">
    <w:name w:val="Subtitle"/>
    <w:basedOn w:val="Normal"/>
    <w:next w:val="Normal"/>
    <w:link w:val="SubtitleChar"/>
    <w:qFormat/>
    <w:rsid w:val="00DA4498"/>
    <w:pPr>
      <w:numPr>
        <w:ilvl w:val="1"/>
      </w:numPr>
      <w:spacing w:before="0"/>
      <w:jc w:val="both"/>
    </w:pPr>
    <w:rPr>
      <w:rFonts w:asciiTheme="majorHAnsi" w:eastAsiaTheme="majorEastAsia" w:hAnsiTheme="majorHAnsi" w:cstheme="majorBidi"/>
      <w:i/>
      <w:iCs/>
      <w:color w:val="4F81BD" w:themeColor="accent1"/>
      <w:spacing w:val="15"/>
      <w:sz w:val="24"/>
      <w:lang w:val="en-GB"/>
    </w:rPr>
  </w:style>
  <w:style w:type="character" w:customStyle="1" w:styleId="SubtitleChar">
    <w:name w:val="Subtitle Char"/>
    <w:basedOn w:val="DefaultParagraphFont"/>
    <w:link w:val="Subtitle"/>
    <w:rsid w:val="00DA4498"/>
    <w:rPr>
      <w:rFonts w:asciiTheme="majorHAnsi" w:eastAsiaTheme="majorEastAsia" w:hAnsiTheme="majorHAnsi" w:cstheme="majorBidi"/>
      <w:i/>
      <w:iCs/>
      <w:color w:val="4F81BD" w:themeColor="accent1"/>
      <w:spacing w:val="15"/>
      <w:sz w:val="24"/>
      <w:szCs w:val="24"/>
      <w:lang w:val="en-GB"/>
    </w:rPr>
  </w:style>
</w:styles>
</file>

<file path=word/webSettings.xml><?xml version="1.0" encoding="utf-8"?>
<w:webSettings xmlns:r="http://schemas.openxmlformats.org/officeDocument/2006/relationships" xmlns:w="http://schemas.openxmlformats.org/wordprocessingml/2006/main">
  <w:divs>
    <w:div w:id="54278983">
      <w:bodyDiv w:val="1"/>
      <w:marLeft w:val="0"/>
      <w:marRight w:val="0"/>
      <w:marTop w:val="0"/>
      <w:marBottom w:val="0"/>
      <w:divBdr>
        <w:top w:val="none" w:sz="0" w:space="0" w:color="auto"/>
        <w:left w:val="none" w:sz="0" w:space="0" w:color="auto"/>
        <w:bottom w:val="none" w:sz="0" w:space="0" w:color="auto"/>
        <w:right w:val="none" w:sz="0" w:space="0" w:color="auto"/>
      </w:divBdr>
    </w:div>
    <w:div w:id="861551221">
      <w:bodyDiv w:val="1"/>
      <w:marLeft w:val="0"/>
      <w:marRight w:val="0"/>
      <w:marTop w:val="0"/>
      <w:marBottom w:val="0"/>
      <w:divBdr>
        <w:top w:val="none" w:sz="0" w:space="0" w:color="auto"/>
        <w:left w:val="none" w:sz="0" w:space="0" w:color="auto"/>
        <w:bottom w:val="none" w:sz="0" w:space="0" w:color="auto"/>
        <w:right w:val="none" w:sz="0" w:space="0" w:color="auto"/>
      </w:divBdr>
    </w:div>
    <w:div w:id="1006712868">
      <w:bodyDiv w:val="1"/>
      <w:marLeft w:val="0"/>
      <w:marRight w:val="0"/>
      <w:marTop w:val="0"/>
      <w:marBottom w:val="0"/>
      <w:divBdr>
        <w:top w:val="none" w:sz="0" w:space="0" w:color="auto"/>
        <w:left w:val="none" w:sz="0" w:space="0" w:color="auto"/>
        <w:bottom w:val="none" w:sz="0" w:space="0" w:color="auto"/>
        <w:right w:val="none" w:sz="0" w:space="0" w:color="auto"/>
      </w:divBdr>
      <w:divsChild>
        <w:div w:id="872616212">
          <w:marLeft w:val="0"/>
          <w:marRight w:val="0"/>
          <w:marTop w:val="0"/>
          <w:marBottom w:val="0"/>
          <w:divBdr>
            <w:top w:val="none" w:sz="0" w:space="0" w:color="auto"/>
            <w:left w:val="none" w:sz="0" w:space="0" w:color="auto"/>
            <w:bottom w:val="none" w:sz="0" w:space="0" w:color="auto"/>
            <w:right w:val="none" w:sz="0" w:space="0" w:color="auto"/>
          </w:divBdr>
          <w:divsChild>
            <w:div w:id="1093282320">
              <w:marLeft w:val="0"/>
              <w:marRight w:val="0"/>
              <w:marTop w:val="0"/>
              <w:marBottom w:val="0"/>
              <w:divBdr>
                <w:top w:val="none" w:sz="0" w:space="0" w:color="auto"/>
                <w:left w:val="none" w:sz="0" w:space="0" w:color="auto"/>
                <w:bottom w:val="none" w:sz="0" w:space="0" w:color="auto"/>
                <w:right w:val="none" w:sz="0" w:space="0" w:color="auto"/>
              </w:divBdr>
              <w:divsChild>
                <w:div w:id="1865096843">
                  <w:marLeft w:val="0"/>
                  <w:marRight w:val="0"/>
                  <w:marTop w:val="0"/>
                  <w:marBottom w:val="0"/>
                  <w:divBdr>
                    <w:top w:val="single" w:sz="2" w:space="0" w:color="EBEBEB"/>
                    <w:left w:val="single" w:sz="2" w:space="0" w:color="EBEBEB"/>
                    <w:bottom w:val="single" w:sz="2" w:space="0" w:color="EBEBEB"/>
                    <w:right w:val="single" w:sz="2" w:space="0" w:color="EBEBEB"/>
                  </w:divBdr>
                  <w:divsChild>
                    <w:div w:id="785196948">
                      <w:marLeft w:val="0"/>
                      <w:marRight w:val="0"/>
                      <w:marTop w:val="0"/>
                      <w:marBottom w:val="0"/>
                      <w:divBdr>
                        <w:top w:val="single" w:sz="2" w:space="0" w:color="EBEBEB"/>
                        <w:left w:val="single" w:sz="2" w:space="0" w:color="EBEBEB"/>
                        <w:bottom w:val="single" w:sz="2" w:space="0" w:color="EBEBEB"/>
                        <w:right w:val="single" w:sz="2" w:space="0" w:color="EBEBEB"/>
                      </w:divBdr>
                      <w:divsChild>
                        <w:div w:id="1765955334">
                          <w:marLeft w:val="0"/>
                          <w:marRight w:val="0"/>
                          <w:marTop w:val="0"/>
                          <w:marBottom w:val="0"/>
                          <w:divBdr>
                            <w:top w:val="none" w:sz="0" w:space="0" w:color="auto"/>
                            <w:left w:val="none" w:sz="0" w:space="0" w:color="auto"/>
                            <w:bottom w:val="none" w:sz="0" w:space="0" w:color="auto"/>
                            <w:right w:val="none" w:sz="0" w:space="0" w:color="auto"/>
                          </w:divBdr>
                          <w:divsChild>
                            <w:div w:id="1750879570">
                              <w:marLeft w:val="0"/>
                              <w:marRight w:val="0"/>
                              <w:marTop w:val="0"/>
                              <w:marBottom w:val="0"/>
                              <w:divBdr>
                                <w:top w:val="none" w:sz="0" w:space="0" w:color="auto"/>
                                <w:left w:val="none" w:sz="0" w:space="0" w:color="auto"/>
                                <w:bottom w:val="none" w:sz="0" w:space="0" w:color="auto"/>
                                <w:right w:val="none" w:sz="0" w:space="0" w:color="auto"/>
                              </w:divBdr>
                              <w:divsChild>
                                <w:div w:id="19366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597434">
      <w:bodyDiv w:val="1"/>
      <w:marLeft w:val="0"/>
      <w:marRight w:val="0"/>
      <w:marTop w:val="0"/>
      <w:marBottom w:val="0"/>
      <w:divBdr>
        <w:top w:val="none" w:sz="0" w:space="0" w:color="auto"/>
        <w:left w:val="none" w:sz="0" w:space="0" w:color="auto"/>
        <w:bottom w:val="none" w:sz="0" w:space="0" w:color="auto"/>
        <w:right w:val="none" w:sz="0" w:space="0" w:color="auto"/>
      </w:divBdr>
      <w:divsChild>
        <w:div w:id="920681576">
          <w:marLeft w:val="706"/>
          <w:marRight w:val="0"/>
          <w:marTop w:val="96"/>
          <w:marBottom w:val="240"/>
          <w:divBdr>
            <w:top w:val="none" w:sz="0" w:space="0" w:color="auto"/>
            <w:left w:val="none" w:sz="0" w:space="0" w:color="auto"/>
            <w:bottom w:val="none" w:sz="0" w:space="0" w:color="auto"/>
            <w:right w:val="none" w:sz="0" w:space="0" w:color="auto"/>
          </w:divBdr>
        </w:div>
      </w:divsChild>
    </w:div>
    <w:div w:id="1162430157">
      <w:bodyDiv w:val="1"/>
      <w:marLeft w:val="0"/>
      <w:marRight w:val="0"/>
      <w:marTop w:val="0"/>
      <w:marBottom w:val="0"/>
      <w:divBdr>
        <w:top w:val="none" w:sz="0" w:space="0" w:color="auto"/>
        <w:left w:val="none" w:sz="0" w:space="0" w:color="auto"/>
        <w:bottom w:val="none" w:sz="0" w:space="0" w:color="auto"/>
        <w:right w:val="none" w:sz="0" w:space="0" w:color="auto"/>
      </w:divBdr>
    </w:div>
    <w:div w:id="1214662107">
      <w:bodyDiv w:val="1"/>
      <w:marLeft w:val="0"/>
      <w:marRight w:val="0"/>
      <w:marTop w:val="0"/>
      <w:marBottom w:val="0"/>
      <w:divBdr>
        <w:top w:val="none" w:sz="0" w:space="0" w:color="auto"/>
        <w:left w:val="none" w:sz="0" w:space="0" w:color="auto"/>
        <w:bottom w:val="none" w:sz="0" w:space="0" w:color="auto"/>
        <w:right w:val="none" w:sz="0" w:space="0" w:color="auto"/>
      </w:divBdr>
      <w:divsChild>
        <w:div w:id="630786344">
          <w:marLeft w:val="706"/>
          <w:marRight w:val="0"/>
          <w:marTop w:val="96"/>
          <w:marBottom w:val="240"/>
          <w:divBdr>
            <w:top w:val="none" w:sz="0" w:space="0" w:color="auto"/>
            <w:left w:val="none" w:sz="0" w:space="0" w:color="auto"/>
            <w:bottom w:val="none" w:sz="0" w:space="0" w:color="auto"/>
            <w:right w:val="none" w:sz="0" w:space="0" w:color="auto"/>
          </w:divBdr>
        </w:div>
      </w:divsChild>
    </w:div>
    <w:div w:id="1727683382">
      <w:bodyDiv w:val="1"/>
      <w:marLeft w:val="0"/>
      <w:marRight w:val="0"/>
      <w:marTop w:val="0"/>
      <w:marBottom w:val="0"/>
      <w:divBdr>
        <w:top w:val="none" w:sz="0" w:space="0" w:color="auto"/>
        <w:left w:val="none" w:sz="0" w:space="0" w:color="auto"/>
        <w:bottom w:val="none" w:sz="0" w:space="0" w:color="auto"/>
        <w:right w:val="none" w:sz="0" w:space="0" w:color="auto"/>
      </w:divBdr>
    </w:div>
    <w:div w:id="189354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drrtoolsinsoutheastas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ira.kulenovic@ifrc.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mmunications\Guidelines%20and%20templates\External%20comms\IFRC-generic-templat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E6375-DDDC-4F2A-90FE-5870DD6B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IFRC-generic-template-EN</Template>
  <TotalTime>2</TotalTime>
  <Pages>2</Pages>
  <Words>1031</Words>
  <Characters>5879</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Resilience approach and integrated planning</vt:lpstr>
      <vt:lpstr/>
      <vt:lpstr>Regional contact information</vt:lpstr>
    </vt:vector>
  </TitlesOfParts>
  <Company>IFRC</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cp:lastModifiedBy>elena.nyanenkova</cp:lastModifiedBy>
  <cp:revision>2</cp:revision>
  <cp:lastPrinted>2012-06-26T05:58:00Z</cp:lastPrinted>
  <dcterms:created xsi:type="dcterms:W3CDTF">2013-03-23T09:01:00Z</dcterms:created>
  <dcterms:modified xsi:type="dcterms:W3CDTF">2013-03-23T09:01:00Z</dcterms:modified>
</cp:coreProperties>
</file>