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D08E" w14:textId="77777777" w:rsidR="00E91D9D" w:rsidRPr="003A6CA9" w:rsidRDefault="00F94139" w:rsidP="00E91D9D">
      <w:pPr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14:paraId="1002BF84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5479DBF5" w14:textId="0FE82A90" w:rsidR="00E91D9D" w:rsidRPr="002C5980" w:rsidRDefault="002C5980" w:rsidP="002C5980">
      <w:pPr>
        <w:pStyle w:val="Projectsubtitle"/>
        <w:rPr>
          <w:color w:val="FF0000"/>
        </w:rPr>
      </w:pPr>
      <w:r w:rsidRPr="002C5980">
        <w:rPr>
          <w:rStyle w:val="Hyperlink"/>
          <w:color w:val="000000" w:themeColor="text1"/>
          <w:u w:val="none"/>
        </w:rPr>
        <w:t xml:space="preserve">Group Work of </w:t>
      </w:r>
      <w:r w:rsidR="005E2001">
        <w:rPr>
          <w:rStyle w:val="Hyperlink"/>
          <w:color w:val="000000" w:themeColor="text1"/>
          <w:u w:val="none"/>
        </w:rPr>
        <w:t>Session 10</w:t>
      </w:r>
      <w:r w:rsidRPr="002C5980">
        <w:rPr>
          <w:rStyle w:val="Hyperlink"/>
          <w:color w:val="000000" w:themeColor="text1"/>
          <w:u w:val="none"/>
        </w:rPr>
        <w:t xml:space="preserve">: Health Impacts of Climate Change </w:t>
      </w:r>
      <w:r w:rsidR="0060392E">
        <w:rPr>
          <w:rStyle w:val="Hyperlink"/>
          <w:color w:val="auto"/>
          <w:u w:val="none"/>
        </w:rPr>
        <w:t xml:space="preserve">/ </w:t>
      </w:r>
      <w:r w:rsidR="0060392E">
        <w:rPr>
          <w:rStyle w:val="Hyperlink"/>
          <w:color w:val="FF0000"/>
          <w:u w:val="none"/>
        </w:rPr>
        <w:t>SEARD Bangkok</w:t>
      </w:r>
      <w:r w:rsidR="0060392E">
        <w:rPr>
          <w:rStyle w:val="Hyperlink"/>
          <w:color w:val="auto"/>
          <w:u w:val="none"/>
        </w:rPr>
        <w:t xml:space="preserve"> </w:t>
      </w:r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2014</w:t>
      </w:r>
    </w:p>
    <w:p w14:paraId="61F817E6" w14:textId="77777777" w:rsidR="0060392E" w:rsidRDefault="0060392E" w:rsidP="0060392E">
      <w:pPr>
        <w:pStyle w:val="Heading1"/>
      </w:pPr>
    </w:p>
    <w:p w14:paraId="05B9C0DA" w14:textId="58B5848B" w:rsidR="002C5980" w:rsidRPr="00C91EA6" w:rsidRDefault="002C5980" w:rsidP="002C5980">
      <w:pPr>
        <w:pStyle w:val="Heading1"/>
      </w:pPr>
      <w:r>
        <w:t xml:space="preserve">Group Work of </w:t>
      </w:r>
      <w:r w:rsidR="005E2001">
        <w:t>Session 10</w:t>
      </w:r>
      <w:r>
        <w:t>: Health Impacts of Climate Change</w:t>
      </w:r>
      <w:r w:rsidRPr="00C91EA6">
        <w:t xml:space="preserve"> </w:t>
      </w:r>
    </w:p>
    <w:p w14:paraId="42282D0F" w14:textId="77777777" w:rsidR="00DD5623" w:rsidRDefault="00DD5623" w:rsidP="0060392E">
      <w:pPr>
        <w:rPr>
          <w:rStyle w:val="Heading2Char"/>
        </w:rPr>
      </w:pPr>
    </w:p>
    <w:p w14:paraId="1A556554" w14:textId="77777777" w:rsidR="002C5980" w:rsidRDefault="002C5980" w:rsidP="002C5980">
      <w:pPr>
        <w:jc w:val="both"/>
        <w:rPr>
          <w:rFonts w:ascii="Arial Narrow" w:hAnsi="Arial Narrow" w:cs="Arial"/>
          <w:b/>
          <w:bCs/>
          <w:sz w:val="24"/>
        </w:rPr>
      </w:pPr>
      <w:r w:rsidRPr="009F58C0">
        <w:rPr>
          <w:rFonts w:ascii="Arial Narrow" w:hAnsi="Arial Narrow" w:cs="Arial"/>
          <w:b/>
          <w:bCs/>
          <w:sz w:val="24"/>
        </w:rPr>
        <w:t>Group Work</w:t>
      </w:r>
      <w:r>
        <w:rPr>
          <w:rFonts w:ascii="Arial Narrow" w:hAnsi="Arial Narrow" w:cs="Arial"/>
          <w:b/>
          <w:bCs/>
          <w:sz w:val="24"/>
        </w:rPr>
        <w:t xml:space="preserve"> I – Diarrhea</w:t>
      </w:r>
    </w:p>
    <w:p w14:paraId="591D08ED" w14:textId="77777777" w:rsidR="002C5980" w:rsidRPr="0046769B" w:rsidRDefault="002C5980" w:rsidP="002C5980">
      <w:pPr>
        <w:jc w:val="both"/>
        <w:rPr>
          <w:b/>
        </w:rPr>
      </w:pPr>
    </w:p>
    <w:tbl>
      <w:tblPr>
        <w:tblW w:w="13998" w:type="dxa"/>
        <w:jc w:val="center"/>
        <w:tblInd w:w="-2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4"/>
        <w:gridCol w:w="6327"/>
        <w:gridCol w:w="5187"/>
      </w:tblGrid>
      <w:tr w:rsidR="002C5980" w:rsidRPr="00A17B1C" w14:paraId="0995E4B4" w14:textId="77777777" w:rsidTr="00FA41C1">
        <w:trPr>
          <w:trHeight w:val="753"/>
          <w:jc w:val="center"/>
        </w:trPr>
        <w:tc>
          <w:tcPr>
            <w:tcW w:w="2484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49EC5BE4" w14:textId="77777777" w:rsidR="002C5980" w:rsidRPr="00A17B1C" w:rsidRDefault="002C5980" w:rsidP="00FA41C1">
            <w:pPr>
              <w:ind w:left="-78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Timeframe</w:t>
            </w:r>
          </w:p>
        </w:tc>
        <w:tc>
          <w:tcPr>
            <w:tcW w:w="6327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0B8E13F8" w14:textId="77777777" w:rsidR="002C5980" w:rsidRPr="00A17B1C" w:rsidRDefault="002C5980" w:rsidP="00FA41C1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Forecast</w:t>
            </w:r>
          </w:p>
        </w:tc>
        <w:tc>
          <w:tcPr>
            <w:tcW w:w="5187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64A0D846" w14:textId="77777777" w:rsidR="002C5980" w:rsidRPr="00A17B1C" w:rsidRDefault="002C5980" w:rsidP="00FA41C1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Action?</w:t>
            </w:r>
          </w:p>
        </w:tc>
      </w:tr>
      <w:tr w:rsidR="002C5980" w:rsidRPr="009F58C0" w14:paraId="7FE40228" w14:textId="77777777" w:rsidTr="00FA41C1">
        <w:trPr>
          <w:trHeight w:val="1483"/>
          <w:jc w:val="center"/>
        </w:trPr>
        <w:tc>
          <w:tcPr>
            <w:tcW w:w="2484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567376C0" w14:textId="77777777" w:rsidR="002C5980" w:rsidRPr="009F58C0" w:rsidRDefault="002C5980" w:rsidP="00FA41C1">
            <w:pPr>
              <w:ind w:left="7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 xml:space="preserve">Before </w:t>
            </w:r>
            <w:proofErr w:type="gramStart"/>
            <w:r w:rsidRPr="009F58C0">
              <w:rPr>
                <w:rFonts w:ascii="Arial Narrow" w:hAnsi="Arial Narrow" w:cs="Arial"/>
                <w:sz w:val="24"/>
              </w:rPr>
              <w:t xml:space="preserve">Epidemic          </w:t>
            </w:r>
            <w:proofErr w:type="gramEnd"/>
          </w:p>
        </w:tc>
        <w:tc>
          <w:tcPr>
            <w:tcW w:w="6327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269F87C8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Increased risk of rainfall</w:t>
            </w:r>
          </w:p>
          <w:p w14:paraId="5128C9F0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 xml:space="preserve">Forecast of strongly above average rainfall for coming season </w:t>
            </w:r>
          </w:p>
          <w:p w14:paraId="24D7E491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Ministry of Health</w:t>
            </w:r>
            <w:r>
              <w:rPr>
                <w:rFonts w:ascii="Arial Narrow" w:hAnsi="Arial Narrow" w:cs="Arial"/>
                <w:sz w:val="24"/>
              </w:rPr>
              <w:t>’s (</w:t>
            </w:r>
            <w:proofErr w:type="spellStart"/>
            <w:r>
              <w:rPr>
                <w:rFonts w:ascii="Arial Narrow" w:hAnsi="Arial Narrow" w:cs="Arial"/>
                <w:sz w:val="24"/>
              </w:rPr>
              <w:t>MoH</w:t>
            </w:r>
            <w:proofErr w:type="spellEnd"/>
            <w:r>
              <w:rPr>
                <w:rFonts w:ascii="Arial Narrow" w:hAnsi="Arial Narrow" w:cs="Arial"/>
                <w:sz w:val="24"/>
              </w:rPr>
              <w:t>)</w:t>
            </w:r>
            <w:r w:rsidRPr="009F58C0">
              <w:rPr>
                <w:rFonts w:ascii="Arial Narrow" w:hAnsi="Arial Narrow" w:cs="Arial"/>
                <w:sz w:val="24"/>
              </w:rPr>
              <w:t xml:space="preserve"> concern of disease outbreak - Diarrhea</w:t>
            </w:r>
          </w:p>
        </w:tc>
        <w:tc>
          <w:tcPr>
            <w:tcW w:w="5187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09684321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2C5980" w:rsidRPr="009F58C0" w14:paraId="5801EE20" w14:textId="77777777" w:rsidTr="00FA41C1">
        <w:trPr>
          <w:trHeight w:val="1620"/>
          <w:jc w:val="center"/>
        </w:trPr>
        <w:tc>
          <w:tcPr>
            <w:tcW w:w="2484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6933A912" w14:textId="77777777" w:rsidR="002C5980" w:rsidRPr="009F58C0" w:rsidRDefault="002C5980" w:rsidP="00FA41C1">
            <w:pPr>
              <w:ind w:left="7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During Epidemics</w:t>
            </w:r>
          </w:p>
        </w:tc>
        <w:tc>
          <w:tcPr>
            <w:tcW w:w="6327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7DEA1125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Flood water in different areas and drains overflowing</w:t>
            </w:r>
          </w:p>
          <w:p w14:paraId="17A0B114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 xml:space="preserve">Weather forecast </w:t>
            </w:r>
            <w:proofErr w:type="gramStart"/>
            <w:r w:rsidRPr="009F58C0">
              <w:rPr>
                <w:rFonts w:ascii="Arial Narrow" w:hAnsi="Arial Narrow" w:cs="Arial"/>
                <w:sz w:val="24"/>
              </w:rPr>
              <w:t>confirm</w:t>
            </w:r>
            <w:proofErr w:type="gramEnd"/>
            <w:r w:rsidRPr="009F58C0">
              <w:rPr>
                <w:rFonts w:ascii="Arial Narrow" w:hAnsi="Arial Narrow" w:cs="Arial"/>
                <w:sz w:val="24"/>
              </w:rPr>
              <w:t xml:space="preserve"> more rain. </w:t>
            </w:r>
          </w:p>
          <w:p w14:paraId="0AB610D4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proofErr w:type="spellStart"/>
            <w:r w:rsidRPr="009F58C0">
              <w:rPr>
                <w:rFonts w:ascii="Arial Narrow" w:hAnsi="Arial Narrow" w:cs="Arial"/>
                <w:sz w:val="24"/>
              </w:rPr>
              <w:t>MoH</w:t>
            </w:r>
            <w:proofErr w:type="spellEnd"/>
            <w:r w:rsidRPr="009F58C0">
              <w:rPr>
                <w:rFonts w:ascii="Arial Narrow" w:hAnsi="Arial Narrow" w:cs="Arial"/>
                <w:sz w:val="24"/>
              </w:rPr>
              <w:t xml:space="preserve"> confirm</w:t>
            </w:r>
            <w:r>
              <w:rPr>
                <w:rFonts w:ascii="Arial Narrow" w:hAnsi="Arial Narrow" w:cs="Arial"/>
                <w:sz w:val="24"/>
              </w:rPr>
              <w:t>s</w:t>
            </w:r>
            <w:r w:rsidRPr="009F58C0">
              <w:rPr>
                <w:rFonts w:ascii="Arial Narrow" w:hAnsi="Arial Narrow" w:cs="Arial"/>
                <w:sz w:val="24"/>
              </w:rPr>
              <w:t xml:space="preserve"> 4000 cases of diarrhea</w:t>
            </w:r>
          </w:p>
        </w:tc>
        <w:tc>
          <w:tcPr>
            <w:tcW w:w="5187" w:type="dxa"/>
            <w:shd w:val="clear" w:color="auto" w:fill="auto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05B05036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2C5980" w:rsidRPr="009F58C0" w14:paraId="0BBFCC8A" w14:textId="77777777" w:rsidTr="00FA41C1">
        <w:trPr>
          <w:trHeight w:val="1020"/>
          <w:jc w:val="center"/>
        </w:trPr>
        <w:tc>
          <w:tcPr>
            <w:tcW w:w="2484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5D19188A" w14:textId="77777777" w:rsidR="002C5980" w:rsidRPr="009F58C0" w:rsidRDefault="002C5980" w:rsidP="00FA41C1">
            <w:pPr>
              <w:ind w:left="7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Post Epidemic</w:t>
            </w:r>
          </w:p>
        </w:tc>
        <w:tc>
          <w:tcPr>
            <w:tcW w:w="6327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26CF5AF3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Diarrhea cases reduced</w:t>
            </w:r>
          </w:p>
          <w:p w14:paraId="7BE0D691" w14:textId="77777777" w:rsidR="002C5980" w:rsidRPr="009F58C0" w:rsidRDefault="002C5980" w:rsidP="002C5980">
            <w:pPr>
              <w:numPr>
                <w:ilvl w:val="0"/>
                <w:numId w:val="46"/>
              </w:numPr>
              <w:spacing w:before="0" w:after="200" w:line="276" w:lineRule="auto"/>
              <w:ind w:left="70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Flood water recedes</w:t>
            </w:r>
          </w:p>
        </w:tc>
        <w:tc>
          <w:tcPr>
            <w:tcW w:w="5187" w:type="dxa"/>
            <w:shd w:val="clear" w:color="auto" w:fill="auto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7B948503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</w:tbl>
    <w:p w14:paraId="581674C4" w14:textId="77777777" w:rsidR="002C5980" w:rsidRDefault="002C5980" w:rsidP="002C5980">
      <w:pPr>
        <w:jc w:val="both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br w:type="page"/>
      </w:r>
    </w:p>
    <w:p w14:paraId="708A6A9A" w14:textId="77777777" w:rsidR="002C5980" w:rsidRPr="009F58C0" w:rsidRDefault="002C5980" w:rsidP="002C5980">
      <w:pPr>
        <w:jc w:val="both"/>
        <w:rPr>
          <w:rFonts w:ascii="Arial Narrow" w:hAnsi="Arial Narrow" w:cs="Arial"/>
          <w:b/>
          <w:bCs/>
          <w:sz w:val="24"/>
        </w:rPr>
      </w:pPr>
      <w:r w:rsidRPr="009F58C0">
        <w:rPr>
          <w:rFonts w:ascii="Arial Narrow" w:hAnsi="Arial Narrow" w:cs="Arial"/>
          <w:b/>
          <w:bCs/>
          <w:sz w:val="24"/>
        </w:rPr>
        <w:lastRenderedPageBreak/>
        <w:t>Group Work</w:t>
      </w:r>
      <w:r>
        <w:rPr>
          <w:rFonts w:ascii="Arial Narrow" w:hAnsi="Arial Narrow" w:cs="Arial"/>
          <w:b/>
          <w:bCs/>
          <w:sz w:val="24"/>
        </w:rPr>
        <w:t xml:space="preserve"> II - Malaria</w:t>
      </w:r>
    </w:p>
    <w:tbl>
      <w:tblPr>
        <w:tblpPr w:leftFromText="180" w:rightFromText="180" w:vertAnchor="text" w:horzAnchor="margin" w:tblpXSpec="center" w:tblpY="443"/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0"/>
        <w:gridCol w:w="6379"/>
        <w:gridCol w:w="4961"/>
      </w:tblGrid>
      <w:tr w:rsidR="002C5980" w:rsidRPr="009F58C0" w14:paraId="79986181" w14:textId="77777777" w:rsidTr="00FA41C1">
        <w:trPr>
          <w:trHeight w:val="842"/>
        </w:trPr>
        <w:tc>
          <w:tcPr>
            <w:tcW w:w="2420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09288943" w14:textId="77777777" w:rsidR="002C5980" w:rsidRPr="00A17B1C" w:rsidRDefault="002C5980" w:rsidP="00FA41C1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Timeframe</w:t>
            </w:r>
          </w:p>
        </w:tc>
        <w:tc>
          <w:tcPr>
            <w:tcW w:w="6379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732697CB" w14:textId="77777777" w:rsidR="002C5980" w:rsidRPr="00A17B1C" w:rsidRDefault="002C5980" w:rsidP="00FA41C1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Forecast</w:t>
            </w:r>
          </w:p>
        </w:tc>
        <w:tc>
          <w:tcPr>
            <w:tcW w:w="4961" w:type="dxa"/>
            <w:shd w:val="clear" w:color="auto" w:fill="FF0000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2A9A3963" w14:textId="77777777" w:rsidR="002C5980" w:rsidRPr="00A17B1C" w:rsidRDefault="002C5980" w:rsidP="00FA41C1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A17B1C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Action?</w:t>
            </w:r>
          </w:p>
        </w:tc>
      </w:tr>
      <w:tr w:rsidR="002C5980" w:rsidRPr="009F58C0" w14:paraId="4A55C82D" w14:textId="77777777" w:rsidTr="00FA41C1">
        <w:trPr>
          <w:trHeight w:val="1560"/>
        </w:trPr>
        <w:tc>
          <w:tcPr>
            <w:tcW w:w="2420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65E18A32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 xml:space="preserve">Before </w:t>
            </w:r>
            <w:proofErr w:type="gramStart"/>
            <w:r w:rsidRPr="009F58C0">
              <w:rPr>
                <w:rFonts w:ascii="Arial Narrow" w:hAnsi="Arial Narrow" w:cs="Arial"/>
                <w:sz w:val="24"/>
              </w:rPr>
              <w:t xml:space="preserve">Epidemic          </w:t>
            </w:r>
            <w:proofErr w:type="gramEnd"/>
          </w:p>
        </w:tc>
        <w:tc>
          <w:tcPr>
            <w:tcW w:w="6379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187F9594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Increased risk of rainfall</w:t>
            </w:r>
          </w:p>
          <w:p w14:paraId="719A1A71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 xml:space="preserve">Forecast of strongly above average rainfall for coming season </w:t>
            </w:r>
          </w:p>
          <w:p w14:paraId="3FF54C6C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Ministry of Health</w:t>
            </w:r>
            <w:r>
              <w:rPr>
                <w:rFonts w:ascii="Arial Narrow" w:hAnsi="Arial Narrow" w:cs="Arial"/>
                <w:sz w:val="24"/>
              </w:rPr>
              <w:t>’s (</w:t>
            </w:r>
            <w:proofErr w:type="spellStart"/>
            <w:r>
              <w:rPr>
                <w:rFonts w:ascii="Arial Narrow" w:hAnsi="Arial Narrow" w:cs="Arial"/>
                <w:sz w:val="24"/>
              </w:rPr>
              <w:t>MoH</w:t>
            </w:r>
            <w:proofErr w:type="spellEnd"/>
            <w:r>
              <w:rPr>
                <w:rFonts w:ascii="Arial Narrow" w:hAnsi="Arial Narrow" w:cs="Arial"/>
                <w:sz w:val="24"/>
              </w:rPr>
              <w:t>)</w:t>
            </w:r>
            <w:r w:rsidRPr="009F58C0">
              <w:rPr>
                <w:rFonts w:ascii="Arial Narrow" w:hAnsi="Arial Narrow" w:cs="Arial"/>
                <w:sz w:val="24"/>
              </w:rPr>
              <w:t xml:space="preserve"> concern of disease outbreak - </w:t>
            </w:r>
            <w:r>
              <w:rPr>
                <w:rFonts w:ascii="Arial Narrow" w:hAnsi="Arial Narrow" w:cs="Arial"/>
                <w:sz w:val="24"/>
              </w:rPr>
              <w:t>Malaria</w:t>
            </w:r>
          </w:p>
        </w:tc>
        <w:tc>
          <w:tcPr>
            <w:tcW w:w="4961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4081B050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2C5980" w:rsidRPr="009F58C0" w14:paraId="4B4A0644" w14:textId="77777777" w:rsidTr="00FA41C1">
        <w:trPr>
          <w:trHeight w:val="2775"/>
        </w:trPr>
        <w:tc>
          <w:tcPr>
            <w:tcW w:w="2420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57ED3B64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During Epidemics</w:t>
            </w:r>
          </w:p>
        </w:tc>
        <w:tc>
          <w:tcPr>
            <w:tcW w:w="6379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430C4B63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Flood water in different areas and drains overflowing</w:t>
            </w:r>
          </w:p>
          <w:p w14:paraId="49B4E98F" w14:textId="77777777" w:rsidR="002C598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Wea</w:t>
            </w:r>
            <w:r>
              <w:rPr>
                <w:rFonts w:ascii="Arial Narrow" w:hAnsi="Arial Narrow" w:cs="Arial"/>
                <w:sz w:val="24"/>
              </w:rPr>
              <w:t>ther forecast confirms more rain</w:t>
            </w:r>
            <w:r w:rsidRPr="009F58C0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3C70EF90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Pockets of stagnant water in the community</w:t>
            </w:r>
          </w:p>
          <w:p w14:paraId="53A32E45" w14:textId="77777777" w:rsidR="002C598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</w:rPr>
              <w:t>MoH</w:t>
            </w:r>
            <w:proofErr w:type="spellEnd"/>
            <w:r>
              <w:rPr>
                <w:rFonts w:ascii="Arial Narrow" w:hAnsi="Arial Narrow" w:cs="Arial"/>
                <w:sz w:val="24"/>
              </w:rPr>
              <w:t xml:space="preserve"> confirms 2000 cases of Malaria</w:t>
            </w:r>
          </w:p>
          <w:p w14:paraId="3632E76E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Health facilities overburdened with malaria cases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59E5430C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2C5980" w:rsidRPr="009F58C0" w14:paraId="06ACA553" w14:textId="77777777" w:rsidTr="00FA41C1">
        <w:trPr>
          <w:trHeight w:val="1318"/>
        </w:trPr>
        <w:tc>
          <w:tcPr>
            <w:tcW w:w="2420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71DF2F8C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Post Epidemic</w:t>
            </w:r>
          </w:p>
        </w:tc>
        <w:tc>
          <w:tcPr>
            <w:tcW w:w="6379" w:type="dxa"/>
            <w:shd w:val="clear" w:color="auto" w:fill="FFFFFF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1A300DB1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Malaria</w:t>
            </w:r>
            <w:r w:rsidRPr="009F58C0">
              <w:rPr>
                <w:rFonts w:ascii="Arial Narrow" w:hAnsi="Arial Narrow" w:cs="Arial"/>
                <w:sz w:val="24"/>
              </w:rPr>
              <w:t xml:space="preserve"> cases reduced.</w:t>
            </w:r>
          </w:p>
          <w:p w14:paraId="4089EE48" w14:textId="77777777" w:rsidR="002C598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 w:rsidRPr="009F58C0">
              <w:rPr>
                <w:rFonts w:ascii="Arial Narrow" w:hAnsi="Arial Narrow" w:cs="Arial"/>
                <w:sz w:val="24"/>
              </w:rPr>
              <w:t>Flood water recedes</w:t>
            </w:r>
          </w:p>
          <w:p w14:paraId="068715BA" w14:textId="77777777" w:rsidR="002C5980" w:rsidRPr="009F58C0" w:rsidRDefault="002C5980" w:rsidP="002C5980">
            <w:pPr>
              <w:numPr>
                <w:ilvl w:val="0"/>
                <w:numId w:val="47"/>
              </w:numPr>
              <w:spacing w:before="0" w:after="200" w:line="276" w:lineRule="auto"/>
              <w:ind w:left="699" w:hanging="425"/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Pockets of water still visible</w:t>
            </w:r>
          </w:p>
        </w:tc>
        <w:tc>
          <w:tcPr>
            <w:tcW w:w="4961" w:type="dxa"/>
            <w:shd w:val="clear" w:color="auto" w:fill="auto"/>
            <w:tcMar>
              <w:top w:w="5" w:type="dxa"/>
              <w:left w:w="10" w:type="dxa"/>
              <w:bottom w:w="5" w:type="dxa"/>
              <w:right w:w="10" w:type="dxa"/>
            </w:tcMar>
            <w:hideMark/>
          </w:tcPr>
          <w:p w14:paraId="075944AF" w14:textId="77777777" w:rsidR="002C5980" w:rsidRPr="009F58C0" w:rsidRDefault="002C5980" w:rsidP="00FA41C1">
            <w:pPr>
              <w:jc w:val="both"/>
              <w:rPr>
                <w:rFonts w:ascii="Arial Narrow" w:hAnsi="Arial Narrow" w:cs="Arial"/>
                <w:sz w:val="24"/>
              </w:rPr>
            </w:pPr>
          </w:p>
        </w:tc>
      </w:tr>
    </w:tbl>
    <w:p w14:paraId="284F1A06" w14:textId="77777777" w:rsidR="002C5980" w:rsidRDefault="002C5980" w:rsidP="002C5980">
      <w:pPr>
        <w:jc w:val="both"/>
        <w:rPr>
          <w:rFonts w:ascii="Arial Narrow" w:hAnsi="Arial Narrow" w:cs="Arial"/>
          <w:b/>
          <w:bCs/>
          <w:sz w:val="24"/>
        </w:rPr>
      </w:pPr>
    </w:p>
    <w:p w14:paraId="7DA62CD8" w14:textId="77777777" w:rsidR="002C5980" w:rsidRPr="0060392E" w:rsidRDefault="002C5980" w:rsidP="002C5980"/>
    <w:p w14:paraId="6B136469" w14:textId="77777777" w:rsidR="00E91D9D" w:rsidRPr="0060392E" w:rsidRDefault="00643766" w:rsidP="00E91D9D"/>
    <w:sectPr w:rsidR="00E91D9D" w:rsidRPr="0060392E" w:rsidSect="00202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4AC2" w14:textId="77777777" w:rsidR="0051181D" w:rsidRDefault="0051181D">
      <w:r>
        <w:separator/>
      </w:r>
    </w:p>
    <w:p w14:paraId="6417BEBB" w14:textId="77777777" w:rsidR="0051181D" w:rsidRDefault="0051181D"/>
    <w:p w14:paraId="7DFCE5FE" w14:textId="77777777" w:rsidR="0051181D" w:rsidRDefault="0051181D"/>
  </w:endnote>
  <w:endnote w:type="continuationSeparator" w:id="0">
    <w:p w14:paraId="0E956116" w14:textId="77777777" w:rsidR="0051181D" w:rsidRDefault="0051181D">
      <w:r>
        <w:continuationSeparator/>
      </w:r>
    </w:p>
    <w:p w14:paraId="13BA38F3" w14:textId="77777777" w:rsidR="0051181D" w:rsidRDefault="0051181D"/>
    <w:p w14:paraId="6A277F57" w14:textId="77777777" w:rsidR="0051181D" w:rsidRDefault="00511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EE120" w14:textId="77777777" w:rsidR="002C5980" w:rsidRDefault="002C59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8DC4" w14:textId="77777777" w:rsidR="00E91D9D" w:rsidRDefault="004F7E40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5F1580" wp14:editId="6FC885BF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ABFDDB4" wp14:editId="2DA94332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B75D" w14:textId="77777777" w:rsidR="00E91D9D" w:rsidRDefault="00E4061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18391EE" wp14:editId="3F823D37">
          <wp:simplePos x="0" y="0"/>
          <wp:positionH relativeFrom="column">
            <wp:posOffset>6054725</wp:posOffset>
          </wp:positionH>
          <wp:positionV relativeFrom="paragraph">
            <wp:posOffset>-440055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4139">
      <w:rPr>
        <w:noProof/>
      </w:rPr>
      <w:drawing>
        <wp:anchor distT="0" distB="0" distL="114300" distR="114300" simplePos="0" relativeHeight="251658240" behindDoc="0" locked="0" layoutInCell="1" allowOverlap="1" wp14:anchorId="02733416" wp14:editId="18A1DFF3">
          <wp:simplePos x="0" y="0"/>
          <wp:positionH relativeFrom="column">
            <wp:posOffset>-685800</wp:posOffset>
          </wp:positionH>
          <wp:positionV relativeFrom="paragraph">
            <wp:posOffset>-535305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F96B" w14:textId="77777777" w:rsidR="0051181D" w:rsidRDefault="0051181D">
      <w:r>
        <w:separator/>
      </w:r>
    </w:p>
    <w:p w14:paraId="34105FA7" w14:textId="77777777" w:rsidR="0051181D" w:rsidRDefault="0051181D"/>
    <w:p w14:paraId="73326514" w14:textId="77777777" w:rsidR="0051181D" w:rsidRDefault="0051181D"/>
  </w:footnote>
  <w:footnote w:type="continuationSeparator" w:id="0">
    <w:p w14:paraId="4FA057B9" w14:textId="77777777" w:rsidR="0051181D" w:rsidRDefault="0051181D">
      <w:r>
        <w:continuationSeparator/>
      </w:r>
    </w:p>
    <w:p w14:paraId="55523158" w14:textId="77777777" w:rsidR="0051181D" w:rsidRDefault="0051181D"/>
    <w:p w14:paraId="4D3BCE57" w14:textId="77777777" w:rsidR="0051181D" w:rsidRDefault="005118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706B" w14:textId="77777777" w:rsidR="002C5980" w:rsidRDefault="002C59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C77F" w14:textId="77777777" w:rsidR="00E91D9D" w:rsidRPr="00895C69" w:rsidRDefault="00F94139" w:rsidP="002C5980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643766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2C5980" w:rsidRPr="002C5980">
      <w:rPr>
        <w:rStyle w:val="Hyperlink"/>
        <w:rFonts w:asciiTheme="minorBidi" w:hAnsiTheme="minorBidi" w:cstheme="minorBidi"/>
        <w:color w:val="000000" w:themeColor="text1"/>
        <w:sz w:val="16"/>
        <w:szCs w:val="16"/>
        <w:u w:val="none"/>
      </w:rPr>
      <w:t>Group Work of Module 4: Health Impacts of Climate Change</w:t>
    </w:r>
    <w:r w:rsidR="002C5980" w:rsidRPr="002C5980">
      <w:rPr>
        <w:rStyle w:val="Hyperlink"/>
        <w:color w:val="000000" w:themeColor="text1"/>
        <w:u w:val="none"/>
      </w:rPr>
      <w:t xml:space="preserve"> 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/ </w:t>
    </w:r>
    <w:r w:rsidR="00202015"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SEARD Bangkok</w:t>
    </w:r>
    <w:r w:rsidR="00202015"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="00202015" w:rsidRPr="00202015">
      <w:rPr>
        <w:rFonts w:asciiTheme="minorBidi" w:hAnsiTheme="minorBidi" w:cstheme="minorBidi"/>
        <w:color w:val="595959"/>
        <w:sz w:val="16"/>
        <w:szCs w:val="16"/>
      </w:rPr>
      <w:t>/ 2014</w:t>
    </w:r>
  </w:p>
  <w:p w14:paraId="5BAD28C7" w14:textId="77777777" w:rsidR="00E91D9D" w:rsidRDefault="00643766" w:rsidP="00E91D9D"/>
  <w:p w14:paraId="1D024BBD" w14:textId="77777777" w:rsidR="00E91D9D" w:rsidRDefault="0064376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9A1C" w14:textId="77777777" w:rsidR="002C5980" w:rsidRDefault="002C59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7B68"/>
    <w:multiLevelType w:val="hybridMultilevel"/>
    <w:tmpl w:val="A6D6E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2842E0"/>
    <w:multiLevelType w:val="hybridMultilevel"/>
    <w:tmpl w:val="8ED875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3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CC1F1A"/>
    <w:multiLevelType w:val="hybridMultilevel"/>
    <w:tmpl w:val="B7B419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7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2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8"/>
  </w:num>
  <w:num w:numId="2">
    <w:abstractNumId w:val="37"/>
  </w:num>
  <w:num w:numId="3">
    <w:abstractNumId w:val="20"/>
  </w:num>
  <w:num w:numId="4">
    <w:abstractNumId w:val="33"/>
  </w:num>
  <w:num w:numId="5">
    <w:abstractNumId w:val="22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2"/>
  </w:num>
  <w:num w:numId="11">
    <w:abstractNumId w:val="30"/>
  </w:num>
  <w:num w:numId="12">
    <w:abstractNumId w:val="27"/>
  </w:num>
  <w:num w:numId="13">
    <w:abstractNumId w:val="9"/>
  </w:num>
  <w:num w:numId="14">
    <w:abstractNumId w:val="40"/>
  </w:num>
  <w:num w:numId="15">
    <w:abstractNumId w:val="26"/>
  </w:num>
  <w:num w:numId="16">
    <w:abstractNumId w:val="18"/>
  </w:num>
  <w:num w:numId="17">
    <w:abstractNumId w:val="11"/>
  </w:num>
  <w:num w:numId="18">
    <w:abstractNumId w:val="15"/>
  </w:num>
  <w:num w:numId="19">
    <w:abstractNumId w:val="35"/>
  </w:num>
  <w:num w:numId="20">
    <w:abstractNumId w:val="41"/>
  </w:num>
  <w:num w:numId="21">
    <w:abstractNumId w:val="25"/>
  </w:num>
  <w:num w:numId="22">
    <w:abstractNumId w:val="32"/>
  </w:num>
  <w:num w:numId="23">
    <w:abstractNumId w:val="43"/>
  </w:num>
  <w:num w:numId="24">
    <w:abstractNumId w:val="24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9"/>
  </w:num>
  <w:num w:numId="36">
    <w:abstractNumId w:val="36"/>
  </w:num>
  <w:num w:numId="37">
    <w:abstractNumId w:val="22"/>
  </w:num>
  <w:num w:numId="38">
    <w:abstractNumId w:val="39"/>
  </w:num>
  <w:num w:numId="39">
    <w:abstractNumId w:val="17"/>
  </w:num>
  <w:num w:numId="40">
    <w:abstractNumId w:val="0"/>
  </w:num>
  <w:num w:numId="41">
    <w:abstractNumId w:val="14"/>
  </w:num>
  <w:num w:numId="42">
    <w:abstractNumId w:val="29"/>
  </w:num>
  <w:num w:numId="43">
    <w:abstractNumId w:val="38"/>
  </w:num>
  <w:num w:numId="44">
    <w:abstractNumId w:val="42"/>
  </w:num>
  <w:num w:numId="45">
    <w:abstractNumId w:val="19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55628"/>
    <w:rsid w:val="00102F65"/>
    <w:rsid w:val="00122C8A"/>
    <w:rsid w:val="00202015"/>
    <w:rsid w:val="002311CA"/>
    <w:rsid w:val="002942E3"/>
    <w:rsid w:val="002B1D9C"/>
    <w:rsid w:val="002C5980"/>
    <w:rsid w:val="002D45EC"/>
    <w:rsid w:val="004F7E40"/>
    <w:rsid w:val="0051181D"/>
    <w:rsid w:val="005243F1"/>
    <w:rsid w:val="005B5FC3"/>
    <w:rsid w:val="005E2001"/>
    <w:rsid w:val="0060392E"/>
    <w:rsid w:val="006203D7"/>
    <w:rsid w:val="00643766"/>
    <w:rsid w:val="007C1A84"/>
    <w:rsid w:val="0083344B"/>
    <w:rsid w:val="008B2568"/>
    <w:rsid w:val="00BA50C6"/>
    <w:rsid w:val="00CC0717"/>
    <w:rsid w:val="00DD5623"/>
    <w:rsid w:val="00E40611"/>
    <w:rsid w:val="00F67719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7A6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5B5FC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 Puno</cp:lastModifiedBy>
  <cp:revision>5</cp:revision>
  <cp:lastPrinted>2014-11-20T04:28:00Z</cp:lastPrinted>
  <dcterms:created xsi:type="dcterms:W3CDTF">2014-12-23T09:45:00Z</dcterms:created>
  <dcterms:modified xsi:type="dcterms:W3CDTF">2016-04-23T12:49:00Z</dcterms:modified>
</cp:coreProperties>
</file>