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BC1" w:rsidRPr="003A6CA9" w:rsidRDefault="00F94139" w:rsidP="00AE2212">
      <w:pPr>
        <w:spacing w:before="0"/>
        <w:rPr>
          <w:color w:val="FF0000"/>
        </w:rPr>
      </w:pPr>
      <w:r w:rsidRPr="003A6CA9">
        <w:rPr>
          <w:color w:val="FF0000"/>
        </w:rPr>
        <w:t xml:space="preserve">International Federation of Red Cross and Red Crescent Societies </w:t>
      </w:r>
    </w:p>
    <w:p w:rsidR="00AE2212" w:rsidRDefault="00AE2212" w:rsidP="00AE2212">
      <w:pPr>
        <w:pStyle w:val="Projectsubtitle"/>
        <w:spacing w:before="0"/>
        <w:ind w:left="720"/>
        <w:jc w:val="center"/>
        <w:rPr>
          <w:rFonts w:ascii="Arial Bold" w:hAnsi="Arial Bold"/>
          <w:sz w:val="44"/>
          <w:szCs w:val="48"/>
          <w:lang w:val="en-GB"/>
        </w:rPr>
      </w:pPr>
    </w:p>
    <w:p w:rsidR="00BC5C24" w:rsidRPr="00BC5C24" w:rsidRDefault="00622DDC" w:rsidP="00AE2212">
      <w:pPr>
        <w:pStyle w:val="Projectsubtitle"/>
        <w:spacing w:before="0"/>
        <w:ind w:left="720"/>
        <w:jc w:val="center"/>
        <w:rPr>
          <w:rFonts w:ascii="Arial Bold" w:hAnsi="Arial Bold"/>
          <w:sz w:val="44"/>
          <w:szCs w:val="48"/>
          <w:lang w:val="en-GB"/>
        </w:rPr>
      </w:pPr>
      <w:r w:rsidRPr="00BC5C24">
        <w:rPr>
          <w:rFonts w:ascii="Arial Bold" w:hAnsi="Arial Bold"/>
          <w:sz w:val="44"/>
          <w:szCs w:val="48"/>
          <w:lang w:val="en-GB"/>
        </w:rPr>
        <w:t>Regional Resilience Initiative</w:t>
      </w:r>
    </w:p>
    <w:p w:rsidR="0029617C" w:rsidRDefault="00BC5C24" w:rsidP="00AE2212">
      <w:pPr>
        <w:pStyle w:val="Projectsubtitle"/>
        <w:spacing w:before="0"/>
        <w:ind w:left="720"/>
        <w:jc w:val="center"/>
        <w:rPr>
          <w:rFonts w:ascii="Arial Bold" w:hAnsi="Arial Bold"/>
          <w:sz w:val="44"/>
          <w:szCs w:val="48"/>
          <w:lang w:val="en-GB"/>
        </w:rPr>
      </w:pPr>
      <w:r>
        <w:rPr>
          <w:rFonts w:ascii="Arial Bold" w:hAnsi="Arial Bold"/>
          <w:sz w:val="44"/>
          <w:szCs w:val="48"/>
          <w:lang w:val="en-GB"/>
        </w:rPr>
        <w:t xml:space="preserve">Mid-Term </w:t>
      </w:r>
      <w:r w:rsidR="00622DDC" w:rsidRPr="00622DDC">
        <w:rPr>
          <w:rFonts w:ascii="Arial Bold" w:hAnsi="Arial Bold"/>
          <w:sz w:val="44"/>
          <w:szCs w:val="48"/>
          <w:lang w:val="en-GB"/>
        </w:rPr>
        <w:t>Retreat</w:t>
      </w:r>
      <w:r w:rsidR="00876E58">
        <w:rPr>
          <w:rFonts w:ascii="Arial Bold" w:hAnsi="Arial Bold"/>
          <w:sz w:val="44"/>
          <w:szCs w:val="48"/>
          <w:lang w:val="en-GB"/>
        </w:rPr>
        <w:t xml:space="preserve"> </w:t>
      </w:r>
    </w:p>
    <w:p w:rsidR="00622DDC" w:rsidRDefault="00876E58" w:rsidP="00AE2212">
      <w:pPr>
        <w:pStyle w:val="Projectsubtitle"/>
        <w:spacing w:before="0"/>
        <w:ind w:left="720"/>
        <w:jc w:val="center"/>
        <w:rPr>
          <w:rFonts w:ascii="Arial Bold" w:hAnsi="Arial Bold"/>
          <w:sz w:val="44"/>
          <w:szCs w:val="48"/>
          <w:lang w:val="en-GB"/>
        </w:rPr>
      </w:pPr>
      <w:r>
        <w:rPr>
          <w:rFonts w:ascii="Arial Bold" w:hAnsi="Arial Bold"/>
          <w:sz w:val="44"/>
          <w:szCs w:val="48"/>
          <w:lang w:val="en-GB"/>
        </w:rPr>
        <w:t>Report</w:t>
      </w:r>
    </w:p>
    <w:p w:rsidR="00622DDC" w:rsidRPr="00AE2212" w:rsidRDefault="00622DDC" w:rsidP="00AE2212">
      <w:pPr>
        <w:pStyle w:val="Projectsubtitle"/>
        <w:spacing w:before="0"/>
        <w:jc w:val="center"/>
        <w:rPr>
          <w:rFonts w:ascii="Arial Bold" w:hAnsi="Arial Bold"/>
          <w:sz w:val="40"/>
          <w:szCs w:val="40"/>
          <w:lang w:val="en-GB"/>
        </w:rPr>
      </w:pPr>
    </w:p>
    <w:p w:rsidR="00AE2212" w:rsidRPr="00CB7D57" w:rsidRDefault="00CB7D57" w:rsidP="00162CFD">
      <w:pPr>
        <w:spacing w:before="0"/>
        <w:rPr>
          <w:rFonts w:asciiTheme="majorHAnsi" w:hAnsiTheme="majorHAnsi"/>
          <w:b/>
          <w:bCs/>
          <w:color w:val="FF0000"/>
          <w:szCs w:val="22"/>
        </w:rPr>
      </w:pPr>
      <w:r w:rsidRPr="00CB7D57">
        <w:rPr>
          <w:rFonts w:asciiTheme="majorHAnsi" w:hAnsiTheme="majorHAnsi"/>
          <w:b/>
          <w:bCs/>
          <w:color w:val="FF0000"/>
          <w:szCs w:val="22"/>
        </w:rPr>
        <w:t xml:space="preserve">1. </w:t>
      </w:r>
      <w:r w:rsidR="00162CFD" w:rsidRPr="00CB7D57">
        <w:rPr>
          <w:rFonts w:asciiTheme="majorHAnsi" w:hAnsiTheme="majorHAnsi"/>
          <w:b/>
          <w:bCs/>
          <w:color w:val="FF0000"/>
          <w:szCs w:val="22"/>
        </w:rPr>
        <w:t>Overview</w:t>
      </w:r>
    </w:p>
    <w:p w:rsidR="00162CFD" w:rsidRPr="00286181" w:rsidRDefault="00162CFD" w:rsidP="00E55428">
      <w:pPr>
        <w:spacing w:before="100" w:beforeAutospacing="1" w:after="100" w:afterAutospacing="1"/>
        <w:jc w:val="both"/>
        <w:rPr>
          <w:rFonts w:asciiTheme="majorHAnsi" w:eastAsia="Times New Roman" w:hAnsiTheme="majorHAnsi"/>
          <w:szCs w:val="22"/>
          <w:lang w:val="en-GB" w:eastAsia="en-GB"/>
        </w:rPr>
      </w:pPr>
      <w:r w:rsidRPr="00162CFD">
        <w:rPr>
          <w:rFonts w:asciiTheme="majorHAnsi" w:eastAsia="Times New Roman" w:hAnsiTheme="majorHAnsi"/>
          <w:szCs w:val="22"/>
          <w:lang w:eastAsia="en-GB"/>
        </w:rPr>
        <w:t xml:space="preserve">The </w:t>
      </w:r>
      <w:r w:rsidRPr="00162CFD">
        <w:rPr>
          <w:rFonts w:asciiTheme="majorHAnsi" w:eastAsia="Times New Roman" w:hAnsiTheme="majorHAnsi"/>
          <w:b/>
          <w:bCs/>
          <w:color w:val="CC0000"/>
          <w:szCs w:val="22"/>
          <w:lang w:eastAsia="en-GB"/>
        </w:rPr>
        <w:t>Regional Resilience Initiative (RRI)</w:t>
      </w:r>
      <w:r w:rsidRPr="00162CFD">
        <w:rPr>
          <w:rFonts w:asciiTheme="majorHAnsi" w:eastAsia="Times New Roman" w:hAnsiTheme="majorHAnsi"/>
          <w:i/>
          <w:iCs/>
          <w:szCs w:val="22"/>
          <w:lang w:eastAsia="en-GB"/>
        </w:rPr>
        <w:t>, s</w:t>
      </w:r>
      <w:r w:rsidRPr="00162CFD">
        <w:rPr>
          <w:rFonts w:asciiTheme="majorHAnsi" w:eastAsia="Times New Roman" w:hAnsiTheme="majorHAnsi"/>
          <w:szCs w:val="22"/>
          <w:lang w:eastAsia="en-GB"/>
        </w:rPr>
        <w:t>upported by the Canadian Government and Canadian Red Cross,</w:t>
      </w:r>
      <w:r w:rsidRPr="00162CFD">
        <w:rPr>
          <w:rFonts w:asciiTheme="majorHAnsi" w:eastAsia="Times New Roman" w:hAnsiTheme="majorHAnsi"/>
          <w:i/>
          <w:iCs/>
          <w:szCs w:val="22"/>
          <w:lang w:eastAsia="en-GB"/>
        </w:rPr>
        <w:t xml:space="preserve"> </w:t>
      </w:r>
      <w:r w:rsidRPr="00162CFD">
        <w:rPr>
          <w:rFonts w:asciiTheme="majorHAnsi" w:eastAsia="Times New Roman" w:hAnsiTheme="majorHAnsi"/>
          <w:szCs w:val="22"/>
          <w:lang w:eastAsia="en-GB"/>
        </w:rPr>
        <w:t xml:space="preserve">seeks to reduce the impact of disasters on vulnerable communities in Southeast Asia. It focuses on the 11 Red Cross Red Crescent Societies in the region (Brunei, Cambodia, Indonesia, Lao PDR, Myanmar, Malaysia, Philippines, Thailand, Singapore, Vietnam and Timor-Leste) with </w:t>
      </w:r>
      <w:r w:rsidR="00E55428">
        <w:rPr>
          <w:rFonts w:asciiTheme="majorHAnsi" w:eastAsia="Times New Roman" w:hAnsiTheme="majorHAnsi"/>
          <w:szCs w:val="22"/>
          <w:lang w:eastAsia="en-GB"/>
        </w:rPr>
        <w:t xml:space="preserve">the </w:t>
      </w:r>
      <w:r w:rsidRPr="00162CFD">
        <w:rPr>
          <w:rFonts w:asciiTheme="majorHAnsi" w:eastAsia="Times New Roman" w:hAnsiTheme="majorHAnsi"/>
          <w:szCs w:val="22"/>
          <w:lang w:eastAsia="en-GB"/>
        </w:rPr>
        <w:t>objective</w:t>
      </w:r>
      <w:r w:rsidR="00E55428">
        <w:rPr>
          <w:rFonts w:asciiTheme="majorHAnsi" w:eastAsia="Times New Roman" w:hAnsiTheme="majorHAnsi"/>
          <w:szCs w:val="22"/>
          <w:lang w:eastAsia="en-GB"/>
        </w:rPr>
        <w:t xml:space="preserve"> of enhancing</w:t>
      </w:r>
      <w:r w:rsidRPr="00162CFD">
        <w:rPr>
          <w:rFonts w:asciiTheme="majorHAnsi" w:eastAsia="Times New Roman" w:hAnsiTheme="majorHAnsi"/>
          <w:szCs w:val="22"/>
          <w:lang w:eastAsia="en-GB"/>
        </w:rPr>
        <w:t xml:space="preserve"> their skills and capacities so that they may advocate more strongly at a national and regional level on behalf of communities. This is complemented by the </w:t>
      </w:r>
      <w:r w:rsidRPr="00286181">
        <w:rPr>
          <w:rFonts w:asciiTheme="majorHAnsi" w:eastAsia="Times New Roman" w:hAnsiTheme="majorHAnsi"/>
          <w:szCs w:val="22"/>
          <w:lang w:eastAsia="en-GB"/>
        </w:rPr>
        <w:t xml:space="preserve">strengthening of regional partnerships, both within our networks and with key partners such as the ASEAN secretariat and other bodies. </w:t>
      </w:r>
    </w:p>
    <w:p w:rsidR="00162CFD" w:rsidRPr="00162CFD" w:rsidRDefault="00162CFD" w:rsidP="00162CFD">
      <w:pPr>
        <w:spacing w:before="0" w:after="100" w:afterAutospacing="1"/>
        <w:jc w:val="both"/>
        <w:rPr>
          <w:rFonts w:asciiTheme="majorHAnsi" w:eastAsia="Times New Roman" w:hAnsiTheme="majorHAnsi" w:cs="Arial"/>
          <w:szCs w:val="22"/>
          <w:lang w:val="en-GB" w:eastAsia="en-GB"/>
        </w:rPr>
      </w:pPr>
      <w:r w:rsidRPr="00286181">
        <w:rPr>
          <w:rFonts w:asciiTheme="majorHAnsi" w:eastAsia="Times New Roman" w:hAnsiTheme="majorHAnsi" w:cs="Lucida Sans Unicode"/>
          <w:szCs w:val="22"/>
          <w:lang w:eastAsia="en-GB"/>
        </w:rPr>
        <w:t xml:space="preserve">The 4-year initiative was designed to enhance ongoing programmes and strategies of the IFRC Southeast Asia Regional Delegation (now Bangkok Country Cluster Support Team - CCST), based on the dialogue with the targeted National Societies, as part of the </w:t>
      </w:r>
      <w:hyperlink r:id="rId9" w:history="1">
        <w:r w:rsidRPr="00286181">
          <w:rPr>
            <w:rFonts w:asciiTheme="majorHAnsi" w:eastAsia="Times New Roman" w:hAnsiTheme="majorHAnsi" w:cs="Lucida Sans Unicode"/>
            <w:color w:val="0000FF"/>
            <w:szCs w:val="22"/>
            <w:lang w:eastAsia="en-GB"/>
          </w:rPr>
          <w:t>Annual Southeast Asia Red Cross Red Crescent Leadership Meeting</w:t>
        </w:r>
      </w:hyperlink>
      <w:r w:rsidRPr="00286181">
        <w:rPr>
          <w:rFonts w:asciiTheme="majorHAnsi" w:eastAsia="Times New Roman" w:hAnsiTheme="majorHAnsi" w:cs="Lucida Sans Unicode"/>
          <w:szCs w:val="22"/>
          <w:lang w:eastAsia="en-GB"/>
        </w:rPr>
        <w:t xml:space="preserve"> and </w:t>
      </w:r>
      <w:hyperlink r:id="rId10" w:history="1">
        <w:r w:rsidRPr="00286181">
          <w:rPr>
            <w:rFonts w:asciiTheme="majorHAnsi" w:eastAsia="Times New Roman" w:hAnsiTheme="majorHAnsi" w:cs="Lucida Sans Unicode"/>
            <w:color w:val="0000FF"/>
            <w:szCs w:val="22"/>
            <w:lang w:eastAsia="en-GB"/>
          </w:rPr>
          <w:t>Community Safety and Resilience Forum (CSRF)</w:t>
        </w:r>
      </w:hyperlink>
      <w:r w:rsidRPr="00286181">
        <w:rPr>
          <w:rFonts w:asciiTheme="majorHAnsi" w:eastAsia="Times New Roman" w:hAnsiTheme="majorHAnsi" w:cs="Lucida Sans Unicode"/>
          <w:szCs w:val="22"/>
          <w:lang w:eastAsia="en-GB"/>
        </w:rPr>
        <w:t xml:space="preserve">. It is also fully in line with the </w:t>
      </w:r>
      <w:hyperlink r:id="rId11" w:tgtFrame="_blank" w:history="1">
        <w:r w:rsidRPr="00286181">
          <w:rPr>
            <w:rFonts w:asciiTheme="majorHAnsi" w:eastAsia="Times New Roman" w:hAnsiTheme="majorHAnsi" w:cs="Lucida Sans Unicode"/>
            <w:color w:val="3333FF"/>
            <w:szCs w:val="22"/>
            <w:lang w:eastAsia="en-GB"/>
          </w:rPr>
          <w:t>IFRC </w:t>
        </w:r>
      </w:hyperlink>
      <w:hyperlink r:id="rId12" w:tgtFrame="_blank" w:history="1">
        <w:r w:rsidRPr="00286181">
          <w:rPr>
            <w:rFonts w:asciiTheme="majorHAnsi" w:eastAsia="Times New Roman" w:hAnsiTheme="majorHAnsi" w:cs="Lucida Sans Unicode"/>
            <w:color w:val="3333FF"/>
            <w:szCs w:val="22"/>
            <w:lang w:val="en-GB" w:eastAsia="en-GB"/>
          </w:rPr>
          <w:t>Southeast Asia Long-Term Planning Framework (2012-2015)</w:t>
        </w:r>
      </w:hyperlink>
      <w:r w:rsidRPr="00286181">
        <w:rPr>
          <w:rFonts w:asciiTheme="majorHAnsi" w:eastAsia="Times New Roman" w:hAnsiTheme="majorHAnsi" w:cs="Lucida Sans Unicode"/>
          <w:szCs w:val="22"/>
          <w:lang w:val="en-GB" w:eastAsia="en-GB"/>
        </w:rPr>
        <w:t xml:space="preserve"> as well as the </w:t>
      </w:r>
      <w:hyperlink r:id="rId13" w:history="1">
        <w:r w:rsidRPr="00286181">
          <w:rPr>
            <w:rStyle w:val="Hyperlink"/>
            <w:rFonts w:asciiTheme="majorHAnsi" w:eastAsia="Times New Roman" w:hAnsiTheme="majorHAnsi" w:cs="Lucida Sans Unicode"/>
            <w:szCs w:val="22"/>
            <w:u w:val="none"/>
            <w:lang w:val="en-GB" w:eastAsia="en-GB"/>
          </w:rPr>
          <w:t>2016 Operational Plan</w:t>
        </w:r>
      </w:hyperlink>
      <w:r w:rsidRPr="00286181">
        <w:rPr>
          <w:rFonts w:asciiTheme="majorHAnsi" w:eastAsia="Times New Roman" w:hAnsiTheme="majorHAnsi" w:cs="Lucida Sans Unicode"/>
          <w:szCs w:val="22"/>
          <w:lang w:val="en-GB" w:eastAsia="en-GB"/>
        </w:rPr>
        <w:t xml:space="preserve"> of the Bangkok</w:t>
      </w:r>
      <w:r w:rsidRPr="00162CFD">
        <w:rPr>
          <w:rFonts w:asciiTheme="majorHAnsi" w:eastAsia="Times New Roman" w:hAnsiTheme="majorHAnsi" w:cs="Lucida Sans Unicode"/>
          <w:szCs w:val="22"/>
          <w:lang w:val="en-GB" w:eastAsia="en-GB"/>
        </w:rPr>
        <w:t xml:space="preserve"> CCST.</w:t>
      </w:r>
    </w:p>
    <w:p w:rsidR="00162CFD" w:rsidRPr="00162CFD" w:rsidRDefault="00162CFD" w:rsidP="002F6847">
      <w:pPr>
        <w:spacing w:before="0"/>
        <w:jc w:val="both"/>
        <w:rPr>
          <w:rFonts w:ascii="Calibri" w:eastAsia="Times New Roman" w:hAnsi="Calibri" w:cs="Arial"/>
          <w:i/>
          <w:iCs/>
          <w:szCs w:val="22"/>
          <w:lang w:val="en-GB" w:eastAsia="en-GB"/>
        </w:rPr>
      </w:pPr>
      <w:r w:rsidRPr="00162CFD">
        <w:rPr>
          <w:rFonts w:ascii="Calibri" w:eastAsia="Times New Roman" w:hAnsi="Calibri" w:cs="Lucida Sans Unicode"/>
          <w:szCs w:val="22"/>
          <w:lang w:eastAsia="en-GB"/>
        </w:rPr>
        <w:t xml:space="preserve">After almost 2 years of RRI implementation (starting in March 2014), </w:t>
      </w:r>
      <w:r w:rsidRPr="00162CFD">
        <w:rPr>
          <w:rFonts w:ascii="Calibri" w:eastAsia="Times New Roman" w:hAnsi="Calibri" w:cs="Lucida Sans Unicode"/>
          <w:szCs w:val="22"/>
          <w:lang w:val="en-GB" w:eastAsia="en-GB"/>
        </w:rPr>
        <w:t xml:space="preserve">a mid-project review retreat was held from 3-5 February 2016 among the main project stakeholders to </w:t>
      </w:r>
      <w:r w:rsidRPr="00162CFD">
        <w:rPr>
          <w:rFonts w:ascii="Calibri" w:eastAsia="Times New Roman" w:hAnsi="Calibri" w:cs="Arial"/>
          <w:szCs w:val="22"/>
          <w:lang w:val="en-GB" w:eastAsia="en-GB"/>
        </w:rPr>
        <w:t xml:space="preserve">review achievements to date and identify factors of success as well as challenges, in order to guide the next 2 years of duration of the initiative. Furthermore, the retreat was an opportunity to reflect upon the changing environment post-2015 and allowed strategic discussions around needs and strategies in SEA in the coming years. </w:t>
      </w:r>
      <w:r w:rsidRPr="00162CFD">
        <w:rPr>
          <w:rFonts w:ascii="Calibri" w:eastAsia="Times New Roman" w:hAnsi="Calibri" w:cs="Lucida Sans Unicode"/>
          <w:szCs w:val="22"/>
          <w:lang w:val="en-GB" w:eastAsia="en-GB"/>
        </w:rPr>
        <w:t>Specifically, the objectives were</w:t>
      </w:r>
      <w:r w:rsidRPr="00162CFD">
        <w:rPr>
          <w:rFonts w:ascii="Calibri" w:eastAsia="Times New Roman" w:hAnsi="Calibri" w:cs="Lucida Sans Unicode"/>
          <w:szCs w:val="22"/>
          <w:lang w:eastAsia="en-GB"/>
        </w:rPr>
        <w:t> </w:t>
      </w:r>
      <w:r w:rsidRPr="00162CFD">
        <w:rPr>
          <w:rFonts w:ascii="Calibri" w:eastAsia="Times New Roman" w:hAnsi="Calibri" w:cs="Lucida Sans Unicode"/>
          <w:szCs w:val="22"/>
          <w:lang w:val="en-GB" w:eastAsia="en-GB"/>
        </w:rPr>
        <w:t>to: </w:t>
      </w:r>
    </w:p>
    <w:p w:rsidR="00162CFD" w:rsidRPr="00162CFD" w:rsidRDefault="00162CFD" w:rsidP="002F6847">
      <w:pPr>
        <w:numPr>
          <w:ilvl w:val="1"/>
          <w:numId w:val="15"/>
        </w:numPr>
        <w:tabs>
          <w:tab w:val="clear" w:pos="1440"/>
          <w:tab w:val="num" w:pos="284"/>
        </w:tabs>
        <w:spacing w:before="100" w:beforeAutospacing="1" w:after="100" w:afterAutospacing="1" w:line="276" w:lineRule="auto"/>
        <w:ind w:left="284" w:hanging="284"/>
        <w:jc w:val="both"/>
        <w:rPr>
          <w:rFonts w:ascii="Calibri" w:eastAsia="Times New Roman" w:hAnsi="Calibri" w:cs="Arial"/>
          <w:szCs w:val="22"/>
          <w:lang w:val="en-GB" w:eastAsia="en-GB"/>
        </w:rPr>
      </w:pPr>
      <w:r w:rsidRPr="00162CFD">
        <w:rPr>
          <w:rFonts w:ascii="Calibri" w:eastAsia="Times New Roman" w:hAnsi="Calibri" w:cs="Lucida Sans Unicode"/>
          <w:szCs w:val="22"/>
          <w:lang w:val="en-GB" w:eastAsia="en-GB"/>
        </w:rPr>
        <w:t>Review the past implementation and  identify challenges, key successes and opportunities in order to ensure outcomes are reached in a most effective and efficient manner by the end of the RRI early 2018 (including the no-cost extension under formalization).  </w:t>
      </w:r>
    </w:p>
    <w:p w:rsidR="00162CFD" w:rsidRPr="00162CFD" w:rsidRDefault="00162CFD" w:rsidP="002F6847">
      <w:pPr>
        <w:numPr>
          <w:ilvl w:val="1"/>
          <w:numId w:val="15"/>
        </w:numPr>
        <w:tabs>
          <w:tab w:val="clear" w:pos="1440"/>
          <w:tab w:val="num" w:pos="284"/>
        </w:tabs>
        <w:spacing w:before="100" w:beforeAutospacing="1" w:after="100" w:afterAutospacing="1" w:line="276" w:lineRule="auto"/>
        <w:ind w:left="284" w:hanging="284"/>
        <w:jc w:val="both"/>
        <w:rPr>
          <w:rFonts w:ascii="Calibri" w:eastAsia="Times New Roman" w:hAnsi="Calibri" w:cs="Arial"/>
          <w:szCs w:val="22"/>
          <w:lang w:val="en-GB" w:eastAsia="en-GB"/>
        </w:rPr>
      </w:pPr>
      <w:r w:rsidRPr="00162CFD">
        <w:rPr>
          <w:rFonts w:ascii="Calibri" w:eastAsia="Times New Roman" w:hAnsi="Calibri" w:cs="Lucida Sans Unicode"/>
          <w:szCs w:val="22"/>
          <w:lang w:val="en-GB" w:eastAsia="en-GB"/>
        </w:rPr>
        <w:t>Reflect on the strategies of the RRI and analyse opportunities for continued engagement beyond 2017 based on the current and expected gains under the initiative.</w:t>
      </w:r>
    </w:p>
    <w:p w:rsidR="00162CFD" w:rsidRDefault="00162CFD" w:rsidP="002F6847">
      <w:pPr>
        <w:widowControl w:val="0"/>
        <w:autoSpaceDE w:val="0"/>
        <w:autoSpaceDN w:val="0"/>
        <w:adjustRightInd w:val="0"/>
        <w:jc w:val="both"/>
        <w:rPr>
          <w:rFonts w:ascii="Calibri" w:hAnsi="Calibri" w:cs="Calibri"/>
          <w:sz w:val="24"/>
        </w:rPr>
      </w:pPr>
      <w:r w:rsidRPr="00162CFD">
        <w:rPr>
          <w:rFonts w:ascii="Calibri" w:eastAsia="Times New Roman" w:hAnsi="Calibri" w:cs="Lucida Sans Unicode"/>
          <w:szCs w:val="22"/>
          <w:lang w:val="en-GB" w:eastAsia="en-GB"/>
        </w:rPr>
        <w:t>The main recommendations from the retreat  were taken into consideration for the design of the AWP3 and will be discussed at the upcoming project steering committee meeting planned at the end of April 2016 in Bangkok.</w:t>
      </w:r>
    </w:p>
    <w:p w:rsidR="00162CFD" w:rsidRPr="00162CFD" w:rsidRDefault="00286181" w:rsidP="00162CFD">
      <w:pPr>
        <w:spacing w:before="100" w:beforeAutospacing="1" w:after="100" w:afterAutospacing="1"/>
        <w:rPr>
          <w:rFonts w:ascii="Calibri" w:eastAsia="Times New Roman" w:hAnsi="Calibri" w:cs="Calibri"/>
          <w:b/>
          <w:bCs/>
          <w:color w:val="FF0000"/>
          <w:szCs w:val="22"/>
          <w:lang w:val="en-GB"/>
        </w:rPr>
      </w:pPr>
      <w:r>
        <w:rPr>
          <w:rFonts w:ascii="Calibri" w:eastAsia="Times New Roman" w:hAnsi="Calibri" w:cs="Calibri"/>
          <w:b/>
          <w:bCs/>
          <w:noProof/>
          <w:color w:val="FF0000"/>
          <w:szCs w:val="22"/>
          <w:lang w:val="en-GB" w:eastAsia="en-GB"/>
        </w:rPr>
        <w:drawing>
          <wp:anchor distT="0" distB="0" distL="114300" distR="114300" simplePos="0" relativeHeight="251664384" behindDoc="0" locked="0" layoutInCell="1" allowOverlap="1" wp14:anchorId="7F65B20E" wp14:editId="7B6CAE74">
            <wp:simplePos x="0" y="0"/>
            <wp:positionH relativeFrom="column">
              <wp:posOffset>3745865</wp:posOffset>
            </wp:positionH>
            <wp:positionV relativeFrom="paragraph">
              <wp:posOffset>530225</wp:posOffset>
            </wp:positionV>
            <wp:extent cx="2426335" cy="135128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0698" b="5140"/>
                    <a:stretch/>
                  </pic:blipFill>
                  <pic:spPr bwMode="auto">
                    <a:xfrm>
                      <a:off x="0" y="0"/>
                      <a:ext cx="242633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CFD" w:rsidRPr="00162CFD">
        <w:rPr>
          <w:rFonts w:ascii="Calibri" w:eastAsia="Times New Roman" w:hAnsi="Calibri" w:cs="Calibri"/>
          <w:b/>
          <w:bCs/>
          <w:color w:val="FF0000"/>
          <w:szCs w:val="22"/>
          <w:lang w:val="en-GB"/>
        </w:rPr>
        <w:t>2. Meeting participants, structure, agenda and facilitation methods</w:t>
      </w:r>
    </w:p>
    <w:p w:rsidR="00162CFD" w:rsidRPr="00162CFD" w:rsidRDefault="00162CFD" w:rsidP="00162CFD">
      <w:pPr>
        <w:spacing w:before="0"/>
        <w:rPr>
          <w:rFonts w:ascii="Calibri" w:eastAsia="Times New Roman" w:hAnsi="Calibri" w:cs="Arial"/>
          <w:b/>
          <w:bCs/>
          <w:szCs w:val="22"/>
          <w:lang w:val="en-GB" w:eastAsia="en-GB"/>
        </w:rPr>
      </w:pPr>
      <w:r w:rsidRPr="00162CFD">
        <w:rPr>
          <w:rFonts w:ascii="Calibri" w:eastAsia="Times New Roman" w:hAnsi="Calibri" w:cs="Arial"/>
          <w:b/>
          <w:bCs/>
          <w:szCs w:val="22"/>
          <w:lang w:val="en-GB" w:eastAsia="en-GB"/>
        </w:rPr>
        <w:t>Participants</w:t>
      </w:r>
    </w:p>
    <w:p w:rsidR="00162CFD" w:rsidRPr="00162CFD" w:rsidRDefault="00162CFD" w:rsidP="002F6847">
      <w:pPr>
        <w:spacing w:before="0"/>
        <w:jc w:val="both"/>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The key stakeholders of the RRI participated, including the Canadian Red Cross, SEA National Societies (leadership, technical staffs and volunteer), IFRC Bangkok Country Cluster Support Team, IFRC Jakarta Country Cluster Support Team and IFRC Country offices (Myanmar and Philippines) attended the meeting. The participants list is available in Annex 1 below.</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lastRenderedPageBreak/>
        <w:t xml:space="preserve">The retreat was organized as follows: </w:t>
      </w:r>
    </w:p>
    <w:p w:rsidR="00162CFD" w:rsidRPr="00162CFD" w:rsidRDefault="00162CFD" w:rsidP="00423072">
      <w:pPr>
        <w:spacing w:before="0"/>
        <w:jc w:val="both"/>
        <w:rPr>
          <w:rFonts w:ascii="Calibri" w:hAnsi="Calibri" w:cs="Calibri"/>
          <w:sz w:val="24"/>
          <w:lang w:val="en-GB"/>
        </w:rPr>
      </w:pPr>
    </w:p>
    <w:p w:rsidR="00162CFD" w:rsidRPr="00286181" w:rsidRDefault="0008571C" w:rsidP="00C45A27">
      <w:pPr>
        <w:numPr>
          <w:ilvl w:val="0"/>
          <w:numId w:val="16"/>
        </w:numPr>
        <w:spacing w:before="0" w:after="200" w:line="276" w:lineRule="auto"/>
        <w:ind w:left="284" w:hanging="284"/>
        <w:contextualSpacing/>
        <w:jc w:val="both"/>
        <w:rPr>
          <w:rFonts w:ascii="Calibri" w:eastAsia="Times New Roman" w:hAnsi="Calibri" w:cs="Arial"/>
          <w:sz w:val="20"/>
          <w:szCs w:val="20"/>
          <w:lang w:val="en-GB" w:eastAsia="en-GB"/>
        </w:rPr>
      </w:pPr>
      <w:r w:rsidRPr="00162CFD">
        <w:rPr>
          <w:rFonts w:ascii="Calibri" w:eastAsia="Times New Roman" w:hAnsi="Calibri" w:cs="Arial"/>
          <w:szCs w:val="22"/>
          <w:lang w:val="en-GB" w:eastAsia="en-GB"/>
        </w:rPr>
        <w:t>The two first days on</w:t>
      </w:r>
      <w:r w:rsidR="00162CFD" w:rsidRPr="00162CFD">
        <w:rPr>
          <w:rFonts w:ascii="Calibri" w:eastAsia="Times New Roman" w:hAnsi="Calibri" w:cs="Arial"/>
          <w:szCs w:val="22"/>
          <w:lang w:val="en-GB" w:eastAsia="en-GB"/>
        </w:rPr>
        <w:t xml:space="preserve"> 3-4 February 2016 with the full participants reviewed past achievements, identified </w:t>
      </w:r>
      <w:r w:rsidR="00162CFD" w:rsidRPr="00286181">
        <w:rPr>
          <w:rFonts w:ascii="Calibri" w:eastAsia="Times New Roman" w:hAnsi="Calibri" w:cs="Arial"/>
          <w:szCs w:val="22"/>
          <w:lang w:val="en-GB" w:eastAsia="en-GB"/>
        </w:rPr>
        <w:t xml:space="preserve">factors and successes and challenges, which resulted in strategic as well as technical recommendations for the RRI implementation in the coming 2 years. This part was held </w:t>
      </w:r>
      <w:r w:rsidR="00162CFD" w:rsidRPr="00286181">
        <w:rPr>
          <w:rFonts w:ascii="Calibri" w:eastAsia="Times New Roman" w:hAnsi="Calibri" w:cs="Lucida Sans Unicode"/>
          <w:szCs w:val="22"/>
          <w:lang w:val="en-GB" w:eastAsia="en-GB"/>
        </w:rPr>
        <w:t xml:space="preserve">outside of Bangkok at </w:t>
      </w:r>
      <w:hyperlink r:id="rId15" w:tgtFrame="_blank" w:history="1">
        <w:r w:rsidR="00162CFD" w:rsidRPr="00286181">
          <w:rPr>
            <w:rFonts w:ascii="Calibri" w:eastAsia="Times New Roman" w:hAnsi="Calibri" w:cs="Lucida Sans Unicode"/>
            <w:color w:val="1A4292"/>
            <w:szCs w:val="22"/>
            <w:lang w:val="en-GB" w:eastAsia="en-GB"/>
          </w:rPr>
          <w:t>Sampran Riverside</w:t>
        </w:r>
      </w:hyperlink>
      <w:r w:rsidR="00162CFD" w:rsidRPr="00286181">
        <w:rPr>
          <w:rFonts w:ascii="Calibri" w:eastAsia="Times New Roman" w:hAnsi="Calibri" w:cs="Lucida Sans Unicode"/>
          <w:szCs w:val="22"/>
          <w:lang w:val="en-GB" w:eastAsia="en-GB"/>
        </w:rPr>
        <w:t>.</w:t>
      </w:r>
    </w:p>
    <w:p w:rsidR="00162CFD" w:rsidRPr="00286181" w:rsidRDefault="00162CFD" w:rsidP="00C45A27">
      <w:pPr>
        <w:numPr>
          <w:ilvl w:val="0"/>
          <w:numId w:val="16"/>
        </w:numPr>
        <w:spacing w:before="0" w:after="200" w:line="276" w:lineRule="auto"/>
        <w:ind w:left="284" w:hanging="284"/>
        <w:contextualSpacing/>
        <w:jc w:val="both"/>
        <w:rPr>
          <w:rFonts w:ascii="Calibri" w:eastAsia="Times New Roman" w:hAnsi="Calibri" w:cs="Lucida Sans Unicode"/>
          <w:szCs w:val="22"/>
          <w:lang w:val="en-GB" w:eastAsia="en-GB"/>
        </w:rPr>
      </w:pPr>
      <w:r w:rsidRPr="00286181">
        <w:rPr>
          <w:rFonts w:ascii="Calibri" w:eastAsia="Times New Roman" w:hAnsi="Calibri" w:cs="Arial"/>
          <w:szCs w:val="22"/>
          <w:lang w:val="en-GB" w:eastAsia="en-GB"/>
        </w:rPr>
        <w:t xml:space="preserve">The third day on 5 February 2016 was held in </w:t>
      </w:r>
      <w:r w:rsidRPr="00286181">
        <w:rPr>
          <w:rFonts w:ascii="Calibri" w:eastAsia="Times New Roman" w:hAnsi="Calibri" w:cs="Lucida Sans Unicode"/>
          <w:szCs w:val="22"/>
          <w:lang w:val="en-GB" w:eastAsia="en-GB"/>
        </w:rPr>
        <w:t xml:space="preserve">Bangkok at </w:t>
      </w:r>
      <w:hyperlink r:id="rId16" w:tgtFrame="_blank" w:history="1">
        <w:r w:rsidRPr="00286181">
          <w:rPr>
            <w:rFonts w:ascii="Calibri" w:eastAsia="Times New Roman" w:hAnsi="Calibri" w:cs="Lucida Sans Unicode"/>
            <w:color w:val="1A4292"/>
            <w:szCs w:val="22"/>
            <w:lang w:val="en-GB" w:eastAsia="en-GB"/>
          </w:rPr>
          <w:t>Column Hotel</w:t>
        </w:r>
      </w:hyperlink>
      <w:r w:rsidRPr="00286181">
        <w:rPr>
          <w:rFonts w:ascii="Calibri" w:eastAsia="Times New Roman" w:hAnsi="Calibri" w:cs="Lucida Sans Unicode"/>
          <w:color w:val="1A4292"/>
          <w:szCs w:val="22"/>
          <w:lang w:val="en-GB" w:eastAsia="en-GB"/>
        </w:rPr>
        <w:t xml:space="preserve"> </w:t>
      </w:r>
      <w:r w:rsidRPr="00286181">
        <w:rPr>
          <w:rFonts w:ascii="Calibri" w:eastAsia="Times New Roman" w:hAnsi="Calibri" w:cs="Arial"/>
          <w:szCs w:val="22"/>
          <w:lang w:val="en-GB" w:eastAsia="en-GB"/>
        </w:rPr>
        <w:t xml:space="preserve">with a smaller group. It was a strategic discussion around the evolving environment and opportunities for continued engagement post 2017. </w:t>
      </w:r>
      <w:r w:rsidR="0008571C" w:rsidRPr="00286181">
        <w:rPr>
          <w:rFonts w:ascii="Calibri" w:eastAsia="Times New Roman" w:hAnsi="Calibri" w:cs="Arial"/>
          <w:szCs w:val="22"/>
          <w:lang w:val="en-GB" w:eastAsia="en-GB"/>
        </w:rPr>
        <w:t>These also included discussions</w:t>
      </w:r>
      <w:r w:rsidRPr="00286181">
        <w:rPr>
          <w:rFonts w:ascii="Calibri" w:eastAsia="Times New Roman" w:hAnsi="Calibri" w:cs="Arial"/>
          <w:szCs w:val="22"/>
          <w:lang w:val="en-GB" w:eastAsia="en-GB"/>
        </w:rPr>
        <w:t xml:space="preserve"> on the next steps to prepare a potential IFRC-CRC joint proposal to be presented to DFATD based on the strategic analyses of the previous days. Please find more details in the  </w:t>
      </w:r>
      <w:hyperlink r:id="rId17" w:tgtFrame="_blank" w:history="1">
        <w:r w:rsidRPr="00286181">
          <w:rPr>
            <w:rFonts w:ascii="Calibri" w:eastAsia="Times New Roman" w:hAnsi="Calibri" w:cs="Lucida Sans Unicode"/>
            <w:color w:val="1A4292"/>
            <w:szCs w:val="22"/>
            <w:lang w:val="en-GB" w:eastAsia="en-GB"/>
          </w:rPr>
          <w:t>Concept note</w:t>
        </w:r>
      </w:hyperlink>
      <w:r w:rsidRPr="00286181">
        <w:rPr>
          <w:rFonts w:ascii="Calibri" w:eastAsia="Times New Roman" w:hAnsi="Calibri" w:cs="Lucida Sans Unicode"/>
          <w:szCs w:val="22"/>
          <w:lang w:val="en-GB" w:eastAsia="en-GB"/>
        </w:rPr>
        <w:t xml:space="preserve"> (includes a brief agenda). </w:t>
      </w:r>
    </w:p>
    <w:p w:rsidR="00162CFD" w:rsidRPr="00286181" w:rsidRDefault="00162CFD" w:rsidP="00162CFD">
      <w:pPr>
        <w:spacing w:before="0"/>
        <w:jc w:val="both"/>
        <w:rPr>
          <w:rFonts w:ascii="Calibri" w:eastAsia="Times New Roman" w:hAnsi="Calibri" w:cs="Lucida Sans Unicode"/>
          <w:szCs w:val="22"/>
          <w:lang w:val="en-GB" w:eastAsia="en-GB"/>
        </w:rPr>
      </w:pPr>
    </w:p>
    <w:p w:rsidR="00162CFD" w:rsidRPr="00286181" w:rsidRDefault="00162CFD" w:rsidP="00162CFD">
      <w:pPr>
        <w:spacing w:before="0"/>
        <w:rPr>
          <w:rFonts w:ascii="Calibri" w:eastAsia="Times New Roman" w:hAnsi="Calibri" w:cs="Arial"/>
          <w:b/>
          <w:bCs/>
          <w:szCs w:val="22"/>
          <w:lang w:val="en-GB" w:eastAsia="en-GB"/>
        </w:rPr>
      </w:pPr>
      <w:r w:rsidRPr="00286181">
        <w:rPr>
          <w:rFonts w:ascii="Calibri" w:eastAsia="Times New Roman" w:hAnsi="Calibri" w:cs="Arial"/>
          <w:b/>
          <w:bCs/>
          <w:szCs w:val="22"/>
          <w:lang w:val="en-GB" w:eastAsia="en-GB"/>
        </w:rPr>
        <w:t>Preparation</w:t>
      </w:r>
    </w:p>
    <w:p w:rsidR="00162CFD" w:rsidRPr="00162CFD" w:rsidRDefault="00162CFD" w:rsidP="00162CFD">
      <w:pPr>
        <w:spacing w:before="0"/>
        <w:jc w:val="both"/>
        <w:rPr>
          <w:rFonts w:ascii="Lucida Sans Unicode" w:eastAsia="Times New Roman" w:hAnsi="Lucida Sans Unicode" w:cs="Lucida Sans Unicode"/>
          <w:sz w:val="20"/>
          <w:szCs w:val="20"/>
          <w:lang w:val="en-GB" w:eastAsia="en-GB"/>
        </w:rPr>
      </w:pPr>
      <w:r w:rsidRPr="00286181">
        <w:rPr>
          <w:rFonts w:ascii="Calibri" w:eastAsia="Times New Roman" w:hAnsi="Calibri" w:cs="Lucida Sans Unicode"/>
          <w:szCs w:val="22"/>
          <w:lang w:val="en-GB" w:eastAsia="en-GB"/>
        </w:rPr>
        <w:t>Prior to the meeting, key project documents were uploaded in a dedicated webpage of the online library (</w:t>
      </w:r>
      <w:hyperlink r:id="rId18" w:history="1">
        <w:r w:rsidRPr="00286181">
          <w:rPr>
            <w:rFonts w:ascii="Calibri" w:eastAsia="Times New Roman" w:hAnsi="Calibri" w:cs="Lucida Sans Unicode"/>
            <w:color w:val="0000FF"/>
            <w:szCs w:val="22"/>
            <w:lang w:val="en-GB" w:eastAsia="en-GB"/>
          </w:rPr>
          <w:t>here</w:t>
        </w:r>
      </w:hyperlink>
      <w:r w:rsidRPr="00286181">
        <w:rPr>
          <w:rFonts w:ascii="Calibri" w:eastAsia="Times New Roman" w:hAnsi="Calibri" w:cs="Lucida Sans Unicode"/>
          <w:color w:val="0000FF"/>
          <w:szCs w:val="22"/>
          <w:lang w:val="en-GB" w:eastAsia="en-GB"/>
        </w:rPr>
        <w:t>)</w:t>
      </w:r>
      <w:r w:rsidRPr="00286181">
        <w:rPr>
          <w:rFonts w:ascii="Calibri" w:eastAsia="Times New Roman" w:hAnsi="Calibri" w:cs="Lucida Sans Unicode"/>
          <w:szCs w:val="22"/>
          <w:lang w:val="en-GB" w:eastAsia="en-GB"/>
        </w:rPr>
        <w:t xml:space="preserve"> as pre-reading materials. In addition, participants were also asked to submit their Most Significant Change (MSC) before the meeting date (see</w:t>
      </w:r>
      <w:r w:rsidRPr="00162CFD">
        <w:rPr>
          <w:rFonts w:ascii="Calibri" w:eastAsia="Times New Roman" w:hAnsi="Calibri" w:cs="Lucida Sans Unicode"/>
          <w:szCs w:val="22"/>
          <w:lang w:val="en-GB" w:eastAsia="en-GB"/>
        </w:rPr>
        <w:t xml:space="preserve"> below). Finally, a personal “learning log” (see annex 5) was provided to each participant to capture key learning and discussion points.  </w:t>
      </w:r>
    </w:p>
    <w:p w:rsidR="00AE2212" w:rsidRDefault="00AE2212" w:rsidP="00AE2212">
      <w:pPr>
        <w:spacing w:before="0"/>
        <w:jc w:val="both"/>
        <w:rPr>
          <w:rFonts w:ascii="Calibri" w:hAnsi="Calibri" w:cs="Calibri"/>
          <w:sz w:val="24"/>
          <w:lang w:val="en-GB"/>
        </w:rPr>
      </w:pPr>
    </w:p>
    <w:p w:rsidR="00162CFD" w:rsidRPr="00162CFD" w:rsidRDefault="00162CFD" w:rsidP="00162CFD">
      <w:pPr>
        <w:spacing w:before="0"/>
        <w:rPr>
          <w:rFonts w:ascii="Calibri" w:eastAsia="Times New Roman" w:hAnsi="Calibri" w:cs="Arial"/>
          <w:b/>
          <w:bCs/>
          <w:szCs w:val="22"/>
          <w:lang w:val="en-GB" w:eastAsia="en-GB"/>
        </w:rPr>
      </w:pPr>
      <w:r w:rsidRPr="00162CFD">
        <w:rPr>
          <w:rFonts w:ascii="Calibri" w:eastAsia="Times New Roman" w:hAnsi="Calibri" w:cs="Arial"/>
          <w:b/>
          <w:bCs/>
          <w:szCs w:val="22"/>
          <w:lang w:val="en-GB" w:eastAsia="en-GB"/>
        </w:rPr>
        <w:t xml:space="preserve">Facilitation </w:t>
      </w:r>
    </w:p>
    <w:p w:rsidR="00162CFD" w:rsidRPr="00162CFD" w:rsidRDefault="00162CFD" w:rsidP="00E55428">
      <w:pPr>
        <w:spacing w:before="0"/>
        <w:jc w:val="both"/>
        <w:rPr>
          <w:rFonts w:ascii="Calibri" w:eastAsia="Times New Roman" w:hAnsi="Calibri" w:cs="Arial"/>
          <w:szCs w:val="22"/>
          <w:lang w:val="en-GB" w:eastAsia="en-GB"/>
        </w:rPr>
      </w:pPr>
      <w:r w:rsidRPr="00162CFD">
        <w:rPr>
          <w:rFonts w:ascii="Calibri" w:eastAsia="Times New Roman" w:hAnsi="Calibri" w:cs="Arial"/>
          <w:szCs w:val="22"/>
          <w:lang w:val="en-GB" w:eastAsia="en-GB"/>
        </w:rPr>
        <w:t xml:space="preserve">The  two  first  days  of  the  retreat  </w:t>
      </w:r>
      <w:r w:rsidR="00E55428">
        <w:rPr>
          <w:rFonts w:ascii="Calibri" w:eastAsia="Times New Roman" w:hAnsi="Calibri" w:cs="Arial"/>
          <w:szCs w:val="22"/>
          <w:lang w:val="en-GB" w:eastAsia="en-GB"/>
        </w:rPr>
        <w:t>were</w:t>
      </w:r>
      <w:r w:rsidRPr="00162CFD">
        <w:rPr>
          <w:rFonts w:ascii="Calibri" w:eastAsia="Times New Roman" w:hAnsi="Calibri" w:cs="Arial"/>
          <w:szCs w:val="22"/>
          <w:lang w:val="en-GB" w:eastAsia="en-GB"/>
        </w:rPr>
        <w:t xml:space="preserve"> facilitated  by  Mr  Gerard  Witham,  from  Australian  Red </w:t>
      </w:r>
    </w:p>
    <w:p w:rsidR="00162CFD" w:rsidRPr="00162CFD" w:rsidRDefault="00162CFD" w:rsidP="00162CFD">
      <w:pPr>
        <w:spacing w:before="0"/>
        <w:jc w:val="both"/>
        <w:rPr>
          <w:rFonts w:ascii="Calibri" w:eastAsia="Times New Roman" w:hAnsi="Calibri" w:cs="Arial"/>
          <w:szCs w:val="22"/>
          <w:lang w:val="en-GB" w:eastAsia="en-GB"/>
        </w:rPr>
      </w:pPr>
      <w:r w:rsidRPr="00162CFD">
        <w:rPr>
          <w:rFonts w:ascii="Calibri" w:eastAsia="Times New Roman" w:hAnsi="Calibri" w:cs="Arial"/>
          <w:szCs w:val="22"/>
          <w:lang w:val="en-GB" w:eastAsia="en-GB"/>
        </w:rPr>
        <w:t xml:space="preserve">Cross, with technical inputs from IFRC and CRC colleagues. The third day was managed by IFRC </w:t>
      </w:r>
    </w:p>
    <w:p w:rsidR="00162CFD" w:rsidRPr="00162CFD" w:rsidRDefault="00162CFD" w:rsidP="00162CFD">
      <w:pPr>
        <w:spacing w:before="0"/>
        <w:jc w:val="both"/>
        <w:rPr>
          <w:rFonts w:ascii="Calibri" w:eastAsia="Times New Roman" w:hAnsi="Calibri" w:cs="Arial"/>
          <w:szCs w:val="22"/>
          <w:lang w:val="en-GB" w:eastAsia="en-GB"/>
        </w:rPr>
      </w:pPr>
      <w:r w:rsidRPr="00162CFD">
        <w:rPr>
          <w:rFonts w:ascii="Calibri" w:eastAsia="Times New Roman" w:hAnsi="Calibri" w:cs="Arial"/>
          <w:szCs w:val="22"/>
          <w:lang w:val="en-GB" w:eastAsia="en-GB"/>
        </w:rPr>
        <w:t xml:space="preserve">and CRC colleagues.  </w:t>
      </w:r>
    </w:p>
    <w:p w:rsidR="00162CFD" w:rsidRPr="00162CFD" w:rsidRDefault="00162CFD" w:rsidP="00162CFD">
      <w:pPr>
        <w:spacing w:before="0"/>
        <w:rPr>
          <w:rFonts w:ascii="Calibri" w:eastAsia="Times New Roman" w:hAnsi="Calibri" w:cs="Arial"/>
          <w:szCs w:val="22"/>
          <w:lang w:val="en-GB" w:eastAsia="en-GB"/>
        </w:rPr>
      </w:pPr>
    </w:p>
    <w:p w:rsidR="00162CFD" w:rsidRPr="00162CFD" w:rsidRDefault="00162CFD" w:rsidP="00162CFD">
      <w:pPr>
        <w:spacing w:before="0"/>
        <w:rPr>
          <w:rFonts w:ascii="Calibri" w:eastAsia="Times New Roman" w:hAnsi="Calibri" w:cs="Arial"/>
          <w:b/>
          <w:bCs/>
          <w:szCs w:val="22"/>
          <w:lang w:val="en-GB" w:eastAsia="en-GB"/>
        </w:rPr>
      </w:pPr>
      <w:r w:rsidRPr="00162CFD">
        <w:rPr>
          <w:rFonts w:ascii="Calibri" w:eastAsia="Times New Roman" w:hAnsi="Calibri" w:cs="Arial"/>
          <w:b/>
          <w:bCs/>
          <w:szCs w:val="22"/>
          <w:lang w:val="en-GB" w:eastAsia="en-GB"/>
        </w:rPr>
        <w:t xml:space="preserve">Funding </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t xml:space="preserve">CRC funded all costs related to the retreat as part of its share of the RRI budget.  </w:t>
      </w:r>
    </w:p>
    <w:p w:rsidR="00162CFD" w:rsidRPr="00162CFD" w:rsidRDefault="00162CFD" w:rsidP="00162CFD">
      <w:pPr>
        <w:spacing w:before="100" w:beforeAutospacing="1" w:after="100" w:afterAutospacing="1"/>
        <w:rPr>
          <w:rFonts w:ascii="Calibri" w:eastAsia="Times New Roman" w:hAnsi="Calibri" w:cs="Calibri"/>
          <w:b/>
          <w:bCs/>
          <w:color w:val="FF0000"/>
          <w:szCs w:val="22"/>
          <w:lang w:val="en-GB"/>
        </w:rPr>
      </w:pPr>
      <w:r w:rsidRPr="00162CFD">
        <w:rPr>
          <w:rFonts w:ascii="Calibri" w:eastAsia="Times New Roman" w:hAnsi="Calibri" w:cs="Calibri"/>
          <w:b/>
          <w:bCs/>
          <w:color w:val="FF0000"/>
          <w:szCs w:val="22"/>
          <w:lang w:val="en-GB"/>
        </w:rPr>
        <w:t>3. Key Discussions and Sharing – first two days</w:t>
      </w:r>
    </w:p>
    <w:p w:rsidR="00162CFD" w:rsidRPr="00162CFD" w:rsidRDefault="00E72DAF" w:rsidP="00162CFD">
      <w:pPr>
        <w:spacing w:before="100" w:beforeAutospacing="1" w:after="100" w:afterAutospacing="1"/>
        <w:jc w:val="both"/>
        <w:rPr>
          <w:rFonts w:ascii="Calibri" w:eastAsia="Times New Roman" w:hAnsi="Calibri" w:cs="Lucida Sans Unicode"/>
          <w:szCs w:val="22"/>
          <w:lang w:val="en-GB" w:eastAsia="en-GB"/>
        </w:rPr>
      </w:pPr>
      <w:r>
        <w:rPr>
          <w:rFonts w:ascii="Calibri" w:eastAsia="Times New Roman" w:hAnsi="Calibri" w:cs="Lucida Sans Unicode"/>
          <w:noProof/>
          <w:szCs w:val="22"/>
          <w:lang w:val="en-GB" w:eastAsia="en-GB"/>
        </w:rPr>
        <w:drawing>
          <wp:anchor distT="0" distB="0" distL="114300" distR="114300" simplePos="0" relativeHeight="251665408" behindDoc="0" locked="0" layoutInCell="1" allowOverlap="1" wp14:anchorId="666FCFAA" wp14:editId="6A7EABB0">
            <wp:simplePos x="0" y="0"/>
            <wp:positionH relativeFrom="column">
              <wp:posOffset>3782695</wp:posOffset>
            </wp:positionH>
            <wp:positionV relativeFrom="paragraph">
              <wp:posOffset>158115</wp:posOffset>
            </wp:positionV>
            <wp:extent cx="2408555" cy="20986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8555" cy="2098675"/>
                    </a:xfrm>
                    <a:prstGeom prst="rect">
                      <a:avLst/>
                    </a:prstGeom>
                    <a:noFill/>
                  </pic:spPr>
                </pic:pic>
              </a:graphicData>
            </a:graphic>
            <wp14:sizeRelH relativeFrom="page">
              <wp14:pctWidth>0</wp14:pctWidth>
            </wp14:sizeRelH>
            <wp14:sizeRelV relativeFrom="page">
              <wp14:pctHeight>0</wp14:pctHeight>
            </wp14:sizeRelV>
          </wp:anchor>
        </w:drawing>
      </w:r>
      <w:r w:rsidR="00162CFD" w:rsidRPr="00162CFD">
        <w:rPr>
          <w:rFonts w:ascii="Calibri" w:eastAsia="Times New Roman" w:hAnsi="Calibri" w:cs="Lucida Sans Unicode"/>
          <w:b/>
          <w:bCs/>
          <w:szCs w:val="22"/>
          <w:lang w:val="en-GB" w:eastAsia="en-GB"/>
        </w:rPr>
        <w:t>The first morning of the retreat was dedicated to reflect on past achievements</w:t>
      </w:r>
      <w:r w:rsidR="00162CFD" w:rsidRPr="00162CFD">
        <w:rPr>
          <w:rFonts w:ascii="Calibri" w:eastAsia="Times New Roman" w:hAnsi="Calibri" w:cs="Lucida Sans Unicode"/>
          <w:szCs w:val="22"/>
          <w:lang w:val="en-GB" w:eastAsia="en-GB"/>
        </w:rPr>
        <w:t xml:space="preserve">, remembering as a group the key milestones of the project, realizing the diversity of perceptions and expectations around RRI as well as identifying what has changed already and why such change has happened. This was done through a series of participative activities encouraging every participant to realize his/her contribution to the overall outcomes of the initiative. </w:t>
      </w:r>
    </w:p>
    <w:p w:rsidR="00162CFD" w:rsidRDefault="00162CFD" w:rsidP="00162CFD">
      <w:pPr>
        <w:spacing w:before="100" w:beforeAutospacing="1" w:after="100" w:afterAutospacing="1"/>
        <w:jc w:val="both"/>
        <w:rPr>
          <w:rFonts w:ascii="Calibri" w:eastAsia="Times New Roman" w:hAnsi="Calibri" w:cs="Lucida Sans Unicode"/>
          <w:szCs w:val="22"/>
          <w:lang w:val="en-GB" w:eastAsia="en-GB"/>
        </w:rPr>
      </w:pPr>
      <w:r w:rsidRPr="00162CFD">
        <w:rPr>
          <w:rFonts w:ascii="Calibri" w:eastAsia="Times New Roman" w:hAnsi="Calibri" w:cs="Lucida Sans Unicode"/>
          <w:b/>
          <w:bCs/>
          <w:szCs w:val="22"/>
          <w:lang w:val="en-GB" w:eastAsia="en-GB"/>
        </w:rPr>
        <w:t>The Most Significant Change</w:t>
      </w:r>
      <w:r w:rsidRPr="00162CFD">
        <w:rPr>
          <w:rFonts w:ascii="Calibri" w:eastAsia="Times New Roman" w:hAnsi="Calibri" w:cs="Lucida Sans Unicode"/>
          <w:szCs w:val="22"/>
          <w:lang w:val="en-GB" w:eastAsia="en-GB"/>
        </w:rPr>
        <w:t xml:space="preserve"> (MSC) is a methodology that aims to capture significant changes in the lives of beneficiaries of the programmes or operations that RRI support: within National Societies that we provide support to, or with other key stakeholders of the project. These changes may be intentional or not, positive and negative. </w:t>
      </w:r>
    </w:p>
    <w:p w:rsidR="00C45A27" w:rsidRPr="00162CFD" w:rsidRDefault="00C45A27" w:rsidP="00162CFD">
      <w:pPr>
        <w:spacing w:before="100" w:beforeAutospacing="1" w:after="100" w:afterAutospacing="1"/>
        <w:jc w:val="both"/>
        <w:rPr>
          <w:rFonts w:ascii="Calibri" w:eastAsia="Times New Roman" w:hAnsi="Calibri" w:cs="Lucida Sans Unicode"/>
          <w:szCs w:val="22"/>
          <w:lang w:val="en-GB" w:eastAsia="en-GB"/>
        </w:rPr>
      </w:pPr>
    </w:p>
    <w:p w:rsidR="00162CFD" w:rsidRDefault="00E72DAF" w:rsidP="00263CDC">
      <w:pPr>
        <w:spacing w:before="100" w:beforeAutospacing="1" w:after="100" w:afterAutospacing="1"/>
        <w:jc w:val="both"/>
        <w:rPr>
          <w:rFonts w:ascii="Calibri" w:eastAsia="Times New Roman" w:hAnsi="Calibri" w:cs="Lucida Sans Unicode"/>
          <w:szCs w:val="22"/>
          <w:lang w:val="en-GB" w:eastAsia="en-GB"/>
        </w:rPr>
      </w:pPr>
      <w:r>
        <w:rPr>
          <w:rFonts w:ascii="Calibri" w:eastAsia="Times New Roman" w:hAnsi="Calibri" w:cs="Lucida Sans Unicode"/>
          <w:noProof/>
          <w:szCs w:val="22"/>
          <w:lang w:val="en-GB" w:eastAsia="en-GB"/>
        </w:rPr>
        <w:lastRenderedPageBreak/>
        <w:drawing>
          <wp:anchor distT="0" distB="0" distL="114300" distR="114300" simplePos="0" relativeHeight="251666432" behindDoc="0" locked="0" layoutInCell="1" allowOverlap="1" wp14:anchorId="7CE85C38" wp14:editId="7926B891">
            <wp:simplePos x="0" y="0"/>
            <wp:positionH relativeFrom="column">
              <wp:posOffset>-95885</wp:posOffset>
            </wp:positionH>
            <wp:positionV relativeFrom="paragraph">
              <wp:posOffset>-21590</wp:posOffset>
            </wp:positionV>
            <wp:extent cx="2185670" cy="1600200"/>
            <wp:effectExtent l="0" t="0" r="5080" b="0"/>
            <wp:wrapSquare wrapText="bothSides"/>
            <wp:docPr id="13" name="Picture 13" descr="D:\Users\Data\C3R\Retreat\Report\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ata\C3R\Retreat\Report\image2.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2182" t="7614" r="3190"/>
                    <a:stretch/>
                  </pic:blipFill>
                  <pic:spPr bwMode="auto">
                    <a:xfrm>
                      <a:off x="0" y="0"/>
                      <a:ext cx="218567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CFD" w:rsidRPr="00162CFD">
        <w:rPr>
          <w:rFonts w:ascii="Calibri" w:eastAsia="Times New Roman" w:hAnsi="Calibri" w:cs="Lucida Sans Unicode"/>
          <w:szCs w:val="22"/>
          <w:lang w:val="en-GB" w:eastAsia="en-GB"/>
        </w:rPr>
        <w:t xml:space="preserve">The MSC story </w:t>
      </w:r>
      <w:r w:rsidR="002B33E9">
        <w:rPr>
          <w:rFonts w:ascii="Calibri" w:eastAsia="Times New Roman" w:hAnsi="Calibri" w:cs="Lucida Sans Unicode"/>
          <w:szCs w:val="22"/>
          <w:lang w:val="en-GB" w:eastAsia="en-GB"/>
        </w:rPr>
        <w:t>was</w:t>
      </w:r>
      <w:r w:rsidR="00162CFD" w:rsidRPr="00162CFD">
        <w:rPr>
          <w:rFonts w:ascii="Calibri" w:eastAsia="Times New Roman" w:hAnsi="Calibri" w:cs="Lucida Sans Unicode"/>
          <w:szCs w:val="22"/>
          <w:lang w:val="en-GB" w:eastAsia="en-GB"/>
        </w:rPr>
        <w:t xml:space="preserve"> an important exercise to bring our discussions closer to reality that the</w:t>
      </w:r>
      <w:r w:rsidR="00263CDC">
        <w:rPr>
          <w:rFonts w:ascii="Calibri" w:eastAsia="Times New Roman" w:hAnsi="Calibri" w:cs="Lucida Sans Unicode"/>
          <w:szCs w:val="22"/>
          <w:lang w:val="en-GB" w:eastAsia="en-GB"/>
        </w:rPr>
        <w:t xml:space="preserve"> beneficiaries we aim to assist</w:t>
      </w:r>
      <w:r w:rsidR="00162CFD" w:rsidRPr="00162CFD">
        <w:rPr>
          <w:rFonts w:ascii="Calibri" w:eastAsia="Times New Roman" w:hAnsi="Calibri" w:cs="Lucida Sans Unicode"/>
          <w:szCs w:val="22"/>
          <w:lang w:val="en-GB" w:eastAsia="en-GB"/>
        </w:rPr>
        <w:t>, and to bring our focus to changes happening as a result of our work. A total of 18 MSC stories were submitted prior to the RRI retreat, out of which 8 (chosen by the participants through a voting exercise) were  discussed in more details in groups. Please see more details in Annex 2.</w:t>
      </w:r>
    </w:p>
    <w:p w:rsidR="00162CFD" w:rsidRDefault="00162CFD" w:rsidP="00083A0D">
      <w:pPr>
        <w:spacing w:before="100" w:beforeAutospacing="1" w:after="100" w:afterAutospacing="1"/>
        <w:jc w:val="both"/>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Below is the list of some key issues from the MSC stories.</w:t>
      </w:r>
    </w:p>
    <w:tbl>
      <w:tblPr>
        <w:tblStyle w:val="TableGrid1"/>
        <w:tblW w:w="0" w:type="auto"/>
        <w:tblLook w:val="04A0" w:firstRow="1" w:lastRow="0" w:firstColumn="1" w:lastColumn="0" w:noHBand="0" w:noVBand="1"/>
      </w:tblPr>
      <w:tblGrid>
        <w:gridCol w:w="9747"/>
      </w:tblGrid>
      <w:tr w:rsidR="00162CFD" w:rsidRPr="00162CFD" w:rsidTr="002014F3">
        <w:trPr>
          <w:trHeight w:val="204"/>
        </w:trPr>
        <w:tc>
          <w:tcPr>
            <w:tcW w:w="9747" w:type="dxa"/>
            <w:shd w:val="clear" w:color="auto" w:fill="BFBFBF" w:themeFill="background1" w:themeFillShade="BF"/>
          </w:tcPr>
          <w:p w:rsidR="00162CFD" w:rsidRPr="00B256E4" w:rsidRDefault="00162CFD" w:rsidP="00162CFD">
            <w:pPr>
              <w:spacing w:before="0"/>
              <w:rPr>
                <w:rFonts w:ascii="Calibri" w:hAnsi="Calibri"/>
                <w:b/>
                <w:bCs/>
                <w:smallCaps/>
                <w:szCs w:val="22"/>
              </w:rPr>
            </w:pPr>
            <w:r w:rsidRPr="00B256E4">
              <w:rPr>
                <w:rFonts w:ascii="Calibri" w:hAnsi="Calibri"/>
                <w:b/>
                <w:bCs/>
                <w:smallCaps/>
                <w:szCs w:val="22"/>
              </w:rPr>
              <w:t>Key factors of success:</w:t>
            </w:r>
          </w:p>
        </w:tc>
      </w:tr>
      <w:tr w:rsidR="00162CFD" w:rsidRPr="00162CFD" w:rsidTr="002014F3">
        <w:tc>
          <w:tcPr>
            <w:tcW w:w="9747" w:type="dxa"/>
            <w:shd w:val="clear" w:color="auto" w:fill="DDD9C3" w:themeFill="background2" w:themeFillShade="E6"/>
          </w:tcPr>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Design of the project; innovative resilience approach in DRR programming</w:t>
            </w:r>
          </w:p>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Utilizing IFRC support and expertise</w:t>
            </w:r>
          </w:p>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Relationship strengthening between the IFRC and National Societies</w:t>
            </w:r>
          </w:p>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Trust building; equality in partnership; sense of togetherness</w:t>
            </w:r>
          </w:p>
          <w:p w:rsidR="00162CFD" w:rsidRPr="00162CFD" w:rsidRDefault="00DC7D19"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Pr>
                <w:rFonts w:ascii="Calibri" w:eastAsia="Times New Roman" w:hAnsi="Calibri" w:cs="Lucida Sans Unicode"/>
                <w:szCs w:val="22"/>
                <w:lang w:eastAsia="en-GB"/>
              </w:rPr>
              <w:t>Presence</w:t>
            </w:r>
            <w:r w:rsidR="00162CFD" w:rsidRPr="00162CFD">
              <w:rPr>
                <w:rFonts w:ascii="Calibri" w:eastAsia="Times New Roman" w:hAnsi="Calibri" w:cs="Lucida Sans Unicode"/>
                <w:szCs w:val="22"/>
                <w:lang w:eastAsia="en-GB"/>
              </w:rPr>
              <w:t xml:space="preserve"> o</w:t>
            </w:r>
            <w:r>
              <w:rPr>
                <w:rFonts w:ascii="Calibri" w:eastAsia="Times New Roman" w:hAnsi="Calibri" w:cs="Lucida Sans Unicode"/>
                <w:szCs w:val="22"/>
                <w:lang w:eastAsia="en-GB"/>
              </w:rPr>
              <w:t>f the management i</w:t>
            </w:r>
            <w:r w:rsidR="00162CFD" w:rsidRPr="00162CFD">
              <w:rPr>
                <w:rFonts w:ascii="Calibri" w:eastAsia="Times New Roman" w:hAnsi="Calibri" w:cs="Lucida Sans Unicode"/>
                <w:szCs w:val="22"/>
                <w:lang w:eastAsia="en-GB"/>
              </w:rPr>
              <w:t>n meeting, event, field visit and so on</w:t>
            </w:r>
            <w:r>
              <w:rPr>
                <w:rFonts w:ascii="Calibri" w:eastAsia="Times New Roman" w:hAnsi="Calibri" w:cs="Lucida Sans Unicode"/>
                <w:szCs w:val="22"/>
                <w:lang w:eastAsia="en-GB"/>
              </w:rPr>
              <w:t xml:space="preserve"> to strengthen trust and generate mutual solutions</w:t>
            </w:r>
          </w:p>
          <w:p w:rsidR="00162CFD" w:rsidRPr="00162CFD" w:rsidRDefault="00162CFD" w:rsidP="003729DF">
            <w:pPr>
              <w:numPr>
                <w:ilvl w:val="0"/>
                <w:numId w:val="17"/>
              </w:numPr>
              <w:spacing w:before="0"/>
              <w:ind w:left="284" w:hanging="284"/>
              <w:contextualSpacing/>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Participation and ownership of National Societies</w:t>
            </w:r>
          </w:p>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Peer-to-peer learning; exchange of experience</w:t>
            </w:r>
          </w:p>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Communication mean</w:t>
            </w:r>
            <w:r w:rsidR="002B33E9">
              <w:rPr>
                <w:rFonts w:ascii="Calibri" w:eastAsia="Times New Roman" w:hAnsi="Calibri" w:cs="Lucida Sans Unicode"/>
                <w:szCs w:val="22"/>
                <w:lang w:eastAsia="en-GB"/>
              </w:rPr>
              <w:t>t</w:t>
            </w:r>
            <w:r w:rsidRPr="00162CFD">
              <w:rPr>
                <w:rFonts w:ascii="Calibri" w:eastAsia="Times New Roman" w:hAnsi="Calibri" w:cs="Lucida Sans Unicode"/>
                <w:szCs w:val="22"/>
                <w:lang w:eastAsia="en-GB"/>
              </w:rPr>
              <w:t xml:space="preserve"> to overcome hierarchy difficulties and support from the management/leaderships  </w:t>
            </w:r>
          </w:p>
          <w:p w:rsidR="00162CFD" w:rsidRPr="003729DF" w:rsidRDefault="00162CFD" w:rsidP="003729DF">
            <w:pPr>
              <w:numPr>
                <w:ilvl w:val="0"/>
                <w:numId w:val="17"/>
              </w:numPr>
              <w:spacing w:before="0"/>
              <w:ind w:left="284" w:hanging="284"/>
              <w:contextualSpacing/>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Home visit</w:t>
            </w:r>
            <w:r w:rsidR="002B33E9">
              <w:rPr>
                <w:rFonts w:ascii="Calibri" w:eastAsia="Times New Roman" w:hAnsi="Calibri" w:cs="Lucida Sans Unicode"/>
                <w:szCs w:val="22"/>
                <w:lang w:eastAsia="en-GB"/>
              </w:rPr>
              <w:t>s</w:t>
            </w:r>
            <w:r w:rsidRPr="00162CFD">
              <w:rPr>
                <w:rFonts w:ascii="Calibri" w:eastAsia="Times New Roman" w:hAnsi="Calibri" w:cs="Lucida Sans Unicode"/>
                <w:szCs w:val="22"/>
                <w:lang w:eastAsia="en-GB"/>
              </w:rPr>
              <w:t xml:space="preserve"> to hear the voice and better understand the beneficiaries’ needs </w:t>
            </w:r>
          </w:p>
        </w:tc>
      </w:tr>
      <w:tr w:rsidR="00162CFD" w:rsidRPr="00162CFD" w:rsidTr="002014F3">
        <w:trPr>
          <w:trHeight w:val="65"/>
        </w:trPr>
        <w:tc>
          <w:tcPr>
            <w:tcW w:w="9747" w:type="dxa"/>
            <w:shd w:val="clear" w:color="auto" w:fill="BFBFBF" w:themeFill="background1" w:themeFillShade="BF"/>
          </w:tcPr>
          <w:p w:rsidR="00162CFD" w:rsidRPr="00B256E4" w:rsidRDefault="00162CFD" w:rsidP="00162CFD">
            <w:pPr>
              <w:spacing w:before="0"/>
              <w:rPr>
                <w:rFonts w:ascii="Calibri" w:hAnsi="Calibri"/>
                <w:b/>
                <w:bCs/>
                <w:smallCaps/>
                <w:szCs w:val="22"/>
              </w:rPr>
            </w:pPr>
            <w:r w:rsidRPr="00B256E4">
              <w:rPr>
                <w:rFonts w:ascii="Calibri" w:hAnsi="Calibri"/>
                <w:b/>
                <w:bCs/>
                <w:smallCaps/>
                <w:szCs w:val="22"/>
              </w:rPr>
              <w:t>Challenges/potential linkage:</w:t>
            </w:r>
          </w:p>
        </w:tc>
      </w:tr>
      <w:tr w:rsidR="00162CFD" w:rsidRPr="00162CFD" w:rsidTr="002014F3">
        <w:tc>
          <w:tcPr>
            <w:tcW w:w="9747" w:type="dxa"/>
            <w:shd w:val="clear" w:color="auto" w:fill="DDD9C3" w:themeFill="background2" w:themeFillShade="E6"/>
          </w:tcPr>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Advocacy is challenging; how to share and voice NSs’ ideas.</w:t>
            </w:r>
          </w:p>
          <w:p w:rsidR="00162CFD" w:rsidRPr="00162CFD" w:rsidRDefault="00162CFD" w:rsidP="003729DF">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 xml:space="preserve">Potential </w:t>
            </w:r>
            <w:r w:rsidRPr="00B267E1">
              <w:rPr>
                <w:rFonts w:ascii="Calibri" w:eastAsia="Times New Roman" w:hAnsi="Calibri" w:cs="Lucida Sans Unicode"/>
                <w:szCs w:val="22"/>
                <w:lang w:eastAsia="en-GB"/>
              </w:rPr>
              <w:t>link</w:t>
            </w:r>
            <w:r w:rsidR="002B33E9" w:rsidRPr="00B267E1">
              <w:rPr>
                <w:rFonts w:ascii="Calibri" w:eastAsia="Times New Roman" w:hAnsi="Calibri" w:cs="Lucida Sans Unicode"/>
                <w:szCs w:val="22"/>
                <w:lang w:eastAsia="en-GB"/>
              </w:rPr>
              <w:t>ing</w:t>
            </w:r>
            <w:r w:rsidRPr="00162CFD">
              <w:rPr>
                <w:rFonts w:ascii="Calibri" w:eastAsia="Times New Roman" w:hAnsi="Calibri" w:cs="Lucida Sans Unicode"/>
                <w:szCs w:val="22"/>
                <w:lang w:eastAsia="en-GB"/>
              </w:rPr>
              <w:t xml:space="preserve"> of national level to global platforms: Sendai, SDGs, COP21</w:t>
            </w:r>
          </w:p>
          <w:p w:rsidR="00162CFD" w:rsidRPr="00162CFD" w:rsidRDefault="00162CFD" w:rsidP="00263CDC">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 xml:space="preserve">Working more closely in multi-stakeholder environments.  </w:t>
            </w:r>
          </w:p>
          <w:p w:rsidR="00162CFD" w:rsidRPr="00162CFD" w:rsidRDefault="002B33E9" w:rsidP="00B267E1">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Pr>
                <w:rFonts w:ascii="Calibri" w:eastAsia="Times New Roman" w:hAnsi="Calibri" w:cs="Lucida Sans Unicode"/>
                <w:szCs w:val="22"/>
                <w:lang w:eastAsia="en-GB"/>
              </w:rPr>
              <w:t>An i</w:t>
            </w:r>
            <w:r w:rsidR="00162CFD" w:rsidRPr="00162CFD">
              <w:rPr>
                <w:rFonts w:ascii="Calibri" w:eastAsia="Times New Roman" w:hAnsi="Calibri" w:cs="Lucida Sans Unicode"/>
                <w:szCs w:val="22"/>
                <w:lang w:eastAsia="en-GB"/>
              </w:rPr>
              <w:t xml:space="preserve">ntegrated approach is </w:t>
            </w:r>
            <w:r w:rsidR="00B267E1" w:rsidRPr="00B267E1">
              <w:rPr>
                <w:rFonts w:ascii="Calibri" w:eastAsia="Times New Roman" w:hAnsi="Calibri" w:cs="Lucida Sans Unicode"/>
                <w:szCs w:val="22"/>
                <w:lang w:eastAsia="en-GB"/>
              </w:rPr>
              <w:t xml:space="preserve">more </w:t>
            </w:r>
            <w:r w:rsidR="00162CFD" w:rsidRPr="00B267E1">
              <w:rPr>
                <w:rFonts w:ascii="Calibri" w:eastAsia="Times New Roman" w:hAnsi="Calibri" w:cs="Lucida Sans Unicode"/>
                <w:szCs w:val="22"/>
                <w:lang w:eastAsia="en-GB"/>
              </w:rPr>
              <w:t xml:space="preserve">challenging </w:t>
            </w:r>
            <w:r w:rsidR="00B267E1">
              <w:rPr>
                <w:rFonts w:ascii="Calibri" w:eastAsia="Times New Roman" w:hAnsi="Calibri" w:cs="Lucida Sans Unicode"/>
                <w:szCs w:val="22"/>
                <w:lang w:eastAsia="en-GB"/>
              </w:rPr>
              <w:t>and therefore</w:t>
            </w:r>
            <w:r w:rsidR="00162CFD" w:rsidRPr="00B267E1">
              <w:rPr>
                <w:rFonts w:ascii="Calibri" w:eastAsia="Times New Roman" w:hAnsi="Calibri" w:cs="Lucida Sans Unicode"/>
                <w:szCs w:val="22"/>
                <w:lang w:eastAsia="en-GB"/>
              </w:rPr>
              <w:t xml:space="preserve"> requires</w:t>
            </w:r>
            <w:r w:rsidR="00162CFD" w:rsidRPr="00162CFD">
              <w:rPr>
                <w:rFonts w:ascii="Calibri" w:eastAsia="Times New Roman" w:hAnsi="Calibri" w:cs="Lucida Sans Unicode"/>
                <w:szCs w:val="22"/>
                <w:lang w:eastAsia="en-GB"/>
              </w:rPr>
              <w:t xml:space="preserve"> efforts </w:t>
            </w:r>
          </w:p>
          <w:p w:rsidR="00162CFD" w:rsidRPr="00162CFD" w:rsidRDefault="00162CFD" w:rsidP="00263CDC">
            <w:pPr>
              <w:numPr>
                <w:ilvl w:val="0"/>
                <w:numId w:val="17"/>
              </w:numPr>
              <w:spacing w:before="100" w:beforeAutospacing="1" w:after="100" w:afterAutospacing="1"/>
              <w:ind w:left="284" w:hanging="284"/>
              <w:contextualSpacing/>
              <w:jc w:val="both"/>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Change of mind-set takes time but possible with leadership commitment</w:t>
            </w:r>
          </w:p>
          <w:p w:rsidR="00162CFD" w:rsidRPr="00162CFD" w:rsidRDefault="00162CFD" w:rsidP="003729DF">
            <w:pPr>
              <w:numPr>
                <w:ilvl w:val="0"/>
                <w:numId w:val="17"/>
              </w:numPr>
              <w:spacing w:before="0"/>
              <w:ind w:left="284" w:hanging="284"/>
              <w:contextualSpacing/>
              <w:rPr>
                <w:rFonts w:ascii="Calibri" w:eastAsia="Times New Roman" w:hAnsi="Calibri" w:cs="Lucida Sans Unicode"/>
                <w:szCs w:val="22"/>
                <w:lang w:eastAsia="en-GB"/>
              </w:rPr>
            </w:pPr>
            <w:r w:rsidRPr="00162CFD">
              <w:rPr>
                <w:rFonts w:ascii="Calibri" w:eastAsia="Times New Roman" w:hAnsi="Calibri" w:cs="Lucida Sans Unicode"/>
                <w:szCs w:val="22"/>
                <w:lang w:eastAsia="en-GB"/>
              </w:rPr>
              <w:t>Cultural gap between youth and management in Asian context</w:t>
            </w:r>
            <w:r w:rsidRPr="00162CFD">
              <w:rPr>
                <w:rFonts w:ascii="Calibri" w:eastAsia="Times New Roman" w:hAnsi="Calibri"/>
                <w:szCs w:val="22"/>
                <w:lang w:val="en-CA" w:eastAsia="en-CA"/>
              </w:rPr>
              <w:t xml:space="preserve"> </w:t>
            </w:r>
          </w:p>
          <w:p w:rsidR="00162CFD" w:rsidRPr="00162CFD" w:rsidRDefault="00162CFD" w:rsidP="003729DF">
            <w:pPr>
              <w:numPr>
                <w:ilvl w:val="0"/>
                <w:numId w:val="17"/>
              </w:numPr>
              <w:spacing w:before="0"/>
              <w:ind w:left="284" w:hanging="284"/>
              <w:contextualSpacing/>
              <w:rPr>
                <w:rFonts w:ascii="Calibri" w:eastAsia="Times New Roman" w:hAnsi="Calibri" w:cs="Lucida Sans Unicode"/>
                <w:szCs w:val="22"/>
                <w:lang w:eastAsia="en-GB"/>
              </w:rPr>
            </w:pPr>
            <w:r w:rsidRPr="00162CFD">
              <w:rPr>
                <w:rFonts w:ascii="Calibri" w:eastAsia="Times New Roman" w:hAnsi="Calibri" w:cs="Lucida Sans Unicode"/>
                <w:szCs w:val="22"/>
                <w:lang w:val="en-CA" w:eastAsia="en-GB"/>
              </w:rPr>
              <w:t>E</w:t>
            </w:r>
            <w:r w:rsidRPr="00162CFD">
              <w:rPr>
                <w:rFonts w:ascii="Calibri" w:eastAsia="Times New Roman" w:hAnsi="Calibri" w:cs="Lucida Sans Unicode"/>
                <w:szCs w:val="22"/>
                <w:lang w:eastAsia="en-GB"/>
              </w:rPr>
              <w:t>xplore new avenues in mainstreaming social inclusion, migration, health, youth and volunteers</w:t>
            </w:r>
          </w:p>
          <w:p w:rsidR="00162CFD" w:rsidRPr="003729DF" w:rsidRDefault="00162CFD" w:rsidP="003729DF">
            <w:pPr>
              <w:numPr>
                <w:ilvl w:val="0"/>
                <w:numId w:val="17"/>
              </w:numPr>
              <w:spacing w:before="0"/>
              <w:ind w:left="284" w:hanging="284"/>
              <w:contextualSpacing/>
              <w:rPr>
                <w:rFonts w:ascii="Calibri" w:hAnsi="Calibri"/>
                <w:b/>
                <w:bCs/>
                <w:smallCaps/>
                <w:color w:val="C0504D"/>
                <w:szCs w:val="22"/>
                <w:u w:val="single"/>
              </w:rPr>
            </w:pPr>
            <w:r w:rsidRPr="00162CFD">
              <w:rPr>
                <w:rFonts w:ascii="Calibri" w:eastAsia="Times New Roman" w:hAnsi="Calibri" w:cs="Lucida Sans Unicode"/>
                <w:szCs w:val="22"/>
                <w:lang w:eastAsia="en-GB"/>
              </w:rPr>
              <w:t>Linking youth with health, DRR programming, and social media</w:t>
            </w:r>
          </w:p>
        </w:tc>
      </w:tr>
    </w:tbl>
    <w:p w:rsidR="00162CFD" w:rsidRPr="00162CFD" w:rsidRDefault="00162CFD" w:rsidP="00162CFD">
      <w:pPr>
        <w:spacing w:before="0"/>
        <w:rPr>
          <w:rFonts w:ascii="Calibri" w:eastAsia="Times New Roman" w:hAnsi="Calibri" w:cs="Lucida Sans Unicode"/>
          <w:szCs w:val="22"/>
          <w:lang w:val="en-GB" w:eastAsia="en-GB"/>
        </w:rPr>
      </w:pPr>
    </w:p>
    <w:p w:rsidR="00162CFD" w:rsidRPr="00162CFD" w:rsidRDefault="00162CFD" w:rsidP="00162CFD">
      <w:pPr>
        <w:spacing w:before="0"/>
        <w:jc w:val="both"/>
        <w:rPr>
          <w:rFonts w:ascii="Calibri" w:eastAsia="Times New Roman" w:hAnsi="Calibri" w:cs="Lucida Sans Unicode"/>
          <w:szCs w:val="22"/>
          <w:lang w:val="en-GB" w:eastAsia="en-GB"/>
        </w:rPr>
      </w:pPr>
      <w:r w:rsidRPr="00162CFD">
        <w:rPr>
          <w:rFonts w:ascii="Calibri" w:eastAsia="Times New Roman" w:hAnsi="Calibri" w:cs="Lucida Sans Unicode"/>
          <w:b/>
          <w:bCs/>
          <w:szCs w:val="22"/>
          <w:lang w:val="en-GB" w:eastAsia="en-GB"/>
        </w:rPr>
        <w:t>The first afternoon and most of the second day were then dedicated to five themes</w:t>
      </w:r>
      <w:r w:rsidRPr="00162CFD">
        <w:rPr>
          <w:rFonts w:ascii="Calibri" w:eastAsia="Times New Roman" w:hAnsi="Calibri" w:cs="Lucida Sans Unicode"/>
          <w:szCs w:val="22"/>
          <w:lang w:val="en-GB" w:eastAsia="en-GB"/>
        </w:rPr>
        <w:t xml:space="preserve"> which had been discussed among the project team prior to the retreat along with key questions to be discussed during the retreat. These are: </w:t>
      </w:r>
    </w:p>
    <w:p w:rsidR="00162CFD" w:rsidRPr="00162CFD" w:rsidRDefault="00162CFD" w:rsidP="00B256E4">
      <w:pPr>
        <w:numPr>
          <w:ilvl w:val="0"/>
          <w:numId w:val="16"/>
        </w:numPr>
        <w:tabs>
          <w:tab w:val="left" w:pos="284"/>
        </w:tabs>
        <w:spacing w:before="0"/>
        <w:ind w:left="714" w:hanging="714"/>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Regional cooperation</w:t>
      </w:r>
    </w:p>
    <w:p w:rsidR="00162CFD" w:rsidRPr="00162CFD" w:rsidRDefault="00162CFD" w:rsidP="00B256E4">
      <w:pPr>
        <w:numPr>
          <w:ilvl w:val="0"/>
          <w:numId w:val="16"/>
        </w:numPr>
        <w:tabs>
          <w:tab w:val="left" w:pos="284"/>
        </w:tabs>
        <w:spacing w:before="0"/>
        <w:ind w:left="714" w:hanging="714"/>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DRR advocacy</w:t>
      </w:r>
    </w:p>
    <w:p w:rsidR="00162CFD" w:rsidRPr="00162CFD" w:rsidRDefault="00162CFD" w:rsidP="00B256E4">
      <w:pPr>
        <w:numPr>
          <w:ilvl w:val="0"/>
          <w:numId w:val="16"/>
        </w:numPr>
        <w:tabs>
          <w:tab w:val="left" w:pos="284"/>
        </w:tabs>
        <w:spacing w:before="0"/>
        <w:ind w:left="714" w:hanging="714"/>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Community Engagement and Accountability (CEA)</w:t>
      </w:r>
    </w:p>
    <w:p w:rsidR="00162CFD" w:rsidRPr="00162CFD" w:rsidRDefault="00162CFD" w:rsidP="00B256E4">
      <w:pPr>
        <w:numPr>
          <w:ilvl w:val="0"/>
          <w:numId w:val="16"/>
        </w:numPr>
        <w:tabs>
          <w:tab w:val="left" w:pos="284"/>
        </w:tabs>
        <w:spacing w:before="0"/>
        <w:ind w:left="714" w:hanging="714"/>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Social inclusion</w:t>
      </w:r>
    </w:p>
    <w:p w:rsidR="00162CFD" w:rsidRPr="00162CFD" w:rsidRDefault="00162CFD" w:rsidP="00B256E4">
      <w:pPr>
        <w:numPr>
          <w:ilvl w:val="0"/>
          <w:numId w:val="16"/>
        </w:numPr>
        <w:tabs>
          <w:tab w:val="left" w:pos="284"/>
        </w:tabs>
        <w:spacing w:before="0"/>
        <w:ind w:left="714" w:hanging="714"/>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Planning, Monitoring, Evaluation and Reporting (PMER)</w:t>
      </w:r>
    </w:p>
    <w:p w:rsidR="00B256E4" w:rsidRDefault="00B256E4" w:rsidP="00162CFD">
      <w:pPr>
        <w:spacing w:before="0"/>
        <w:rPr>
          <w:rFonts w:ascii="Calibri" w:eastAsia="Times New Roman" w:hAnsi="Calibri" w:cs="Lucida Sans Unicode"/>
          <w:szCs w:val="22"/>
          <w:lang w:val="en-GB" w:eastAsia="en-GB"/>
        </w:rPr>
      </w:pPr>
    </w:p>
    <w:p w:rsidR="00162CFD" w:rsidRDefault="00162CFD" w:rsidP="00162CFD">
      <w:pPr>
        <w:spacing w:before="0"/>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 xml:space="preserve">See annex 3 for the list of themes and related questions. </w:t>
      </w:r>
    </w:p>
    <w:p w:rsidR="00B256E4" w:rsidRPr="00162CFD" w:rsidRDefault="00B256E4" w:rsidP="00162CFD">
      <w:pPr>
        <w:spacing w:before="0"/>
        <w:rPr>
          <w:rFonts w:ascii="Calibri" w:eastAsia="Times New Roman" w:hAnsi="Calibri" w:cs="Lucida Sans Unicode"/>
          <w:szCs w:val="22"/>
          <w:lang w:val="en-GB" w:eastAsia="en-GB"/>
        </w:rPr>
      </w:pPr>
    </w:p>
    <w:p w:rsidR="00162CFD" w:rsidRPr="00162CFD" w:rsidRDefault="00162CFD" w:rsidP="00162CFD">
      <w:pPr>
        <w:spacing w:before="0"/>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 xml:space="preserve">Each theme was entrusted to a technical colleague who introduced the discussion and worked with the main retreat facilitator on the management of group discussions. </w:t>
      </w:r>
    </w:p>
    <w:p w:rsidR="00162CFD" w:rsidRPr="00162CFD" w:rsidRDefault="00162CFD" w:rsidP="00162CFD">
      <w:pPr>
        <w:spacing w:before="0"/>
        <w:rPr>
          <w:rFonts w:ascii="Calibri" w:eastAsia="Times New Roman" w:hAnsi="Calibri" w:cs="Lucida Sans Unicode"/>
          <w:szCs w:val="22"/>
          <w:lang w:val="en-GB" w:eastAsia="en-GB"/>
        </w:rPr>
      </w:pPr>
    </w:p>
    <w:p w:rsidR="00162CFD" w:rsidRPr="00162CFD" w:rsidRDefault="00162CFD" w:rsidP="00162CFD">
      <w:pPr>
        <w:spacing w:before="100" w:beforeAutospacing="1" w:after="100" w:afterAutospacing="1"/>
        <w:rPr>
          <w:rFonts w:ascii="Calibri" w:eastAsia="Times New Roman" w:hAnsi="Calibri" w:cs="Calibri"/>
          <w:b/>
          <w:bCs/>
          <w:color w:val="FF0000"/>
          <w:szCs w:val="22"/>
          <w:lang w:val="en-GB"/>
        </w:rPr>
      </w:pPr>
      <w:r w:rsidRPr="00162CFD">
        <w:rPr>
          <w:rFonts w:ascii="Calibri" w:eastAsia="Times New Roman" w:hAnsi="Calibri" w:cs="Calibri"/>
          <w:b/>
          <w:bCs/>
          <w:color w:val="FF0000"/>
          <w:szCs w:val="22"/>
          <w:lang w:val="en-GB"/>
        </w:rPr>
        <w:lastRenderedPageBreak/>
        <w:t>4.</w:t>
      </w:r>
      <w:r w:rsidR="00F07791">
        <w:rPr>
          <w:rFonts w:ascii="Calibri" w:eastAsia="Times New Roman" w:hAnsi="Calibri" w:cs="Calibri"/>
          <w:b/>
          <w:bCs/>
          <w:color w:val="FF0000"/>
          <w:szCs w:val="22"/>
          <w:lang w:val="en-GB"/>
        </w:rPr>
        <w:t xml:space="preserve"> </w:t>
      </w:r>
      <w:r w:rsidRPr="00162CFD">
        <w:rPr>
          <w:rFonts w:ascii="Calibri" w:eastAsia="Times New Roman" w:hAnsi="Calibri" w:cs="Calibri"/>
          <w:b/>
          <w:bCs/>
          <w:color w:val="FF0000"/>
          <w:szCs w:val="22"/>
          <w:lang w:val="en-GB"/>
        </w:rPr>
        <w:t>Key Recommendations from the first two days of the retreat</w:t>
      </w:r>
    </w:p>
    <w:p w:rsidR="00162CFD" w:rsidRDefault="00162CFD" w:rsidP="00162CFD">
      <w:pPr>
        <w:spacing w:before="0"/>
        <w:jc w:val="both"/>
        <w:rPr>
          <w:rFonts w:ascii="Calibri" w:eastAsia="Times New Roman" w:hAnsi="Calibri" w:cs="Lucida Sans Unicode"/>
          <w:szCs w:val="22"/>
          <w:lang w:val="en-GB" w:eastAsia="en-GB"/>
        </w:rPr>
      </w:pPr>
      <w:r w:rsidRPr="00162CFD">
        <w:rPr>
          <w:rFonts w:ascii="Calibri" w:eastAsia="Times New Roman" w:hAnsi="Calibri" w:cs="Lucida Sans Unicode"/>
          <w:szCs w:val="22"/>
          <w:lang w:val="en-GB" w:eastAsia="en-GB"/>
        </w:rPr>
        <w:t xml:space="preserve">The last session of the second day was dedicated to agree on the main recommendations from the retreat. A small “drafting committee” (5 members with IFRC, CRC and NS representation) worked during lunch time and coffee breaks to compile the propositions from each theme above into an overall final document (see below and attached as annex 4). </w:t>
      </w:r>
    </w:p>
    <w:p w:rsidR="00010C20" w:rsidRPr="00162CFD" w:rsidRDefault="00010C20" w:rsidP="00162CFD">
      <w:pPr>
        <w:spacing w:before="0"/>
        <w:jc w:val="both"/>
        <w:rPr>
          <w:rFonts w:ascii="Calibri" w:eastAsia="Times New Roman" w:hAnsi="Calibri" w:cs="Lucida Sans Unicode"/>
          <w:szCs w:val="22"/>
          <w:lang w:val="en-GB" w:eastAsia="en-GB"/>
        </w:rPr>
      </w:pPr>
    </w:p>
    <w:tbl>
      <w:tblPr>
        <w:tblStyle w:val="TableGrid1"/>
        <w:tblW w:w="0" w:type="auto"/>
        <w:tblLook w:val="04A0" w:firstRow="1" w:lastRow="0" w:firstColumn="1" w:lastColumn="0" w:noHBand="0" w:noVBand="1"/>
      </w:tblPr>
      <w:tblGrid>
        <w:gridCol w:w="9747"/>
      </w:tblGrid>
      <w:tr w:rsidR="00162CFD" w:rsidRPr="00162CFD" w:rsidTr="00547030">
        <w:tc>
          <w:tcPr>
            <w:tcW w:w="9747" w:type="dxa"/>
            <w:shd w:val="clear" w:color="auto" w:fill="D9D9D9" w:themeFill="background1" w:themeFillShade="D9"/>
          </w:tcPr>
          <w:p w:rsidR="00162CFD" w:rsidRPr="00B256E4" w:rsidRDefault="00162CFD" w:rsidP="00B256E4">
            <w:pPr>
              <w:spacing w:before="0"/>
              <w:rPr>
                <w:rFonts w:ascii="Calibri" w:hAnsi="Calibri"/>
                <w:b/>
                <w:bCs/>
                <w:smallCaps/>
                <w:color w:val="C0504D"/>
                <w:szCs w:val="22"/>
              </w:rPr>
            </w:pPr>
            <w:r w:rsidRPr="00B256E4">
              <w:rPr>
                <w:rFonts w:ascii="Calibri" w:hAnsi="Calibri"/>
                <w:b/>
                <w:bCs/>
                <w:smallCaps/>
                <w:szCs w:val="22"/>
              </w:rPr>
              <w:t>Regional cooperation</w:t>
            </w:r>
          </w:p>
        </w:tc>
      </w:tr>
      <w:tr w:rsidR="00162CFD" w:rsidRPr="00162CFD" w:rsidTr="00547030">
        <w:tc>
          <w:tcPr>
            <w:tcW w:w="9747" w:type="dxa"/>
            <w:shd w:val="clear" w:color="auto" w:fill="DDD9C3" w:themeFill="background2" w:themeFillShade="E6"/>
          </w:tcPr>
          <w:p w:rsidR="00162CFD" w:rsidRPr="0058627F" w:rsidRDefault="00162CFD" w:rsidP="00B256E4">
            <w:pPr>
              <w:numPr>
                <w:ilvl w:val="0"/>
                <w:numId w:val="22"/>
              </w:numPr>
              <w:spacing w:before="0"/>
              <w:ind w:left="284" w:hanging="284"/>
              <w:contextualSpacing/>
              <w:rPr>
                <w:rFonts w:ascii="Calibri" w:hAnsi="Calibri"/>
                <w:szCs w:val="22"/>
              </w:rPr>
            </w:pPr>
            <w:r w:rsidRPr="0058627F">
              <w:rPr>
                <w:rFonts w:ascii="Calibri" w:hAnsi="Calibri"/>
                <w:szCs w:val="22"/>
              </w:rPr>
              <w:t>Continue investing on joint capacity-building for example in:</w:t>
            </w:r>
          </w:p>
          <w:p w:rsidR="00162CFD" w:rsidRPr="0058627F" w:rsidRDefault="00162CFD" w:rsidP="00B256E4">
            <w:pPr>
              <w:numPr>
                <w:ilvl w:val="1"/>
                <w:numId w:val="19"/>
              </w:numPr>
              <w:spacing w:before="0"/>
              <w:ind w:left="567" w:hanging="283"/>
              <w:contextualSpacing/>
              <w:rPr>
                <w:rFonts w:ascii="Calibri" w:hAnsi="Calibri"/>
                <w:szCs w:val="22"/>
              </w:rPr>
            </w:pPr>
            <w:r w:rsidRPr="0058627F">
              <w:rPr>
                <w:rFonts w:ascii="Calibri" w:hAnsi="Calibri"/>
                <w:szCs w:val="22"/>
              </w:rPr>
              <w:t>Climate change with Red Cross Climate Centre</w:t>
            </w:r>
          </w:p>
          <w:p w:rsidR="00162CFD" w:rsidRPr="0058627F" w:rsidRDefault="00162CFD" w:rsidP="00B256E4">
            <w:pPr>
              <w:numPr>
                <w:ilvl w:val="1"/>
                <w:numId w:val="19"/>
              </w:numPr>
              <w:spacing w:before="0"/>
              <w:ind w:left="567" w:hanging="283"/>
              <w:contextualSpacing/>
              <w:rPr>
                <w:rFonts w:ascii="Calibri" w:hAnsi="Calibri"/>
                <w:szCs w:val="22"/>
              </w:rPr>
            </w:pPr>
            <w:r w:rsidRPr="0058627F">
              <w:rPr>
                <w:rFonts w:ascii="Calibri" w:hAnsi="Calibri"/>
                <w:szCs w:val="22"/>
              </w:rPr>
              <w:t>Disaster Law (including IDRL and DRR law)</w:t>
            </w:r>
          </w:p>
          <w:p w:rsidR="00162CFD" w:rsidRPr="0058627F" w:rsidRDefault="00162CFD" w:rsidP="00B256E4">
            <w:pPr>
              <w:numPr>
                <w:ilvl w:val="1"/>
                <w:numId w:val="19"/>
              </w:numPr>
              <w:spacing w:before="0"/>
              <w:ind w:left="567" w:hanging="283"/>
              <w:contextualSpacing/>
              <w:rPr>
                <w:rFonts w:ascii="Calibri" w:hAnsi="Calibri"/>
                <w:szCs w:val="22"/>
              </w:rPr>
            </w:pPr>
            <w:r w:rsidRPr="0058627F">
              <w:rPr>
                <w:rFonts w:ascii="Calibri" w:hAnsi="Calibri"/>
                <w:szCs w:val="22"/>
              </w:rPr>
              <w:t>School safety, etc.</w:t>
            </w:r>
          </w:p>
          <w:p w:rsidR="00162CFD" w:rsidRPr="0058627F" w:rsidRDefault="00162CFD" w:rsidP="00B256E4">
            <w:pPr>
              <w:numPr>
                <w:ilvl w:val="0"/>
                <w:numId w:val="22"/>
              </w:numPr>
              <w:spacing w:before="0"/>
              <w:ind w:left="284" w:hanging="284"/>
              <w:contextualSpacing/>
              <w:rPr>
                <w:rFonts w:ascii="Calibri" w:hAnsi="Calibri"/>
                <w:szCs w:val="22"/>
              </w:rPr>
            </w:pPr>
            <w:r w:rsidRPr="0058627F">
              <w:rPr>
                <w:rFonts w:ascii="Calibri" w:hAnsi="Calibri"/>
                <w:szCs w:val="22"/>
              </w:rPr>
              <w:t xml:space="preserve">Continue </w:t>
            </w:r>
            <w:r w:rsidR="00263CDC" w:rsidRPr="0058627F">
              <w:rPr>
                <w:rFonts w:ascii="Calibri" w:hAnsi="Calibri"/>
                <w:szCs w:val="22"/>
              </w:rPr>
              <w:t xml:space="preserve">to </w:t>
            </w:r>
            <w:r w:rsidRPr="0058627F">
              <w:rPr>
                <w:rFonts w:ascii="Calibri" w:hAnsi="Calibri"/>
                <w:szCs w:val="22"/>
              </w:rPr>
              <w:t xml:space="preserve">ensure </w:t>
            </w:r>
            <w:r w:rsidR="00263CDC" w:rsidRPr="0058627F">
              <w:rPr>
                <w:rFonts w:ascii="Calibri" w:hAnsi="Calibri"/>
                <w:szCs w:val="22"/>
              </w:rPr>
              <w:t xml:space="preserve">a </w:t>
            </w:r>
            <w:r w:rsidRPr="0058627F">
              <w:rPr>
                <w:rFonts w:ascii="Calibri" w:hAnsi="Calibri"/>
                <w:szCs w:val="22"/>
              </w:rPr>
              <w:t>cross-sector approach on resilience in National Societies and leadership</w:t>
            </w:r>
          </w:p>
          <w:p w:rsidR="00162CFD" w:rsidRPr="0058627F" w:rsidRDefault="00162CFD" w:rsidP="0058627F">
            <w:pPr>
              <w:numPr>
                <w:ilvl w:val="0"/>
                <w:numId w:val="22"/>
              </w:numPr>
              <w:spacing w:before="0"/>
              <w:ind w:left="284" w:hanging="284"/>
              <w:contextualSpacing/>
              <w:rPr>
                <w:rFonts w:ascii="Calibri" w:hAnsi="Calibri"/>
                <w:szCs w:val="22"/>
              </w:rPr>
            </w:pPr>
            <w:r w:rsidRPr="0058627F">
              <w:rPr>
                <w:rFonts w:ascii="Calibri" w:hAnsi="Calibri"/>
                <w:szCs w:val="22"/>
              </w:rPr>
              <w:t xml:space="preserve">Invitations/communications to National Societies: </w:t>
            </w:r>
            <w:r w:rsidR="0058627F" w:rsidRPr="0058627F">
              <w:rPr>
                <w:rFonts w:ascii="Calibri" w:hAnsi="Calibri"/>
                <w:szCs w:val="22"/>
              </w:rPr>
              <w:t xml:space="preserve">pay attention to the wording in the invitations to ensure consistency in the involvement of various departments. </w:t>
            </w:r>
          </w:p>
          <w:p w:rsidR="00162CFD" w:rsidRPr="0058627F" w:rsidRDefault="00162CFD" w:rsidP="00B256E4">
            <w:pPr>
              <w:numPr>
                <w:ilvl w:val="0"/>
                <w:numId w:val="22"/>
              </w:numPr>
              <w:spacing w:before="0"/>
              <w:ind w:left="284" w:hanging="284"/>
              <w:contextualSpacing/>
              <w:rPr>
                <w:rFonts w:ascii="Calibri" w:hAnsi="Calibri"/>
                <w:szCs w:val="22"/>
              </w:rPr>
            </w:pPr>
            <w:r w:rsidRPr="0058627F">
              <w:rPr>
                <w:rFonts w:ascii="Calibri" w:hAnsi="Calibri"/>
                <w:szCs w:val="22"/>
              </w:rPr>
              <w:t>ASEAN: continue on DM/DRR/Disaster Law, AHA Centre (including school safety)</w:t>
            </w:r>
          </w:p>
          <w:p w:rsidR="00162CFD" w:rsidRPr="0058627F" w:rsidRDefault="00162CFD" w:rsidP="00B256E4">
            <w:pPr>
              <w:numPr>
                <w:ilvl w:val="0"/>
                <w:numId w:val="20"/>
              </w:numPr>
              <w:spacing w:before="0"/>
              <w:ind w:left="567" w:hanging="283"/>
              <w:contextualSpacing/>
              <w:rPr>
                <w:rFonts w:ascii="Calibri" w:hAnsi="Calibri"/>
                <w:szCs w:val="22"/>
              </w:rPr>
            </w:pPr>
            <w:r w:rsidRPr="0058627F">
              <w:rPr>
                <w:rFonts w:ascii="Calibri" w:hAnsi="Calibri"/>
                <w:szCs w:val="22"/>
              </w:rPr>
              <w:t xml:space="preserve">Expand to </w:t>
            </w:r>
            <w:r w:rsidR="00B267E1" w:rsidRPr="0058627F">
              <w:rPr>
                <w:rFonts w:ascii="Calibri" w:hAnsi="Calibri"/>
                <w:szCs w:val="22"/>
              </w:rPr>
              <w:t xml:space="preserve">include </w:t>
            </w:r>
            <w:r w:rsidRPr="0058627F">
              <w:rPr>
                <w:rFonts w:ascii="Calibri" w:hAnsi="Calibri"/>
                <w:szCs w:val="22"/>
              </w:rPr>
              <w:t xml:space="preserve">climate change, youth, migration (diversity) gender </w:t>
            </w:r>
          </w:p>
          <w:p w:rsidR="00162CFD" w:rsidRPr="0058627F" w:rsidRDefault="00162CFD" w:rsidP="00B256E4">
            <w:pPr>
              <w:numPr>
                <w:ilvl w:val="0"/>
                <w:numId w:val="23"/>
              </w:numPr>
              <w:spacing w:before="0"/>
              <w:ind w:left="284" w:hanging="284"/>
              <w:contextualSpacing/>
              <w:rPr>
                <w:rFonts w:ascii="Calibri" w:hAnsi="Calibri"/>
                <w:szCs w:val="22"/>
              </w:rPr>
            </w:pPr>
            <w:r w:rsidRPr="0058627F">
              <w:rPr>
                <w:rFonts w:ascii="Calibri" w:hAnsi="Calibri"/>
                <w:szCs w:val="22"/>
              </w:rPr>
              <w:t>Beyond ASEAN: Mekong River Commission, ADPC, Kuwait DM centre, UNISDR, UNDP, UN Women, etc.</w:t>
            </w:r>
          </w:p>
        </w:tc>
      </w:tr>
      <w:tr w:rsidR="00162CFD" w:rsidRPr="00162CFD" w:rsidTr="00547030">
        <w:tc>
          <w:tcPr>
            <w:tcW w:w="9747" w:type="dxa"/>
            <w:shd w:val="clear" w:color="auto" w:fill="D9D9D9" w:themeFill="background1" w:themeFillShade="D9"/>
          </w:tcPr>
          <w:p w:rsidR="00162CFD" w:rsidRPr="00B256E4" w:rsidRDefault="00162CFD" w:rsidP="00B256E4">
            <w:pPr>
              <w:spacing w:before="0"/>
              <w:rPr>
                <w:rFonts w:ascii="Calibri" w:hAnsi="Calibri"/>
                <w:b/>
                <w:bCs/>
                <w:smallCaps/>
                <w:szCs w:val="22"/>
              </w:rPr>
            </w:pPr>
            <w:r w:rsidRPr="00B256E4">
              <w:rPr>
                <w:rFonts w:ascii="Calibri" w:hAnsi="Calibri"/>
                <w:b/>
                <w:bCs/>
                <w:smallCaps/>
                <w:szCs w:val="22"/>
              </w:rPr>
              <w:t>DRR Advocacy</w:t>
            </w:r>
          </w:p>
        </w:tc>
      </w:tr>
      <w:tr w:rsidR="00162CFD" w:rsidRPr="00162CFD" w:rsidTr="00547030">
        <w:tc>
          <w:tcPr>
            <w:tcW w:w="9747" w:type="dxa"/>
            <w:shd w:val="clear" w:color="auto" w:fill="DDD9C3" w:themeFill="background2" w:themeFillShade="E6"/>
          </w:tcPr>
          <w:p w:rsidR="00162CFD" w:rsidRPr="00162CFD" w:rsidRDefault="00162CFD" w:rsidP="00FB3E0E">
            <w:pPr>
              <w:numPr>
                <w:ilvl w:val="0"/>
                <w:numId w:val="23"/>
              </w:numPr>
              <w:spacing w:before="0"/>
              <w:ind w:left="284" w:hanging="284"/>
              <w:contextualSpacing/>
              <w:rPr>
                <w:rFonts w:ascii="Calibri" w:hAnsi="Calibri"/>
                <w:szCs w:val="22"/>
              </w:rPr>
            </w:pPr>
            <w:r w:rsidRPr="00162CFD">
              <w:rPr>
                <w:rFonts w:ascii="Calibri" w:hAnsi="Calibri"/>
                <w:szCs w:val="22"/>
              </w:rPr>
              <w:t xml:space="preserve">Continue to build NS capacity and understanding of Humanitarian diplomacy (HD), advocacy/influence and profiling, and the associated opportunities: </w:t>
            </w:r>
          </w:p>
          <w:p w:rsidR="00162CFD" w:rsidRPr="00162CFD" w:rsidRDefault="00162CFD" w:rsidP="00FB3E0E">
            <w:pPr>
              <w:numPr>
                <w:ilvl w:val="1"/>
                <w:numId w:val="21"/>
              </w:numPr>
              <w:spacing w:before="0"/>
              <w:ind w:left="567" w:hanging="283"/>
              <w:contextualSpacing/>
              <w:rPr>
                <w:rFonts w:ascii="Calibri" w:hAnsi="Calibri"/>
                <w:szCs w:val="22"/>
              </w:rPr>
            </w:pPr>
            <w:r w:rsidRPr="00162CFD">
              <w:rPr>
                <w:rFonts w:ascii="Calibri" w:hAnsi="Calibri"/>
                <w:szCs w:val="22"/>
              </w:rPr>
              <w:t>Tailor tools and approaches to NS context</w:t>
            </w:r>
          </w:p>
          <w:p w:rsidR="00162CFD" w:rsidRPr="00162CFD" w:rsidRDefault="00162CFD" w:rsidP="00FB3E0E">
            <w:pPr>
              <w:numPr>
                <w:ilvl w:val="1"/>
                <w:numId w:val="21"/>
              </w:numPr>
              <w:spacing w:before="0"/>
              <w:ind w:left="567" w:hanging="283"/>
              <w:contextualSpacing/>
              <w:rPr>
                <w:rFonts w:ascii="Calibri" w:hAnsi="Calibri"/>
                <w:szCs w:val="22"/>
              </w:rPr>
            </w:pPr>
            <w:r w:rsidRPr="00162CFD">
              <w:rPr>
                <w:rFonts w:ascii="Calibri" w:hAnsi="Calibri"/>
                <w:szCs w:val="22"/>
              </w:rPr>
              <w:t>Sharing knowledge</w:t>
            </w:r>
          </w:p>
          <w:p w:rsidR="00162CFD" w:rsidRPr="00162CFD" w:rsidRDefault="00162CFD" w:rsidP="00FB3E0E">
            <w:pPr>
              <w:numPr>
                <w:ilvl w:val="1"/>
                <w:numId w:val="21"/>
              </w:numPr>
              <w:spacing w:before="0"/>
              <w:ind w:left="567" w:hanging="283"/>
              <w:contextualSpacing/>
              <w:rPr>
                <w:rFonts w:ascii="Calibri" w:hAnsi="Calibri"/>
                <w:szCs w:val="22"/>
              </w:rPr>
            </w:pPr>
            <w:r w:rsidRPr="00162CFD">
              <w:rPr>
                <w:rFonts w:ascii="Calibri" w:hAnsi="Calibri"/>
                <w:szCs w:val="22"/>
              </w:rPr>
              <w:t>Coaching/mentoring</w:t>
            </w:r>
          </w:p>
          <w:p w:rsidR="00162CFD" w:rsidRPr="00162CFD" w:rsidRDefault="00162CFD" w:rsidP="00FB3E0E">
            <w:pPr>
              <w:numPr>
                <w:ilvl w:val="1"/>
                <w:numId w:val="21"/>
              </w:numPr>
              <w:spacing w:before="0"/>
              <w:ind w:left="567" w:hanging="283"/>
              <w:contextualSpacing/>
              <w:rPr>
                <w:rFonts w:ascii="Calibri" w:hAnsi="Calibri"/>
                <w:szCs w:val="22"/>
              </w:rPr>
            </w:pPr>
            <w:r w:rsidRPr="00162CFD">
              <w:rPr>
                <w:rFonts w:ascii="Calibri" w:hAnsi="Calibri"/>
                <w:szCs w:val="22"/>
              </w:rPr>
              <w:t xml:space="preserve">NS training on HD and broader legislative advocacy  </w:t>
            </w:r>
          </w:p>
          <w:p w:rsidR="00162CFD" w:rsidRPr="00162CFD" w:rsidRDefault="00162CFD" w:rsidP="00FB3E0E">
            <w:pPr>
              <w:numPr>
                <w:ilvl w:val="1"/>
                <w:numId w:val="21"/>
              </w:numPr>
              <w:spacing w:before="0"/>
              <w:ind w:left="567" w:hanging="283"/>
              <w:contextualSpacing/>
              <w:rPr>
                <w:rFonts w:ascii="Calibri" w:hAnsi="Calibri"/>
                <w:szCs w:val="22"/>
              </w:rPr>
            </w:pPr>
            <w:r w:rsidRPr="00162CFD">
              <w:rPr>
                <w:rFonts w:ascii="Calibri" w:hAnsi="Calibri"/>
                <w:szCs w:val="22"/>
              </w:rPr>
              <w:t>Advocacy plans and strategies</w:t>
            </w:r>
          </w:p>
          <w:p w:rsidR="00162CFD" w:rsidRPr="00162CFD" w:rsidRDefault="00162CFD" w:rsidP="00FB3E0E">
            <w:pPr>
              <w:numPr>
                <w:ilvl w:val="2"/>
                <w:numId w:val="18"/>
              </w:numPr>
              <w:spacing w:before="0"/>
              <w:ind w:left="851" w:hanging="284"/>
              <w:contextualSpacing/>
              <w:rPr>
                <w:rFonts w:ascii="Calibri" w:hAnsi="Calibri"/>
                <w:szCs w:val="22"/>
              </w:rPr>
            </w:pPr>
            <w:r w:rsidRPr="00162CFD">
              <w:rPr>
                <w:rFonts w:ascii="Calibri" w:hAnsi="Calibri"/>
                <w:szCs w:val="22"/>
              </w:rPr>
              <w:t>engage at national level on Sendai, SDGs, COP21</w:t>
            </w:r>
          </w:p>
          <w:p w:rsidR="00162CFD" w:rsidRPr="00162CFD" w:rsidRDefault="00162CFD" w:rsidP="00FB3E0E">
            <w:pPr>
              <w:numPr>
                <w:ilvl w:val="2"/>
                <w:numId w:val="18"/>
              </w:numPr>
              <w:spacing w:before="0"/>
              <w:ind w:left="851" w:hanging="284"/>
              <w:contextualSpacing/>
              <w:rPr>
                <w:rFonts w:ascii="Calibri" w:hAnsi="Calibri"/>
                <w:szCs w:val="22"/>
              </w:rPr>
            </w:pPr>
            <w:r w:rsidRPr="00162CFD">
              <w:rPr>
                <w:rFonts w:ascii="Calibri" w:hAnsi="Calibri"/>
                <w:szCs w:val="22"/>
              </w:rPr>
              <w:t xml:space="preserve">ensure community voice with NS on follow up Sendai/SDGs/COP 21 </w:t>
            </w:r>
          </w:p>
          <w:p w:rsidR="00162CFD" w:rsidRPr="00162CFD" w:rsidRDefault="00162CFD" w:rsidP="00FB3E0E">
            <w:pPr>
              <w:numPr>
                <w:ilvl w:val="0"/>
                <w:numId w:val="23"/>
              </w:numPr>
              <w:spacing w:before="0"/>
              <w:ind w:left="284" w:hanging="284"/>
              <w:contextualSpacing/>
              <w:jc w:val="both"/>
              <w:rPr>
                <w:rFonts w:ascii="Calibri" w:hAnsi="Calibri"/>
                <w:szCs w:val="22"/>
              </w:rPr>
            </w:pPr>
            <w:r w:rsidRPr="00162CFD">
              <w:rPr>
                <w:rFonts w:ascii="Calibri" w:hAnsi="Calibri"/>
                <w:szCs w:val="22"/>
              </w:rPr>
              <w:t>Research/case study on “convener role” and “auxiliary role” of NSs to feed to leadership: development, capacity building, training and coaching.</w:t>
            </w:r>
          </w:p>
          <w:p w:rsidR="00162CFD" w:rsidRPr="00162CFD" w:rsidRDefault="00162CFD" w:rsidP="00FB3E0E">
            <w:pPr>
              <w:numPr>
                <w:ilvl w:val="0"/>
                <w:numId w:val="23"/>
              </w:numPr>
              <w:spacing w:before="0"/>
              <w:ind w:left="284" w:hanging="284"/>
              <w:contextualSpacing/>
              <w:jc w:val="both"/>
              <w:rPr>
                <w:rFonts w:ascii="Calibri" w:hAnsi="Calibri"/>
                <w:b/>
                <w:bCs/>
                <w:smallCaps/>
                <w:color w:val="C0504D"/>
                <w:szCs w:val="22"/>
                <w:u w:val="single"/>
              </w:rPr>
            </w:pPr>
            <w:r w:rsidRPr="00162CFD">
              <w:rPr>
                <w:rFonts w:ascii="Calibri" w:hAnsi="Calibri"/>
                <w:szCs w:val="22"/>
              </w:rPr>
              <w:t>Take action based on identified / targeted opportunities</w:t>
            </w:r>
          </w:p>
        </w:tc>
      </w:tr>
      <w:tr w:rsidR="00162CFD" w:rsidRPr="00162CFD" w:rsidTr="00547030">
        <w:tc>
          <w:tcPr>
            <w:tcW w:w="9747" w:type="dxa"/>
            <w:shd w:val="clear" w:color="auto" w:fill="D9D9D9" w:themeFill="background1" w:themeFillShade="D9"/>
          </w:tcPr>
          <w:p w:rsidR="00162CFD" w:rsidRPr="00FB3E0E" w:rsidRDefault="00162CFD" w:rsidP="00FB3E0E">
            <w:pPr>
              <w:spacing w:before="0"/>
              <w:rPr>
                <w:rFonts w:ascii="Calibri" w:hAnsi="Calibri"/>
                <w:b/>
                <w:bCs/>
                <w:smallCaps/>
                <w:color w:val="C0504D"/>
                <w:szCs w:val="22"/>
              </w:rPr>
            </w:pPr>
            <w:r w:rsidRPr="00FB3E0E">
              <w:rPr>
                <w:rFonts w:ascii="Calibri" w:hAnsi="Calibri"/>
                <w:b/>
                <w:bCs/>
                <w:smallCaps/>
                <w:szCs w:val="22"/>
              </w:rPr>
              <w:t>Community Engagement and Accountability (CEA)</w:t>
            </w:r>
          </w:p>
        </w:tc>
      </w:tr>
      <w:tr w:rsidR="00162CFD" w:rsidRPr="00162CFD" w:rsidTr="00547030">
        <w:tc>
          <w:tcPr>
            <w:tcW w:w="9747" w:type="dxa"/>
            <w:shd w:val="clear" w:color="auto" w:fill="DDD9C3" w:themeFill="background2" w:themeFillShade="E6"/>
          </w:tcPr>
          <w:p w:rsidR="00162CFD" w:rsidRPr="00162CFD" w:rsidRDefault="00162CFD" w:rsidP="00FB3E0E">
            <w:pPr>
              <w:numPr>
                <w:ilvl w:val="0"/>
                <w:numId w:val="24"/>
              </w:numPr>
              <w:spacing w:before="0"/>
              <w:ind w:left="284" w:hanging="284"/>
              <w:contextualSpacing/>
              <w:jc w:val="both"/>
              <w:rPr>
                <w:rFonts w:ascii="Calibri" w:hAnsi="Calibri"/>
                <w:szCs w:val="22"/>
              </w:rPr>
            </w:pPr>
            <w:r w:rsidRPr="00162CFD">
              <w:rPr>
                <w:rFonts w:ascii="Calibri" w:hAnsi="Calibri"/>
                <w:szCs w:val="22"/>
              </w:rPr>
              <w:t>Develop and pilot “minimum standards” guidance on CEA in PMER cycle starting from Myanmar RC experience (this includes school safety)</w:t>
            </w:r>
          </w:p>
          <w:p w:rsidR="00162CFD" w:rsidRPr="00162CFD" w:rsidRDefault="00162CFD" w:rsidP="00FB3E0E">
            <w:pPr>
              <w:numPr>
                <w:ilvl w:val="0"/>
                <w:numId w:val="24"/>
              </w:numPr>
              <w:spacing w:before="0"/>
              <w:ind w:left="284" w:hanging="284"/>
              <w:contextualSpacing/>
              <w:jc w:val="both"/>
              <w:rPr>
                <w:rFonts w:ascii="Calibri" w:hAnsi="Calibri"/>
                <w:szCs w:val="22"/>
              </w:rPr>
            </w:pPr>
            <w:r w:rsidRPr="00162CFD">
              <w:rPr>
                <w:rFonts w:ascii="Calibri" w:hAnsi="Calibri"/>
                <w:szCs w:val="22"/>
              </w:rPr>
              <w:t xml:space="preserve">RRI learning and success on CEA to contribute to the 1 Billion Coalition for Resilience (1BC) and Federation wide reporting system </w:t>
            </w:r>
          </w:p>
          <w:p w:rsidR="00162CFD" w:rsidRPr="00162CFD" w:rsidRDefault="00162CFD" w:rsidP="00FB3E0E">
            <w:pPr>
              <w:numPr>
                <w:ilvl w:val="0"/>
                <w:numId w:val="24"/>
              </w:numPr>
              <w:spacing w:before="0"/>
              <w:ind w:left="284" w:hanging="284"/>
              <w:contextualSpacing/>
              <w:jc w:val="both"/>
              <w:rPr>
                <w:rFonts w:ascii="Calibri" w:hAnsi="Calibri"/>
                <w:szCs w:val="22"/>
              </w:rPr>
            </w:pPr>
            <w:r w:rsidRPr="00162CFD">
              <w:rPr>
                <w:rFonts w:ascii="Calibri" w:hAnsi="Calibri"/>
                <w:szCs w:val="22"/>
              </w:rPr>
              <w:t xml:space="preserve">Raise awareness/knowledge on Disaster Law (dissemination) at community level (including other stakeholders) </w:t>
            </w:r>
          </w:p>
          <w:p w:rsidR="00162CFD" w:rsidRPr="00162CFD" w:rsidRDefault="00162CFD" w:rsidP="00FB3E0E">
            <w:pPr>
              <w:numPr>
                <w:ilvl w:val="0"/>
                <w:numId w:val="24"/>
              </w:numPr>
              <w:spacing w:before="0"/>
              <w:ind w:left="284" w:hanging="284"/>
              <w:contextualSpacing/>
              <w:jc w:val="both"/>
              <w:rPr>
                <w:rFonts w:ascii="Calibri" w:hAnsi="Calibri"/>
                <w:szCs w:val="22"/>
              </w:rPr>
            </w:pPr>
            <w:r w:rsidRPr="00162CFD">
              <w:rPr>
                <w:rFonts w:ascii="Calibri" w:hAnsi="Calibri"/>
                <w:szCs w:val="22"/>
              </w:rPr>
              <w:t>CSR Forum to include session on CEA</w:t>
            </w:r>
          </w:p>
          <w:p w:rsidR="00162CFD" w:rsidRPr="00FB3E0E" w:rsidRDefault="00162CFD" w:rsidP="00FB3E0E">
            <w:pPr>
              <w:numPr>
                <w:ilvl w:val="0"/>
                <w:numId w:val="24"/>
              </w:numPr>
              <w:spacing w:before="0"/>
              <w:ind w:left="284" w:hanging="284"/>
              <w:contextualSpacing/>
              <w:jc w:val="both"/>
              <w:rPr>
                <w:rFonts w:ascii="Calibri" w:hAnsi="Calibri"/>
                <w:szCs w:val="22"/>
              </w:rPr>
            </w:pPr>
            <w:r w:rsidRPr="00162CFD">
              <w:rPr>
                <w:rFonts w:ascii="Calibri" w:hAnsi="Calibri"/>
                <w:szCs w:val="22"/>
              </w:rPr>
              <w:t>Harnessing the power of social media</w:t>
            </w:r>
          </w:p>
        </w:tc>
      </w:tr>
      <w:tr w:rsidR="00162CFD" w:rsidRPr="00162CFD" w:rsidTr="00547030">
        <w:tc>
          <w:tcPr>
            <w:tcW w:w="9747" w:type="dxa"/>
            <w:shd w:val="clear" w:color="auto" w:fill="D9D9D9" w:themeFill="background1" w:themeFillShade="D9"/>
          </w:tcPr>
          <w:p w:rsidR="00162CFD" w:rsidRPr="00FB3E0E" w:rsidRDefault="00162CFD" w:rsidP="00FB3E0E">
            <w:pPr>
              <w:spacing w:before="0"/>
              <w:rPr>
                <w:rFonts w:ascii="Calibri" w:hAnsi="Calibri"/>
                <w:b/>
                <w:bCs/>
                <w:smallCaps/>
                <w:szCs w:val="22"/>
              </w:rPr>
            </w:pPr>
            <w:r w:rsidRPr="00FB3E0E">
              <w:rPr>
                <w:rFonts w:ascii="Calibri" w:hAnsi="Calibri"/>
                <w:b/>
                <w:bCs/>
                <w:smallCaps/>
                <w:szCs w:val="22"/>
              </w:rPr>
              <w:t>Social Inclusion</w:t>
            </w:r>
          </w:p>
        </w:tc>
      </w:tr>
      <w:tr w:rsidR="00162CFD" w:rsidRPr="00162CFD" w:rsidTr="00547030">
        <w:tc>
          <w:tcPr>
            <w:tcW w:w="9747" w:type="dxa"/>
            <w:shd w:val="clear" w:color="auto" w:fill="DDD9C3" w:themeFill="background2" w:themeFillShade="E6"/>
          </w:tcPr>
          <w:p w:rsidR="00162CFD" w:rsidRPr="00162CFD" w:rsidRDefault="00162CFD" w:rsidP="00FB3E0E">
            <w:pPr>
              <w:numPr>
                <w:ilvl w:val="0"/>
                <w:numId w:val="26"/>
              </w:numPr>
              <w:spacing w:before="0"/>
              <w:ind w:left="284" w:hanging="284"/>
              <w:contextualSpacing/>
              <w:jc w:val="both"/>
              <w:rPr>
                <w:rFonts w:ascii="Calibri" w:hAnsi="Calibri"/>
                <w:szCs w:val="22"/>
              </w:rPr>
            </w:pPr>
            <w:r w:rsidRPr="00162CFD">
              <w:rPr>
                <w:rFonts w:ascii="Calibri" w:hAnsi="Calibri"/>
                <w:szCs w:val="22"/>
              </w:rPr>
              <w:t>Follow up Joint Action on Sexual and Gender Based Violence (SGBV) with NSs and governments: invite for signature, or support monitoring and implementation.</w:t>
            </w:r>
          </w:p>
          <w:p w:rsidR="00162CFD" w:rsidRPr="00162CFD" w:rsidRDefault="00162CFD" w:rsidP="00FB3E0E">
            <w:pPr>
              <w:numPr>
                <w:ilvl w:val="0"/>
                <w:numId w:val="26"/>
              </w:numPr>
              <w:spacing w:before="0"/>
              <w:ind w:left="284" w:hanging="284"/>
              <w:contextualSpacing/>
              <w:jc w:val="both"/>
              <w:rPr>
                <w:rFonts w:ascii="Calibri" w:hAnsi="Calibri"/>
                <w:szCs w:val="22"/>
              </w:rPr>
            </w:pPr>
            <w:r w:rsidRPr="00162CFD">
              <w:rPr>
                <w:rFonts w:ascii="Calibri" w:hAnsi="Calibri"/>
                <w:szCs w:val="22"/>
              </w:rPr>
              <w:t>Continue including migration issues in RRI, using gender and Diversity as an entry point</w:t>
            </w:r>
          </w:p>
          <w:p w:rsidR="00162CFD" w:rsidRPr="00162CFD" w:rsidRDefault="00162CFD" w:rsidP="00FB3E0E">
            <w:pPr>
              <w:numPr>
                <w:ilvl w:val="0"/>
                <w:numId w:val="26"/>
              </w:numPr>
              <w:spacing w:before="0"/>
              <w:ind w:left="284" w:hanging="284"/>
              <w:contextualSpacing/>
              <w:jc w:val="both"/>
              <w:rPr>
                <w:rFonts w:ascii="Calibri" w:hAnsi="Calibri"/>
                <w:szCs w:val="22"/>
              </w:rPr>
            </w:pPr>
            <w:r w:rsidRPr="00162CFD">
              <w:rPr>
                <w:rFonts w:ascii="Calibri" w:hAnsi="Calibri"/>
                <w:szCs w:val="22"/>
              </w:rPr>
              <w:t>Promote the regular network on Gender and Diversity and empower through the “taskforce” approach</w:t>
            </w:r>
          </w:p>
          <w:p w:rsidR="00162CFD" w:rsidRPr="00162CFD" w:rsidRDefault="00162CFD" w:rsidP="00FB3E0E">
            <w:pPr>
              <w:numPr>
                <w:ilvl w:val="0"/>
                <w:numId w:val="26"/>
              </w:numPr>
              <w:spacing w:before="0"/>
              <w:ind w:left="284" w:hanging="284"/>
              <w:contextualSpacing/>
              <w:jc w:val="both"/>
              <w:rPr>
                <w:rFonts w:ascii="Calibri" w:hAnsi="Calibri"/>
                <w:szCs w:val="22"/>
              </w:rPr>
            </w:pPr>
            <w:r w:rsidRPr="00162CFD">
              <w:rPr>
                <w:rFonts w:ascii="Calibri" w:hAnsi="Calibri"/>
                <w:szCs w:val="22"/>
              </w:rPr>
              <w:t xml:space="preserve">Regular recognition  in NS achievements in gender and diversity, through newsletters and public forums </w:t>
            </w:r>
          </w:p>
          <w:p w:rsidR="00162CFD" w:rsidRPr="00162CFD" w:rsidRDefault="00162CFD" w:rsidP="00FB3E0E">
            <w:pPr>
              <w:numPr>
                <w:ilvl w:val="0"/>
                <w:numId w:val="26"/>
              </w:numPr>
              <w:spacing w:before="0"/>
              <w:ind w:left="284" w:hanging="284"/>
              <w:contextualSpacing/>
              <w:jc w:val="both"/>
              <w:rPr>
                <w:rFonts w:ascii="Calibri" w:hAnsi="Calibri"/>
                <w:szCs w:val="22"/>
              </w:rPr>
            </w:pPr>
            <w:r w:rsidRPr="00162CFD">
              <w:rPr>
                <w:rFonts w:ascii="Calibri" w:hAnsi="Calibri"/>
                <w:szCs w:val="22"/>
              </w:rPr>
              <w:lastRenderedPageBreak/>
              <w:t>Continue promoting youth engagement in RRI</w:t>
            </w:r>
          </w:p>
          <w:p w:rsidR="00162CFD" w:rsidRPr="00162CFD" w:rsidRDefault="00162CFD" w:rsidP="00FB3E0E">
            <w:pPr>
              <w:numPr>
                <w:ilvl w:val="1"/>
                <w:numId w:val="25"/>
              </w:numPr>
              <w:spacing w:before="0"/>
              <w:ind w:left="567" w:hanging="283"/>
              <w:contextualSpacing/>
              <w:jc w:val="both"/>
              <w:rPr>
                <w:rFonts w:ascii="Calibri" w:hAnsi="Calibri"/>
                <w:szCs w:val="22"/>
              </w:rPr>
            </w:pPr>
            <w:r w:rsidRPr="00162CFD">
              <w:rPr>
                <w:rFonts w:ascii="Calibri" w:hAnsi="Calibri"/>
                <w:szCs w:val="22"/>
              </w:rPr>
              <w:t>Document youth engagement in school safety as a key entry point</w:t>
            </w:r>
          </w:p>
          <w:p w:rsidR="00162CFD" w:rsidRPr="00162CFD" w:rsidRDefault="00162CFD" w:rsidP="00FB3E0E">
            <w:pPr>
              <w:numPr>
                <w:ilvl w:val="1"/>
                <w:numId w:val="25"/>
              </w:numPr>
              <w:spacing w:before="0"/>
              <w:ind w:left="567" w:hanging="283"/>
              <w:contextualSpacing/>
              <w:jc w:val="both"/>
              <w:rPr>
                <w:rFonts w:ascii="Calibri" w:hAnsi="Calibri"/>
                <w:szCs w:val="22"/>
              </w:rPr>
            </w:pPr>
            <w:r w:rsidRPr="00162CFD">
              <w:rPr>
                <w:rFonts w:ascii="Calibri" w:hAnsi="Calibri"/>
                <w:szCs w:val="22"/>
              </w:rPr>
              <w:t xml:space="preserve">Capacity-building </w:t>
            </w:r>
          </w:p>
          <w:p w:rsidR="00162CFD" w:rsidRPr="00162CFD" w:rsidRDefault="00162CFD" w:rsidP="00FB3E0E">
            <w:pPr>
              <w:numPr>
                <w:ilvl w:val="1"/>
                <w:numId w:val="25"/>
              </w:numPr>
              <w:spacing w:before="0"/>
              <w:ind w:left="567" w:hanging="283"/>
              <w:contextualSpacing/>
              <w:jc w:val="both"/>
              <w:rPr>
                <w:rFonts w:ascii="Calibri" w:hAnsi="Calibri"/>
                <w:szCs w:val="22"/>
              </w:rPr>
            </w:pPr>
            <w:r w:rsidRPr="00162CFD">
              <w:rPr>
                <w:rFonts w:ascii="Calibri" w:hAnsi="Calibri"/>
                <w:szCs w:val="22"/>
              </w:rPr>
              <w:t>Research about marginalized youths and RC engagement</w:t>
            </w:r>
          </w:p>
          <w:p w:rsidR="00162CFD" w:rsidRPr="00C33D5D" w:rsidRDefault="00162CFD" w:rsidP="00C33D5D">
            <w:pPr>
              <w:numPr>
                <w:ilvl w:val="1"/>
                <w:numId w:val="25"/>
              </w:numPr>
              <w:spacing w:before="0"/>
              <w:ind w:left="567" w:hanging="283"/>
              <w:contextualSpacing/>
              <w:jc w:val="both"/>
              <w:rPr>
                <w:rFonts w:ascii="Calibri" w:hAnsi="Calibri"/>
                <w:szCs w:val="22"/>
              </w:rPr>
            </w:pPr>
            <w:r w:rsidRPr="00162CFD">
              <w:rPr>
                <w:rFonts w:ascii="Calibri" w:hAnsi="Calibri"/>
                <w:szCs w:val="22"/>
              </w:rPr>
              <w:t>Work with ASEAN youth programme on competition/stories</w:t>
            </w:r>
          </w:p>
        </w:tc>
      </w:tr>
      <w:tr w:rsidR="00162CFD" w:rsidRPr="00162CFD" w:rsidTr="00547030">
        <w:tc>
          <w:tcPr>
            <w:tcW w:w="9747" w:type="dxa"/>
            <w:shd w:val="clear" w:color="auto" w:fill="D9D9D9" w:themeFill="background1" w:themeFillShade="D9"/>
          </w:tcPr>
          <w:p w:rsidR="00162CFD" w:rsidRPr="00C33D5D" w:rsidRDefault="00697D61" w:rsidP="00C33D5D">
            <w:pPr>
              <w:spacing w:before="0"/>
              <w:rPr>
                <w:rFonts w:ascii="Calibri" w:hAnsi="Calibri"/>
                <w:b/>
                <w:bCs/>
                <w:smallCaps/>
                <w:color w:val="C0504D"/>
                <w:szCs w:val="22"/>
              </w:rPr>
            </w:pPr>
            <w:r w:rsidRPr="00C33D5D">
              <w:rPr>
                <w:rFonts w:ascii="Calibri" w:hAnsi="Calibri"/>
                <w:b/>
                <w:bCs/>
                <w:smallCaps/>
                <w:color w:val="C0504D"/>
                <w:szCs w:val="22"/>
              </w:rPr>
              <w:lastRenderedPageBreak/>
              <w:t>Planning, Monitoring, Evaluation and Reporting (PMER)</w:t>
            </w:r>
          </w:p>
        </w:tc>
      </w:tr>
      <w:tr w:rsidR="00162CFD" w:rsidRPr="00162CFD" w:rsidTr="00547030">
        <w:tc>
          <w:tcPr>
            <w:tcW w:w="9747" w:type="dxa"/>
            <w:shd w:val="clear" w:color="auto" w:fill="DDD9C3" w:themeFill="background2" w:themeFillShade="E6"/>
          </w:tcPr>
          <w:p w:rsidR="00162CFD" w:rsidRPr="00162CFD" w:rsidRDefault="00162CFD" w:rsidP="00162CFD">
            <w:pPr>
              <w:spacing w:before="0"/>
              <w:rPr>
                <w:rFonts w:ascii="Calibri" w:hAnsi="Calibri"/>
                <w:smallCaps/>
                <w:color w:val="C0504D"/>
                <w:szCs w:val="22"/>
              </w:rPr>
            </w:pPr>
            <w:r w:rsidRPr="00162CFD">
              <w:rPr>
                <w:rFonts w:ascii="Calibri" w:hAnsi="Calibri"/>
                <w:smallCaps/>
                <w:color w:val="C0504D"/>
                <w:szCs w:val="22"/>
              </w:rPr>
              <w:t>Planning</w:t>
            </w:r>
          </w:p>
          <w:p w:rsidR="00162CFD" w:rsidRPr="00162CFD" w:rsidRDefault="00162CFD" w:rsidP="00C33D5D">
            <w:pPr>
              <w:numPr>
                <w:ilvl w:val="0"/>
                <w:numId w:val="27"/>
              </w:numPr>
              <w:spacing w:before="0"/>
              <w:ind w:left="284" w:hanging="284"/>
              <w:contextualSpacing/>
              <w:jc w:val="both"/>
              <w:rPr>
                <w:rFonts w:ascii="Calibri" w:hAnsi="Calibri"/>
                <w:szCs w:val="22"/>
              </w:rPr>
            </w:pPr>
            <w:r w:rsidRPr="00162CFD">
              <w:rPr>
                <w:rFonts w:ascii="Calibri" w:hAnsi="Calibri"/>
                <w:szCs w:val="22"/>
              </w:rPr>
              <w:t>Use the opportunity to have a consultative process within NSs</w:t>
            </w:r>
          </w:p>
          <w:p w:rsidR="00162CFD" w:rsidRPr="00162CFD" w:rsidRDefault="00162CFD" w:rsidP="00C33D5D">
            <w:pPr>
              <w:numPr>
                <w:ilvl w:val="0"/>
                <w:numId w:val="27"/>
              </w:numPr>
              <w:spacing w:before="0"/>
              <w:ind w:left="284" w:hanging="284"/>
              <w:contextualSpacing/>
              <w:jc w:val="both"/>
              <w:rPr>
                <w:rFonts w:ascii="Calibri" w:hAnsi="Calibri"/>
                <w:szCs w:val="22"/>
              </w:rPr>
            </w:pPr>
            <w:r w:rsidRPr="00162CFD">
              <w:rPr>
                <w:rFonts w:ascii="Calibri" w:hAnsi="Calibri"/>
                <w:szCs w:val="22"/>
              </w:rPr>
              <w:t>More integrated planning process, both internally to NS and with key stakeholders</w:t>
            </w:r>
          </w:p>
          <w:p w:rsidR="00162CFD" w:rsidRPr="00162CFD" w:rsidRDefault="00162CFD" w:rsidP="00C33D5D">
            <w:pPr>
              <w:numPr>
                <w:ilvl w:val="0"/>
                <w:numId w:val="27"/>
              </w:numPr>
              <w:spacing w:before="0"/>
              <w:ind w:left="284" w:hanging="284"/>
              <w:contextualSpacing/>
              <w:jc w:val="both"/>
              <w:rPr>
                <w:rFonts w:ascii="Calibri" w:hAnsi="Calibri"/>
                <w:szCs w:val="22"/>
              </w:rPr>
            </w:pPr>
            <w:r w:rsidRPr="00162CFD">
              <w:rPr>
                <w:rFonts w:ascii="Calibri" w:hAnsi="Calibri"/>
                <w:szCs w:val="22"/>
              </w:rPr>
              <w:t>Share more the plans among NSs for peer to peer support, to avoid duplication, and sharing of good practices</w:t>
            </w:r>
          </w:p>
          <w:p w:rsidR="00162CFD" w:rsidRPr="00162CFD" w:rsidRDefault="00162CFD" w:rsidP="00C33D5D">
            <w:pPr>
              <w:numPr>
                <w:ilvl w:val="0"/>
                <w:numId w:val="27"/>
              </w:numPr>
              <w:spacing w:before="0"/>
              <w:ind w:left="284" w:hanging="284"/>
              <w:contextualSpacing/>
              <w:jc w:val="both"/>
              <w:rPr>
                <w:rFonts w:ascii="Calibri" w:hAnsi="Calibri"/>
                <w:szCs w:val="22"/>
              </w:rPr>
            </w:pPr>
            <w:r w:rsidRPr="00162CFD">
              <w:rPr>
                <w:rFonts w:ascii="Calibri" w:hAnsi="Calibri"/>
                <w:szCs w:val="22"/>
              </w:rPr>
              <w:t>Connect RRI to international agenda, such as 1BC and emerging humanitarian trends</w:t>
            </w:r>
          </w:p>
          <w:p w:rsidR="00162CFD" w:rsidRPr="00162CFD" w:rsidRDefault="00162CFD" w:rsidP="00C33D5D">
            <w:pPr>
              <w:numPr>
                <w:ilvl w:val="0"/>
                <w:numId w:val="27"/>
              </w:numPr>
              <w:spacing w:before="0"/>
              <w:ind w:left="284" w:hanging="284"/>
              <w:contextualSpacing/>
              <w:jc w:val="both"/>
              <w:rPr>
                <w:rFonts w:ascii="Calibri" w:hAnsi="Calibri"/>
                <w:szCs w:val="22"/>
              </w:rPr>
            </w:pPr>
            <w:r w:rsidRPr="00162CFD">
              <w:rPr>
                <w:rFonts w:ascii="Calibri" w:hAnsi="Calibri"/>
                <w:szCs w:val="22"/>
              </w:rPr>
              <w:t>Connect RRI with the Netherlands RC led Partnership for Resilience Phase 2</w:t>
            </w:r>
          </w:p>
          <w:p w:rsidR="00162CFD" w:rsidRPr="00162CFD" w:rsidRDefault="00162CFD" w:rsidP="00162CFD">
            <w:pPr>
              <w:spacing w:before="0"/>
              <w:rPr>
                <w:rFonts w:ascii="Calibri" w:hAnsi="Calibri"/>
                <w:smallCaps/>
                <w:color w:val="C0504D"/>
                <w:szCs w:val="22"/>
              </w:rPr>
            </w:pPr>
            <w:r w:rsidRPr="00162CFD">
              <w:rPr>
                <w:rFonts w:ascii="Calibri" w:hAnsi="Calibri"/>
                <w:smallCaps/>
                <w:color w:val="C0504D"/>
                <w:szCs w:val="22"/>
              </w:rPr>
              <w:t>Monitoring and evaluation (M&amp;E)</w:t>
            </w:r>
          </w:p>
          <w:p w:rsidR="00162CFD" w:rsidRPr="00162CFD" w:rsidRDefault="00162CFD" w:rsidP="00C33D5D">
            <w:pPr>
              <w:numPr>
                <w:ilvl w:val="0"/>
                <w:numId w:val="28"/>
              </w:numPr>
              <w:spacing w:before="0"/>
              <w:ind w:left="284" w:hanging="284"/>
              <w:contextualSpacing/>
              <w:jc w:val="both"/>
              <w:rPr>
                <w:rFonts w:ascii="Calibri" w:hAnsi="Calibri"/>
                <w:szCs w:val="22"/>
              </w:rPr>
            </w:pPr>
            <w:r w:rsidRPr="00162CFD">
              <w:rPr>
                <w:rFonts w:ascii="Calibri" w:hAnsi="Calibri"/>
                <w:szCs w:val="22"/>
              </w:rPr>
              <w:t>Decide as early as possible on the final evaluation methodology for RRI (within 2016) – how do we measure our impact</w:t>
            </w:r>
          </w:p>
          <w:p w:rsidR="00162CFD" w:rsidRPr="00162CFD" w:rsidRDefault="00162CFD" w:rsidP="00C33D5D">
            <w:pPr>
              <w:numPr>
                <w:ilvl w:val="0"/>
                <w:numId w:val="28"/>
              </w:numPr>
              <w:spacing w:before="0"/>
              <w:ind w:left="284" w:hanging="284"/>
              <w:contextualSpacing/>
              <w:jc w:val="both"/>
              <w:rPr>
                <w:rFonts w:ascii="Calibri" w:hAnsi="Calibri"/>
                <w:szCs w:val="22"/>
              </w:rPr>
            </w:pPr>
            <w:r w:rsidRPr="00162CFD">
              <w:rPr>
                <w:rFonts w:ascii="Calibri" w:hAnsi="Calibri"/>
                <w:szCs w:val="22"/>
              </w:rPr>
              <w:t>Collect SADD throughout activities</w:t>
            </w:r>
          </w:p>
          <w:p w:rsidR="00162CFD" w:rsidRPr="00162CFD" w:rsidRDefault="00162CFD" w:rsidP="00C33D5D">
            <w:pPr>
              <w:numPr>
                <w:ilvl w:val="0"/>
                <w:numId w:val="28"/>
              </w:numPr>
              <w:spacing w:before="0"/>
              <w:ind w:left="284" w:hanging="284"/>
              <w:contextualSpacing/>
              <w:jc w:val="both"/>
              <w:rPr>
                <w:rFonts w:ascii="Calibri" w:hAnsi="Calibri"/>
                <w:szCs w:val="22"/>
              </w:rPr>
            </w:pPr>
            <w:r w:rsidRPr="00162CFD">
              <w:rPr>
                <w:rFonts w:ascii="Calibri" w:hAnsi="Calibri"/>
                <w:szCs w:val="22"/>
              </w:rPr>
              <w:t>Link with OCAC</w:t>
            </w:r>
          </w:p>
          <w:p w:rsidR="00162CFD" w:rsidRPr="00162CFD" w:rsidRDefault="00162CFD" w:rsidP="00C33D5D">
            <w:pPr>
              <w:numPr>
                <w:ilvl w:val="0"/>
                <w:numId w:val="28"/>
              </w:numPr>
              <w:spacing w:before="0"/>
              <w:ind w:left="284" w:hanging="284"/>
              <w:contextualSpacing/>
              <w:jc w:val="both"/>
              <w:rPr>
                <w:rFonts w:ascii="Calibri" w:hAnsi="Calibri"/>
                <w:szCs w:val="22"/>
              </w:rPr>
            </w:pPr>
            <w:r w:rsidRPr="00162CFD">
              <w:rPr>
                <w:rFonts w:ascii="Calibri" w:hAnsi="Calibri"/>
                <w:szCs w:val="22"/>
              </w:rPr>
              <w:t>Be accountable to the leadership meeting</w:t>
            </w:r>
          </w:p>
          <w:p w:rsidR="00162CFD" w:rsidRPr="00162CFD" w:rsidRDefault="00162CFD" w:rsidP="00162CFD">
            <w:pPr>
              <w:spacing w:before="0"/>
              <w:rPr>
                <w:rFonts w:ascii="Calibri" w:hAnsi="Calibri"/>
                <w:smallCaps/>
                <w:color w:val="C0504D"/>
                <w:szCs w:val="22"/>
              </w:rPr>
            </w:pPr>
            <w:r w:rsidRPr="00162CFD">
              <w:rPr>
                <w:rFonts w:ascii="Calibri" w:hAnsi="Calibri"/>
                <w:smallCaps/>
                <w:color w:val="C0504D"/>
                <w:szCs w:val="22"/>
              </w:rPr>
              <w:t>Report</w:t>
            </w:r>
          </w:p>
          <w:p w:rsidR="00162CFD" w:rsidRPr="00162CFD" w:rsidRDefault="00162CFD" w:rsidP="00C33D5D">
            <w:pPr>
              <w:numPr>
                <w:ilvl w:val="0"/>
                <w:numId w:val="29"/>
              </w:numPr>
              <w:spacing w:before="0"/>
              <w:ind w:left="284" w:hanging="284"/>
              <w:contextualSpacing/>
              <w:jc w:val="both"/>
              <w:rPr>
                <w:rFonts w:ascii="Calibri" w:hAnsi="Calibri"/>
                <w:szCs w:val="22"/>
              </w:rPr>
            </w:pPr>
            <w:r w:rsidRPr="00162CFD">
              <w:rPr>
                <w:rFonts w:ascii="Calibri" w:hAnsi="Calibri"/>
                <w:szCs w:val="22"/>
              </w:rPr>
              <w:t>Complete the communication strategy around RRI, including audience mapping and tools, as part of the planning process – by April 2016.</w:t>
            </w:r>
          </w:p>
          <w:p w:rsidR="00162CFD" w:rsidRPr="00C33D5D" w:rsidRDefault="00162CFD" w:rsidP="00C33D5D">
            <w:pPr>
              <w:numPr>
                <w:ilvl w:val="0"/>
                <w:numId w:val="30"/>
              </w:numPr>
              <w:spacing w:before="0"/>
              <w:ind w:left="567" w:hanging="283"/>
              <w:contextualSpacing/>
              <w:jc w:val="both"/>
              <w:rPr>
                <w:rFonts w:ascii="Calibri" w:hAnsi="Calibri"/>
                <w:szCs w:val="22"/>
              </w:rPr>
            </w:pPr>
            <w:r w:rsidRPr="00162CFD">
              <w:rPr>
                <w:rFonts w:ascii="Calibri" w:hAnsi="Calibri"/>
                <w:szCs w:val="22"/>
              </w:rPr>
              <w:t>RRI dashboard for leaders</w:t>
            </w:r>
          </w:p>
        </w:tc>
      </w:tr>
    </w:tbl>
    <w:p w:rsidR="00162CFD" w:rsidRPr="00162CFD" w:rsidRDefault="00162CFD" w:rsidP="00162CFD">
      <w:pPr>
        <w:spacing w:before="100" w:beforeAutospacing="1" w:after="100" w:afterAutospacing="1"/>
        <w:rPr>
          <w:rFonts w:ascii="Calibri" w:eastAsia="Times New Roman" w:hAnsi="Calibri" w:cs="Calibri"/>
          <w:b/>
          <w:bCs/>
          <w:color w:val="FF0000"/>
          <w:szCs w:val="22"/>
          <w:lang w:val="en-GB"/>
        </w:rPr>
      </w:pPr>
      <w:r w:rsidRPr="00162CFD">
        <w:rPr>
          <w:rFonts w:ascii="Calibri" w:eastAsia="Times New Roman" w:hAnsi="Calibri" w:cs="Calibri"/>
          <w:b/>
          <w:bCs/>
          <w:color w:val="FF0000"/>
          <w:szCs w:val="22"/>
          <w:lang w:val="en-GB"/>
        </w:rPr>
        <w:t>5. Key discussion points from the last day of the retreat</w:t>
      </w:r>
    </w:p>
    <w:p w:rsidR="00162CFD" w:rsidRPr="00162CFD" w:rsidRDefault="00162CFD" w:rsidP="00547030">
      <w:pPr>
        <w:spacing w:before="0"/>
        <w:jc w:val="both"/>
        <w:rPr>
          <w:rFonts w:ascii="Calibri" w:eastAsia="Times New Roman" w:hAnsi="Calibri" w:cs="Arial"/>
          <w:szCs w:val="22"/>
          <w:lang w:val="en-GB" w:eastAsia="en-GB"/>
        </w:rPr>
      </w:pPr>
      <w:r w:rsidRPr="00162CFD">
        <w:rPr>
          <w:rFonts w:ascii="Calibri" w:eastAsia="Times New Roman" w:hAnsi="Calibri" w:cs="Arial"/>
          <w:szCs w:val="22"/>
          <w:lang w:val="en-GB" w:eastAsia="en-GB"/>
        </w:rPr>
        <w:t xml:space="preserve">Note: participants on this day included only IFRC and CRC colleagues. It was designed as a brainstorming session so that the enclosed agenda in annex 6 in indicative and was not strictly followed. </w:t>
      </w:r>
    </w:p>
    <w:p w:rsidR="00162CFD" w:rsidRPr="00162CFD" w:rsidRDefault="00162CFD" w:rsidP="00547030">
      <w:pPr>
        <w:spacing w:before="0"/>
        <w:jc w:val="both"/>
        <w:rPr>
          <w:rFonts w:ascii="Calibri" w:eastAsia="Times New Roman" w:hAnsi="Calibri" w:cs="Calibri"/>
          <w:szCs w:val="22"/>
          <w:lang w:val="en-GB" w:eastAsia="en-GB"/>
        </w:rPr>
      </w:pPr>
      <w:r w:rsidRPr="00162CFD">
        <w:rPr>
          <w:rFonts w:ascii="Calibri" w:eastAsia="Times New Roman" w:hAnsi="Calibri" w:cs="Calibri"/>
          <w:szCs w:val="22"/>
          <w:lang w:val="en-GB" w:eastAsia="en-GB"/>
        </w:rPr>
        <w:t xml:space="preserve">A first plenary discussion reflected upon the two previous days of the retreat and analysed the key </w:t>
      </w:r>
      <w:r w:rsidRPr="00162CFD">
        <w:rPr>
          <w:rFonts w:ascii="Calibri" w:eastAsia="Times New Roman" w:hAnsi="Calibri" w:cs="Calibri"/>
          <w:b/>
          <w:bCs/>
          <w:szCs w:val="22"/>
          <w:lang w:val="en-GB" w:eastAsia="en-GB"/>
        </w:rPr>
        <w:t>RRI added values</w:t>
      </w:r>
      <w:r w:rsidRPr="00162CFD">
        <w:rPr>
          <w:rFonts w:ascii="Calibri" w:eastAsia="Times New Roman" w:hAnsi="Calibri" w:cs="Calibri"/>
          <w:szCs w:val="22"/>
          <w:lang w:val="en-GB" w:eastAsia="en-GB"/>
        </w:rPr>
        <w:t xml:space="preserve"> as follow:  </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Ownership of NS: they are in the demanding seat, and this is increasing year after year. The planning process with the “menu of options” supports this ownership.</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 xml:space="preserve">The way it is set-up, acknowledging every NS is different, has different needs for capacity-building, while meeting at certain points. Often, we want to engage similarly in different countries. It is about being available and flexible for support when and where needed. </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Other projects support NS to do activities, which is important, and then eventually increases the quality of the cooperation with stakeholders. This RRI actually “flips back” and looks at the relationship with stakeholders as the entry point</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Regional platforms are also clear wins of the initiative</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Flexibility in the budget, not imposing artificial timelines, is also key</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Flexibility is also beneficial to our partnership with external stakeholders. Being able to be reactive</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 xml:space="preserve">SEA is the right coverage, with opportunities for regional cooperation while not too wide and diverse like Asia-Pacific. </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Arial"/>
          <w:szCs w:val="22"/>
          <w:lang w:eastAsia="en-CA"/>
        </w:rPr>
      </w:pPr>
      <w:r w:rsidRPr="00162CFD">
        <w:rPr>
          <w:rFonts w:ascii="Calibri" w:eastAsia="Times New Roman" w:hAnsi="Calibri" w:cs="Arial"/>
          <w:szCs w:val="22"/>
          <w:lang w:eastAsia="en-CA"/>
        </w:rPr>
        <w:t>The extent of what has happened so far, in just 2 years, is impressive.</w:t>
      </w:r>
    </w:p>
    <w:p w:rsidR="00340C7E" w:rsidRDefault="00340C7E" w:rsidP="00162CFD">
      <w:pPr>
        <w:spacing w:before="0"/>
        <w:rPr>
          <w:rFonts w:ascii="Calibri" w:eastAsia="Times New Roman" w:hAnsi="Calibri" w:cs="Calibri"/>
          <w:szCs w:val="22"/>
          <w:lang w:val="en-GB" w:eastAsia="en-GB"/>
        </w:rPr>
      </w:pPr>
    </w:p>
    <w:p w:rsidR="00162CFD" w:rsidRPr="00143536" w:rsidRDefault="00162CFD" w:rsidP="00547030">
      <w:pPr>
        <w:spacing w:before="0"/>
        <w:jc w:val="both"/>
        <w:rPr>
          <w:rFonts w:ascii="Calibri" w:eastAsia="Times New Roman" w:hAnsi="Calibri" w:cs="Calibri"/>
          <w:szCs w:val="22"/>
          <w:lang w:val="en-GB" w:eastAsia="en-GB"/>
        </w:rPr>
      </w:pPr>
      <w:r w:rsidRPr="00143536">
        <w:rPr>
          <w:rFonts w:ascii="Calibri" w:eastAsia="Times New Roman" w:hAnsi="Calibri" w:cs="Calibri"/>
          <w:szCs w:val="22"/>
          <w:lang w:val="en-GB" w:eastAsia="en-GB"/>
        </w:rPr>
        <w:lastRenderedPageBreak/>
        <w:t xml:space="preserve">Based on the discussion, two </w:t>
      </w:r>
      <w:r w:rsidRPr="00143536">
        <w:rPr>
          <w:rFonts w:ascii="Calibri" w:eastAsia="Times New Roman" w:hAnsi="Calibri" w:cs="Calibri"/>
          <w:b/>
          <w:bCs/>
          <w:szCs w:val="22"/>
          <w:lang w:val="en-GB" w:eastAsia="en-GB"/>
        </w:rPr>
        <w:t>short presentations</w:t>
      </w:r>
      <w:r w:rsidRPr="00143536">
        <w:rPr>
          <w:rFonts w:ascii="Calibri" w:eastAsia="Times New Roman" w:hAnsi="Calibri" w:cs="Calibri"/>
          <w:szCs w:val="22"/>
          <w:lang w:val="en-GB" w:eastAsia="en-GB"/>
        </w:rPr>
        <w:t xml:space="preserve"> on the </w:t>
      </w:r>
      <w:hyperlink r:id="rId23" w:history="1">
        <w:r w:rsidRPr="00143536">
          <w:rPr>
            <w:rFonts w:ascii="Calibri" w:eastAsia="Times New Roman" w:hAnsi="Calibri" w:cs="Calibri"/>
            <w:color w:val="0000FF"/>
            <w:szCs w:val="22"/>
            <w:lang w:val="en-GB" w:eastAsia="en-GB"/>
          </w:rPr>
          <w:t>SEA RCRC online library</w:t>
        </w:r>
      </w:hyperlink>
      <w:r w:rsidRPr="00143536">
        <w:rPr>
          <w:rFonts w:ascii="Calibri" w:eastAsia="Times New Roman" w:hAnsi="Calibri" w:cs="Calibri"/>
          <w:szCs w:val="22"/>
          <w:lang w:val="en-GB" w:eastAsia="en-GB"/>
        </w:rPr>
        <w:t xml:space="preserve"> and the </w:t>
      </w:r>
      <w:hyperlink r:id="rId24" w:history="1">
        <w:r w:rsidRPr="00143536">
          <w:rPr>
            <w:rFonts w:ascii="Calibri" w:eastAsia="Times New Roman" w:hAnsi="Calibri" w:cs="Calibri"/>
            <w:color w:val="0000FF"/>
            <w:szCs w:val="22"/>
            <w:lang w:val="en-GB" w:eastAsia="en-GB"/>
          </w:rPr>
          <w:t>One Billion Coalition for Resilience</w:t>
        </w:r>
      </w:hyperlink>
      <w:r w:rsidRPr="00143536">
        <w:rPr>
          <w:rFonts w:ascii="Calibri" w:eastAsia="Times New Roman" w:hAnsi="Calibri" w:cs="Calibri"/>
          <w:szCs w:val="22"/>
          <w:lang w:val="en-GB" w:eastAsia="en-GB"/>
        </w:rPr>
        <w:t xml:space="preserve"> (1BC) provided insights to participants as to potential emerging ways to link the RRI to wider efforts, also capturing such best practices and disseminating the knowledge in our networks.</w:t>
      </w:r>
    </w:p>
    <w:p w:rsidR="00162CFD" w:rsidRPr="00143536" w:rsidRDefault="00162CFD" w:rsidP="00547030">
      <w:pPr>
        <w:spacing w:before="0"/>
        <w:jc w:val="both"/>
        <w:rPr>
          <w:rFonts w:ascii="Calibri" w:eastAsia="Times New Roman" w:hAnsi="Calibri" w:cs="Calibri"/>
          <w:szCs w:val="22"/>
          <w:lang w:val="en-GB" w:eastAsia="en-GB"/>
        </w:rPr>
      </w:pPr>
      <w:r w:rsidRPr="00143536">
        <w:rPr>
          <w:rFonts w:ascii="Calibri" w:eastAsia="Times New Roman" w:hAnsi="Calibri" w:cs="Calibri"/>
          <w:szCs w:val="22"/>
          <w:lang w:val="en-GB" w:eastAsia="en-GB"/>
        </w:rPr>
        <w:t xml:space="preserve"> </w:t>
      </w:r>
    </w:p>
    <w:p w:rsidR="00162CFD" w:rsidRPr="00162CFD" w:rsidRDefault="00162CFD" w:rsidP="00547030">
      <w:pPr>
        <w:spacing w:before="0"/>
        <w:jc w:val="both"/>
        <w:rPr>
          <w:rFonts w:ascii="Calibri" w:eastAsia="Times New Roman" w:hAnsi="Calibri" w:cs="Calibri"/>
          <w:szCs w:val="22"/>
          <w:lang w:val="en-GB" w:eastAsia="en-GB"/>
        </w:rPr>
      </w:pPr>
      <w:r w:rsidRPr="00143536">
        <w:rPr>
          <w:rFonts w:ascii="Calibri" w:eastAsia="Times New Roman" w:hAnsi="Calibri" w:cs="Calibri"/>
          <w:szCs w:val="22"/>
          <w:lang w:val="en-GB" w:eastAsia="en-GB"/>
        </w:rPr>
        <w:t>Representatives from CRC also shared experience about</w:t>
      </w:r>
      <w:r w:rsidRPr="00162CFD">
        <w:rPr>
          <w:rFonts w:ascii="Calibri" w:eastAsia="Times New Roman" w:hAnsi="Calibri" w:cs="Calibri"/>
          <w:szCs w:val="22"/>
          <w:lang w:val="en-GB" w:eastAsia="en-GB"/>
        </w:rPr>
        <w:t xml:space="preserve"> their </w:t>
      </w:r>
      <w:r w:rsidRPr="00162CFD">
        <w:rPr>
          <w:rFonts w:ascii="Calibri" w:eastAsia="Times New Roman" w:hAnsi="Calibri" w:cs="Calibri"/>
          <w:b/>
          <w:bCs/>
          <w:szCs w:val="22"/>
          <w:lang w:val="en-GB" w:eastAsia="en-GB"/>
        </w:rPr>
        <w:t>current engagement with DFATD / GAC</w:t>
      </w:r>
      <w:r w:rsidRPr="00162CFD">
        <w:rPr>
          <w:rFonts w:ascii="Calibri" w:eastAsia="Times New Roman" w:hAnsi="Calibri" w:cs="Calibri"/>
          <w:szCs w:val="22"/>
          <w:lang w:val="en-GB" w:eastAsia="en-GB"/>
        </w:rPr>
        <w:t xml:space="preserve"> and ways to increase the quality of such partnership. A clear emphasis was made on the importance of reporting on progress towards outcomes as well as the stories of change among project stakeholders, as ways to demonstrate achievements. There is also a need to adapt our communication about RRI to various audiences, in SEA and in Canada. A matrix will be finalized in the coming weeks based on initial </w:t>
      </w:r>
      <w:r w:rsidR="00B40FEF">
        <w:rPr>
          <w:rFonts w:ascii="Calibri" w:eastAsia="Times New Roman" w:hAnsi="Calibri" w:cs="Calibri"/>
          <w:szCs w:val="22"/>
          <w:lang w:val="en-GB" w:eastAsia="en-GB"/>
        </w:rPr>
        <w:t>discussions during the retreat.</w:t>
      </w:r>
      <w:r w:rsidRPr="00162CFD">
        <w:rPr>
          <w:rFonts w:ascii="Calibri" w:eastAsia="Times New Roman" w:hAnsi="Calibri" w:cs="Calibri"/>
          <w:szCs w:val="22"/>
          <w:lang w:val="en-GB" w:eastAsia="en-GB"/>
        </w:rPr>
        <w:t xml:space="preserve"> </w:t>
      </w:r>
    </w:p>
    <w:p w:rsidR="00162CFD" w:rsidRPr="00162CFD" w:rsidRDefault="00162CFD" w:rsidP="00547030">
      <w:pPr>
        <w:spacing w:before="0"/>
        <w:jc w:val="both"/>
        <w:rPr>
          <w:rFonts w:ascii="Calibri" w:eastAsia="Times New Roman" w:hAnsi="Calibri" w:cs="Calibri"/>
          <w:szCs w:val="22"/>
          <w:lang w:val="en-GB" w:eastAsia="en-GB"/>
        </w:rPr>
      </w:pPr>
    </w:p>
    <w:p w:rsidR="00162CFD" w:rsidRPr="00162CFD" w:rsidRDefault="00162CFD" w:rsidP="0058627F">
      <w:pPr>
        <w:spacing w:before="0"/>
        <w:jc w:val="both"/>
        <w:rPr>
          <w:rFonts w:ascii="Calibri" w:eastAsia="Times New Roman" w:hAnsi="Calibri" w:cs="Calibri"/>
          <w:szCs w:val="22"/>
          <w:lang w:val="en-GB" w:eastAsia="en-GB"/>
        </w:rPr>
      </w:pPr>
      <w:r w:rsidRPr="00162CFD">
        <w:rPr>
          <w:rFonts w:ascii="Calibri" w:eastAsia="Times New Roman" w:hAnsi="Calibri" w:cs="Calibri"/>
          <w:szCs w:val="22"/>
          <w:lang w:val="en-GB" w:eastAsia="en-GB"/>
        </w:rPr>
        <w:t xml:space="preserve">Finally, an initial </w:t>
      </w:r>
      <w:r w:rsidRPr="00162CFD">
        <w:rPr>
          <w:rFonts w:ascii="Calibri" w:eastAsia="Times New Roman" w:hAnsi="Calibri" w:cs="Calibri"/>
          <w:b/>
          <w:bCs/>
          <w:szCs w:val="22"/>
          <w:lang w:val="en-GB" w:eastAsia="en-GB"/>
        </w:rPr>
        <w:t>concept note for engagement beyond 2017</w:t>
      </w:r>
      <w:r w:rsidR="0058627F">
        <w:rPr>
          <w:rFonts w:ascii="Calibri" w:eastAsia="Times New Roman" w:hAnsi="Calibri" w:cs="Calibri"/>
          <w:szCs w:val="22"/>
          <w:lang w:val="en-GB" w:eastAsia="en-GB"/>
        </w:rPr>
        <w:t xml:space="preserve"> </w:t>
      </w:r>
      <w:r w:rsidRPr="00162CFD">
        <w:rPr>
          <w:rFonts w:ascii="Calibri" w:eastAsia="Times New Roman" w:hAnsi="Calibri" w:cs="Calibri"/>
          <w:szCs w:val="22"/>
          <w:lang w:val="en-GB" w:eastAsia="en-GB"/>
        </w:rPr>
        <w:t>was presented to all participants. Due to lack of time, rather than initiating discussions on the contents of the document, the participants focused on the next steps towards the formulation of a new project proposal, with key points agreed as follow:</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Calibri"/>
          <w:szCs w:val="22"/>
          <w:lang w:val="en-GB" w:eastAsia="en-GB"/>
        </w:rPr>
      </w:pPr>
      <w:r w:rsidRPr="00162CFD">
        <w:rPr>
          <w:rFonts w:ascii="Calibri" w:eastAsia="Times New Roman" w:hAnsi="Calibri" w:cs="Calibri"/>
          <w:szCs w:val="22"/>
          <w:lang w:val="en-GB" w:eastAsia="en-GB"/>
        </w:rPr>
        <w:t>The importance to identify early the “selling points” with GAC, which will be based on the key achievements of the current phase (properly evidenced) and an analysis of the evolving environment</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Calibri"/>
          <w:szCs w:val="22"/>
          <w:lang w:val="en-GB" w:eastAsia="en-GB"/>
        </w:rPr>
      </w:pPr>
      <w:r w:rsidRPr="00162CFD">
        <w:rPr>
          <w:rFonts w:ascii="Calibri" w:eastAsia="Times New Roman" w:hAnsi="Calibri" w:cs="Calibri"/>
          <w:szCs w:val="22"/>
          <w:lang w:val="en-GB" w:eastAsia="en-GB"/>
        </w:rPr>
        <w:t>The primary role of CRC to engage with GAC at various levels (Ottawa, Jakarta, Bangkok</w:t>
      </w:r>
      <w:r w:rsidR="00B40FEF">
        <w:rPr>
          <w:rFonts w:ascii="Calibri" w:eastAsia="Times New Roman" w:hAnsi="Calibri" w:cs="Calibri"/>
          <w:szCs w:val="22"/>
          <w:lang w:val="en-GB" w:eastAsia="en-GB"/>
        </w:rPr>
        <w:t xml:space="preserve"> and so on</w:t>
      </w:r>
      <w:r w:rsidRPr="00162CFD">
        <w:rPr>
          <w:rFonts w:ascii="Calibri" w:eastAsia="Times New Roman" w:hAnsi="Calibri" w:cs="Calibri"/>
          <w:szCs w:val="22"/>
          <w:lang w:val="en-GB" w:eastAsia="en-GB"/>
        </w:rPr>
        <w:t>)</w:t>
      </w:r>
    </w:p>
    <w:p w:rsidR="00162CFD" w:rsidRPr="00162CFD" w:rsidRDefault="00162CFD" w:rsidP="00547030">
      <w:pPr>
        <w:numPr>
          <w:ilvl w:val="0"/>
          <w:numId w:val="31"/>
        </w:numPr>
        <w:spacing w:before="0" w:after="200" w:line="276" w:lineRule="auto"/>
        <w:ind w:left="284" w:hanging="284"/>
        <w:contextualSpacing/>
        <w:jc w:val="both"/>
        <w:rPr>
          <w:rFonts w:ascii="Calibri" w:eastAsia="Times New Roman" w:hAnsi="Calibri" w:cs="Calibri"/>
          <w:szCs w:val="22"/>
          <w:lang w:val="en-GB" w:eastAsia="en-GB"/>
        </w:rPr>
      </w:pPr>
      <w:r w:rsidRPr="00162CFD">
        <w:rPr>
          <w:rFonts w:ascii="Calibri" w:eastAsia="Times New Roman" w:hAnsi="Calibri" w:cs="Calibri"/>
          <w:szCs w:val="22"/>
          <w:lang w:val="en-GB" w:eastAsia="en-GB"/>
        </w:rPr>
        <w:t>The fact that Bangkok CCST remains the entry point for discussions with CRC on the proposal development</w:t>
      </w:r>
    </w:p>
    <w:p w:rsidR="00162CFD" w:rsidRDefault="00162CFD" w:rsidP="00547030">
      <w:pPr>
        <w:numPr>
          <w:ilvl w:val="0"/>
          <w:numId w:val="31"/>
        </w:numPr>
        <w:spacing w:before="0" w:after="200" w:line="276" w:lineRule="auto"/>
        <w:ind w:left="284" w:hanging="284"/>
        <w:contextualSpacing/>
        <w:jc w:val="both"/>
        <w:rPr>
          <w:rFonts w:ascii="Calibri" w:eastAsia="Times New Roman" w:hAnsi="Calibri" w:cs="Calibri"/>
          <w:szCs w:val="22"/>
          <w:lang w:val="en-GB" w:eastAsia="en-GB"/>
        </w:rPr>
      </w:pPr>
      <w:r w:rsidRPr="00162CFD">
        <w:rPr>
          <w:rFonts w:ascii="Calibri" w:eastAsia="Times New Roman" w:hAnsi="Calibri" w:cs="Calibri"/>
          <w:szCs w:val="22"/>
          <w:lang w:val="en-GB" w:eastAsia="en-GB"/>
        </w:rPr>
        <w:t>The need to involve multiple stakeholders within IFRC and maybe to form a smaller working group on the planning process</w:t>
      </w:r>
    </w:p>
    <w:p w:rsidR="00340C7E" w:rsidRDefault="00340C7E" w:rsidP="002014F3">
      <w:pPr>
        <w:spacing w:before="0"/>
        <w:ind w:left="720"/>
        <w:contextualSpacing/>
        <w:jc w:val="both"/>
        <w:rPr>
          <w:rFonts w:ascii="Calibri" w:eastAsia="Times New Roman" w:hAnsi="Calibri" w:cs="Calibri"/>
          <w:szCs w:val="22"/>
          <w:lang w:val="en-GB" w:eastAsia="en-GB"/>
        </w:rPr>
      </w:pPr>
    </w:p>
    <w:p w:rsidR="00162CFD" w:rsidRPr="00162CFD" w:rsidRDefault="00162CFD" w:rsidP="002014F3">
      <w:pPr>
        <w:spacing w:before="0"/>
        <w:contextualSpacing/>
        <w:jc w:val="both"/>
        <w:rPr>
          <w:rFonts w:ascii="Calibri" w:eastAsia="Times New Roman" w:hAnsi="Calibri" w:cs="Calibri"/>
          <w:b/>
          <w:bCs/>
          <w:color w:val="FF0000"/>
          <w:szCs w:val="22"/>
          <w:lang w:val="en-GB"/>
        </w:rPr>
      </w:pPr>
      <w:r w:rsidRPr="00162CFD">
        <w:rPr>
          <w:rFonts w:ascii="Calibri" w:eastAsia="Times New Roman" w:hAnsi="Calibri" w:cs="Calibri"/>
          <w:b/>
          <w:bCs/>
          <w:color w:val="FF0000"/>
          <w:szCs w:val="22"/>
          <w:lang w:val="en-GB"/>
        </w:rPr>
        <w:t>6. Feedback from participants on the retreat</w:t>
      </w:r>
    </w:p>
    <w:p w:rsidR="00162CFD" w:rsidRPr="00162CFD" w:rsidRDefault="00162CFD" w:rsidP="00547030">
      <w:pPr>
        <w:spacing w:before="0"/>
        <w:jc w:val="both"/>
        <w:rPr>
          <w:rFonts w:ascii="Calibri" w:eastAsia="Times New Roman" w:hAnsi="Calibri" w:cs="Arial"/>
          <w:szCs w:val="22"/>
          <w:lang w:val="en-GB" w:eastAsia="en-GB"/>
        </w:rPr>
      </w:pPr>
      <w:r w:rsidRPr="00162CFD">
        <w:rPr>
          <w:rFonts w:ascii="Calibri" w:eastAsia="Times New Roman" w:hAnsi="Calibri" w:cs="Arial"/>
          <w:szCs w:val="22"/>
          <w:lang w:val="en-GB" w:eastAsia="en-GB"/>
        </w:rPr>
        <w:t>A questionnaire was distributed to each participant at the end of the retreat to measure the level of satisfaction among the colleagues, as well as to which extend the retreat meet individ</w:t>
      </w:r>
      <w:r w:rsidR="00340C7E">
        <w:rPr>
          <w:rFonts w:ascii="Calibri" w:eastAsia="Times New Roman" w:hAnsi="Calibri" w:cs="Arial"/>
          <w:szCs w:val="22"/>
          <w:lang w:val="en-GB" w:eastAsia="en-GB"/>
        </w:rPr>
        <w:t>ual and collective objectives. 19</w:t>
      </w:r>
      <w:r w:rsidRPr="00162CFD">
        <w:rPr>
          <w:rFonts w:ascii="Calibri" w:eastAsia="Times New Roman" w:hAnsi="Calibri" w:cs="Arial"/>
          <w:szCs w:val="22"/>
          <w:lang w:val="en-GB" w:eastAsia="en-GB"/>
        </w:rPr>
        <w:t xml:space="preserve"> out of 2</w:t>
      </w:r>
      <w:r w:rsidR="00340C7E">
        <w:rPr>
          <w:rFonts w:ascii="Calibri" w:eastAsia="Times New Roman" w:hAnsi="Calibri" w:cs="Arial"/>
          <w:szCs w:val="22"/>
          <w:lang w:val="en-GB" w:eastAsia="en-GB"/>
        </w:rPr>
        <w:t>6</w:t>
      </w:r>
      <w:r w:rsidRPr="00162CFD">
        <w:rPr>
          <w:rFonts w:ascii="Calibri" w:eastAsia="Times New Roman" w:hAnsi="Calibri" w:cs="Arial"/>
          <w:szCs w:val="22"/>
          <w:lang w:val="en-GB" w:eastAsia="en-GB"/>
        </w:rPr>
        <w:t xml:space="preserve"> participants answered the questionnaire, with the main comments as below: </w:t>
      </w:r>
    </w:p>
    <w:p w:rsidR="00162CFD" w:rsidRDefault="00162CFD" w:rsidP="00547030">
      <w:pPr>
        <w:spacing w:before="0"/>
        <w:jc w:val="both"/>
        <w:rPr>
          <w:rFonts w:ascii="Calibri" w:eastAsia="Times New Roman" w:hAnsi="Calibri" w:cs="Arial"/>
          <w:szCs w:val="22"/>
          <w:lang w:val="en-GB" w:eastAsia="en-GB"/>
        </w:rPr>
      </w:pPr>
    </w:p>
    <w:p w:rsidR="009B34FC" w:rsidRDefault="007E0F30" w:rsidP="00B267E1">
      <w:pPr>
        <w:spacing w:before="0"/>
        <w:jc w:val="both"/>
        <w:rPr>
          <w:rFonts w:ascii="Calibri" w:eastAsia="Times New Roman" w:hAnsi="Calibri" w:cs="Arial"/>
          <w:szCs w:val="22"/>
          <w:lang w:val="en-GB" w:eastAsia="en-GB"/>
        </w:rPr>
      </w:pPr>
      <w:r>
        <w:rPr>
          <w:rFonts w:ascii="Calibri" w:eastAsia="Times New Roman" w:hAnsi="Calibri" w:cs="Arial"/>
          <w:szCs w:val="22"/>
          <w:lang w:val="en-GB" w:eastAsia="en-GB"/>
        </w:rPr>
        <w:t xml:space="preserve">The </w:t>
      </w:r>
      <w:r w:rsidR="009B34FC">
        <w:rPr>
          <w:rFonts w:ascii="Calibri" w:eastAsia="Times New Roman" w:hAnsi="Calibri" w:cs="Arial"/>
          <w:szCs w:val="22"/>
          <w:lang w:val="en-GB" w:eastAsia="en-GB"/>
        </w:rPr>
        <w:t xml:space="preserve">participants found </w:t>
      </w:r>
      <w:r w:rsidR="00E32A33">
        <w:rPr>
          <w:rFonts w:ascii="Calibri" w:eastAsia="Times New Roman" w:hAnsi="Calibri" w:cs="Arial"/>
          <w:szCs w:val="22"/>
          <w:lang w:val="en-GB" w:eastAsia="en-GB"/>
        </w:rPr>
        <w:t xml:space="preserve">good </w:t>
      </w:r>
      <w:r w:rsidR="009B34FC">
        <w:rPr>
          <w:rFonts w:ascii="Calibri" w:eastAsia="Times New Roman" w:hAnsi="Calibri" w:cs="Arial"/>
          <w:szCs w:val="22"/>
          <w:lang w:val="en-GB" w:eastAsia="en-GB"/>
        </w:rPr>
        <w:t xml:space="preserve">overall value of the retreat. </w:t>
      </w:r>
      <w:r w:rsidR="001816BA">
        <w:rPr>
          <w:rFonts w:ascii="Calibri" w:eastAsia="Times New Roman" w:hAnsi="Calibri" w:cs="Arial"/>
          <w:szCs w:val="22"/>
          <w:lang w:val="en-GB" w:eastAsia="en-GB"/>
        </w:rPr>
        <w:t>It</w:t>
      </w:r>
      <w:r w:rsidR="00E32A33">
        <w:rPr>
          <w:rFonts w:ascii="Calibri" w:eastAsia="Times New Roman" w:hAnsi="Calibri" w:cs="Arial"/>
          <w:szCs w:val="22"/>
          <w:lang w:val="en-GB" w:eastAsia="en-GB"/>
        </w:rPr>
        <w:t xml:space="preserve"> wa</w:t>
      </w:r>
      <w:r w:rsidR="001816BA">
        <w:rPr>
          <w:rFonts w:ascii="Calibri" w:eastAsia="Times New Roman" w:hAnsi="Calibri" w:cs="Arial"/>
          <w:szCs w:val="22"/>
          <w:lang w:val="en-GB" w:eastAsia="en-GB"/>
        </w:rPr>
        <w:t xml:space="preserve">s a good team building exercise to </w:t>
      </w:r>
      <w:r w:rsidR="001816BA" w:rsidRPr="001816BA">
        <w:rPr>
          <w:rFonts w:ascii="Calibri" w:eastAsia="Times New Roman" w:hAnsi="Calibri" w:cs="Arial"/>
          <w:szCs w:val="22"/>
          <w:lang w:val="en-GB" w:eastAsia="en-GB"/>
        </w:rPr>
        <w:t xml:space="preserve">review </w:t>
      </w:r>
      <w:r w:rsidR="001816BA">
        <w:rPr>
          <w:rFonts w:ascii="Calibri" w:eastAsia="Times New Roman" w:hAnsi="Calibri" w:cs="Arial"/>
          <w:szCs w:val="22"/>
          <w:lang w:val="en-GB" w:eastAsia="en-GB"/>
        </w:rPr>
        <w:t xml:space="preserve">the project </w:t>
      </w:r>
      <w:r w:rsidR="001816BA" w:rsidRPr="001816BA">
        <w:rPr>
          <w:rFonts w:ascii="Calibri" w:eastAsia="Times New Roman" w:hAnsi="Calibri" w:cs="Arial"/>
          <w:szCs w:val="22"/>
          <w:lang w:val="en-GB" w:eastAsia="en-GB"/>
        </w:rPr>
        <w:t>goals and objectives</w:t>
      </w:r>
      <w:r w:rsidR="00E32A33">
        <w:rPr>
          <w:rFonts w:ascii="Calibri" w:eastAsia="Times New Roman" w:hAnsi="Calibri" w:cs="Arial"/>
          <w:szCs w:val="22"/>
          <w:lang w:val="en-GB" w:eastAsia="en-GB"/>
        </w:rPr>
        <w:t>,</w:t>
      </w:r>
      <w:r w:rsidR="001816BA">
        <w:rPr>
          <w:rFonts w:ascii="Calibri" w:eastAsia="Times New Roman" w:hAnsi="Calibri" w:cs="Arial"/>
          <w:szCs w:val="22"/>
          <w:lang w:val="en-GB" w:eastAsia="en-GB"/>
        </w:rPr>
        <w:t xml:space="preserve"> to </w:t>
      </w:r>
      <w:r w:rsidR="00E32A33">
        <w:rPr>
          <w:rFonts w:ascii="Calibri" w:eastAsia="Times New Roman" w:hAnsi="Calibri" w:cs="Arial"/>
          <w:szCs w:val="22"/>
          <w:lang w:val="en-GB" w:eastAsia="en-GB"/>
        </w:rPr>
        <w:t xml:space="preserve">discuss, </w:t>
      </w:r>
      <w:r w:rsidR="001816BA">
        <w:rPr>
          <w:rFonts w:ascii="Calibri" w:eastAsia="Times New Roman" w:hAnsi="Calibri" w:cs="Arial"/>
          <w:szCs w:val="22"/>
          <w:lang w:val="en-GB" w:eastAsia="en-GB"/>
        </w:rPr>
        <w:t xml:space="preserve">share </w:t>
      </w:r>
      <w:r w:rsidR="00E32A33">
        <w:rPr>
          <w:rFonts w:ascii="Calibri" w:eastAsia="Times New Roman" w:hAnsi="Calibri" w:cs="Arial"/>
          <w:szCs w:val="22"/>
          <w:lang w:val="en-GB" w:eastAsia="en-GB"/>
        </w:rPr>
        <w:t xml:space="preserve">experiences and learn from </w:t>
      </w:r>
      <w:r w:rsidR="00593873">
        <w:rPr>
          <w:rFonts w:ascii="Calibri" w:eastAsia="Times New Roman" w:hAnsi="Calibri" w:cs="Arial"/>
          <w:szCs w:val="22"/>
          <w:lang w:val="en-GB" w:eastAsia="en-GB"/>
        </w:rPr>
        <w:t>one another</w:t>
      </w:r>
      <w:r w:rsidR="00E33774">
        <w:rPr>
          <w:rFonts w:ascii="Calibri" w:eastAsia="Times New Roman" w:hAnsi="Calibri" w:cs="Arial"/>
          <w:szCs w:val="22"/>
          <w:lang w:val="en-GB" w:eastAsia="en-GB"/>
        </w:rPr>
        <w:t xml:space="preserve"> </w:t>
      </w:r>
      <w:r w:rsidR="00E33774" w:rsidRPr="00E33774">
        <w:rPr>
          <w:rFonts w:ascii="Calibri" w:eastAsia="Times New Roman" w:hAnsi="Calibri" w:cs="Arial"/>
          <w:szCs w:val="22"/>
          <w:lang w:val="en-GB" w:eastAsia="en-GB"/>
        </w:rPr>
        <w:t>from many different levels/perce</w:t>
      </w:r>
      <w:r w:rsidR="00E33774">
        <w:rPr>
          <w:rFonts w:ascii="Calibri" w:eastAsia="Times New Roman" w:hAnsi="Calibri" w:cs="Arial"/>
          <w:szCs w:val="22"/>
          <w:lang w:val="en-GB" w:eastAsia="en-GB"/>
        </w:rPr>
        <w:t>p</w:t>
      </w:r>
      <w:r w:rsidR="00E33774" w:rsidRPr="00E33774">
        <w:rPr>
          <w:rFonts w:ascii="Calibri" w:eastAsia="Times New Roman" w:hAnsi="Calibri" w:cs="Arial"/>
          <w:szCs w:val="22"/>
          <w:lang w:val="en-GB" w:eastAsia="en-GB"/>
        </w:rPr>
        <w:t>tions</w:t>
      </w:r>
      <w:r w:rsidR="00E33774">
        <w:rPr>
          <w:rFonts w:ascii="Calibri" w:eastAsia="Times New Roman" w:hAnsi="Calibri" w:cs="Arial"/>
          <w:szCs w:val="22"/>
          <w:lang w:val="en-GB" w:eastAsia="en-GB"/>
        </w:rPr>
        <w:t xml:space="preserve"> </w:t>
      </w:r>
      <w:r w:rsidR="00E33774" w:rsidRPr="00E33774">
        <w:rPr>
          <w:rFonts w:ascii="Calibri" w:eastAsia="Times New Roman" w:hAnsi="Calibri" w:cs="Arial"/>
          <w:szCs w:val="22"/>
          <w:lang w:val="en-GB" w:eastAsia="en-GB"/>
        </w:rPr>
        <w:t>to move forward</w:t>
      </w:r>
      <w:r w:rsidR="00E32A33">
        <w:rPr>
          <w:rFonts w:ascii="Calibri" w:eastAsia="Times New Roman" w:hAnsi="Calibri" w:cs="Arial"/>
          <w:szCs w:val="22"/>
          <w:lang w:val="en-GB" w:eastAsia="en-GB"/>
        </w:rPr>
        <w:t>. It’s also v</w:t>
      </w:r>
      <w:r w:rsidR="00E32A33" w:rsidRPr="00E32A33">
        <w:rPr>
          <w:rFonts w:ascii="Calibri" w:eastAsia="Times New Roman" w:hAnsi="Calibri" w:cs="Arial"/>
          <w:szCs w:val="22"/>
          <w:lang w:val="en-GB" w:eastAsia="en-GB"/>
        </w:rPr>
        <w:t>ery helpful to hear from NS</w:t>
      </w:r>
      <w:r w:rsidR="00E32A33">
        <w:rPr>
          <w:rFonts w:ascii="Calibri" w:eastAsia="Times New Roman" w:hAnsi="Calibri" w:cs="Arial"/>
          <w:szCs w:val="22"/>
          <w:lang w:val="en-GB" w:eastAsia="en-GB"/>
        </w:rPr>
        <w:t>s</w:t>
      </w:r>
      <w:r w:rsidR="00E32A33" w:rsidRPr="00E32A33">
        <w:rPr>
          <w:rFonts w:ascii="Calibri" w:eastAsia="Times New Roman" w:hAnsi="Calibri" w:cs="Arial"/>
          <w:szCs w:val="22"/>
          <w:lang w:val="en-GB" w:eastAsia="en-GB"/>
        </w:rPr>
        <w:t xml:space="preserve"> for each thematic area and better </w:t>
      </w:r>
      <w:r w:rsidR="00B267E1">
        <w:rPr>
          <w:rFonts w:ascii="Calibri" w:eastAsia="Times New Roman" w:hAnsi="Calibri" w:cs="Arial"/>
          <w:szCs w:val="22"/>
          <w:lang w:val="en-GB" w:eastAsia="en-GB"/>
        </w:rPr>
        <w:t>identify</w:t>
      </w:r>
      <w:r w:rsidR="00E32A33" w:rsidRPr="00E32A33">
        <w:rPr>
          <w:rFonts w:ascii="Calibri" w:eastAsia="Times New Roman" w:hAnsi="Calibri" w:cs="Arial"/>
          <w:szCs w:val="22"/>
          <w:lang w:val="en-GB" w:eastAsia="en-GB"/>
        </w:rPr>
        <w:t xml:space="preserve"> connection</w:t>
      </w:r>
      <w:r w:rsidR="00B40FEF">
        <w:rPr>
          <w:rFonts w:ascii="Calibri" w:eastAsia="Times New Roman" w:hAnsi="Calibri" w:cs="Arial"/>
          <w:szCs w:val="22"/>
          <w:lang w:val="en-GB" w:eastAsia="en-GB"/>
        </w:rPr>
        <w:t>s</w:t>
      </w:r>
      <w:r w:rsidR="00E32A33" w:rsidRPr="00E32A33">
        <w:rPr>
          <w:rFonts w:ascii="Calibri" w:eastAsia="Times New Roman" w:hAnsi="Calibri" w:cs="Arial"/>
          <w:szCs w:val="22"/>
          <w:lang w:val="en-GB" w:eastAsia="en-GB"/>
        </w:rPr>
        <w:t xml:space="preserve"> between technical areas</w:t>
      </w:r>
      <w:r w:rsidR="00E32A33">
        <w:rPr>
          <w:rFonts w:ascii="Calibri" w:eastAsia="Times New Roman" w:hAnsi="Calibri" w:cs="Arial"/>
          <w:szCs w:val="22"/>
          <w:lang w:val="en-GB" w:eastAsia="en-GB"/>
        </w:rPr>
        <w:t xml:space="preserve">. </w:t>
      </w:r>
      <w:r w:rsidR="00197137">
        <w:rPr>
          <w:rFonts w:ascii="Calibri" w:eastAsia="Times New Roman" w:hAnsi="Calibri" w:cs="Arial"/>
          <w:szCs w:val="22"/>
          <w:lang w:val="en-GB" w:eastAsia="en-GB"/>
        </w:rPr>
        <w:t>The facilit</w:t>
      </w:r>
      <w:r w:rsidR="0095757B">
        <w:rPr>
          <w:rFonts w:ascii="Calibri" w:eastAsia="Times New Roman" w:hAnsi="Calibri" w:cs="Arial"/>
          <w:szCs w:val="22"/>
          <w:lang w:val="en-GB" w:eastAsia="en-GB"/>
        </w:rPr>
        <w:t>a</w:t>
      </w:r>
      <w:r w:rsidR="00197137">
        <w:rPr>
          <w:rFonts w:ascii="Calibri" w:eastAsia="Times New Roman" w:hAnsi="Calibri" w:cs="Arial"/>
          <w:szCs w:val="22"/>
          <w:lang w:val="en-GB" w:eastAsia="en-GB"/>
        </w:rPr>
        <w:t>t</w:t>
      </w:r>
      <w:r w:rsidR="0095757B">
        <w:rPr>
          <w:rFonts w:ascii="Calibri" w:eastAsia="Times New Roman" w:hAnsi="Calibri" w:cs="Arial"/>
          <w:szCs w:val="22"/>
          <w:lang w:val="en-GB" w:eastAsia="en-GB"/>
        </w:rPr>
        <w:t xml:space="preserve">ion </w:t>
      </w:r>
      <w:r w:rsidR="00593873">
        <w:rPr>
          <w:rFonts w:ascii="Calibri" w:eastAsia="Times New Roman" w:hAnsi="Calibri" w:cs="Arial"/>
          <w:szCs w:val="22"/>
          <w:lang w:val="en-GB" w:eastAsia="en-GB"/>
        </w:rPr>
        <w:t xml:space="preserve">was excellent </w:t>
      </w:r>
      <w:r w:rsidR="0095757B">
        <w:rPr>
          <w:rFonts w:ascii="Calibri" w:eastAsia="Times New Roman" w:hAnsi="Calibri" w:cs="Arial"/>
          <w:szCs w:val="22"/>
          <w:lang w:val="en-GB" w:eastAsia="en-GB"/>
        </w:rPr>
        <w:t xml:space="preserve">and diversity of working sessions </w:t>
      </w:r>
      <w:r w:rsidR="0008571C">
        <w:rPr>
          <w:rFonts w:ascii="Calibri" w:eastAsia="Times New Roman" w:hAnsi="Calibri" w:cs="Arial"/>
          <w:szCs w:val="22"/>
          <w:lang w:val="en-GB" w:eastAsia="en-GB"/>
        </w:rPr>
        <w:t>was</w:t>
      </w:r>
      <w:r w:rsidR="0095757B">
        <w:rPr>
          <w:rFonts w:ascii="Calibri" w:eastAsia="Times New Roman" w:hAnsi="Calibri" w:cs="Arial"/>
          <w:szCs w:val="22"/>
          <w:lang w:val="en-GB" w:eastAsia="en-GB"/>
        </w:rPr>
        <w:t xml:space="preserve"> great</w:t>
      </w:r>
      <w:r w:rsidR="00593873">
        <w:rPr>
          <w:rFonts w:ascii="Calibri" w:eastAsia="Times New Roman" w:hAnsi="Calibri" w:cs="Arial"/>
          <w:szCs w:val="22"/>
          <w:lang w:val="en-GB" w:eastAsia="en-GB"/>
        </w:rPr>
        <w:t xml:space="preserve"> to allow everyone to contribute to the sessions</w:t>
      </w:r>
      <w:r w:rsidR="0095757B">
        <w:rPr>
          <w:rFonts w:ascii="Calibri" w:eastAsia="Times New Roman" w:hAnsi="Calibri" w:cs="Arial"/>
          <w:szCs w:val="22"/>
          <w:lang w:val="en-GB" w:eastAsia="en-GB"/>
        </w:rPr>
        <w:t xml:space="preserve">. The participants stated that they will apply the learning and knowledge from the retreat to their work. </w:t>
      </w:r>
      <w:r w:rsidR="00B40FEF">
        <w:rPr>
          <w:rFonts w:ascii="Calibri" w:eastAsia="Times New Roman" w:hAnsi="Calibri" w:cs="Arial"/>
          <w:szCs w:val="22"/>
          <w:lang w:val="en-GB" w:eastAsia="en-GB"/>
        </w:rPr>
        <w:t>Overall, t</w:t>
      </w:r>
      <w:r w:rsidR="0095757B">
        <w:rPr>
          <w:rFonts w:ascii="Calibri" w:eastAsia="Times New Roman" w:hAnsi="Calibri" w:cs="Arial"/>
          <w:szCs w:val="22"/>
          <w:lang w:val="en-GB" w:eastAsia="en-GB"/>
        </w:rPr>
        <w:t>he participants were very satisfied with the arrangements</w:t>
      </w:r>
      <w:r w:rsidR="00B40FEF">
        <w:rPr>
          <w:rFonts w:ascii="Calibri" w:eastAsia="Times New Roman" w:hAnsi="Calibri" w:cs="Arial"/>
          <w:szCs w:val="22"/>
          <w:lang w:val="en-GB" w:eastAsia="en-GB"/>
        </w:rPr>
        <w:t xml:space="preserve"> as shown below</w:t>
      </w:r>
      <w:r w:rsidR="0095757B">
        <w:rPr>
          <w:rFonts w:ascii="Calibri" w:eastAsia="Times New Roman" w:hAnsi="Calibri" w:cs="Arial"/>
          <w:szCs w:val="22"/>
          <w:lang w:val="en-GB" w:eastAsia="en-GB"/>
        </w:rPr>
        <w:t xml:space="preserve">. </w:t>
      </w:r>
    </w:p>
    <w:p w:rsidR="001816BA" w:rsidRDefault="001816BA" w:rsidP="009B34FC">
      <w:pPr>
        <w:spacing w:before="0"/>
        <w:rPr>
          <w:rFonts w:ascii="Calibri" w:eastAsia="Times New Roman" w:hAnsi="Calibri" w:cs="Arial"/>
          <w:szCs w:val="22"/>
          <w:lang w:val="en-GB" w:eastAsia="en-GB"/>
        </w:rPr>
      </w:pPr>
    </w:p>
    <w:p w:rsidR="00162CFD" w:rsidRPr="00162CFD" w:rsidRDefault="00162CFD" w:rsidP="00162CFD">
      <w:pPr>
        <w:spacing w:before="0"/>
        <w:rPr>
          <w:rFonts w:ascii="Calibri" w:eastAsia="Times New Roman" w:hAnsi="Calibri" w:cs="Arial"/>
          <w:szCs w:val="22"/>
          <w:lang w:val="en-GB" w:eastAsia="en-GB"/>
        </w:rPr>
      </w:pPr>
    </w:p>
    <w:p w:rsidR="00162CFD" w:rsidRDefault="007A4E02" w:rsidP="007A4E02">
      <w:pPr>
        <w:spacing w:before="0"/>
        <w:rPr>
          <w:rFonts w:ascii="Calibri" w:eastAsia="Times New Roman" w:hAnsi="Calibri" w:cs="Arial"/>
          <w:szCs w:val="22"/>
          <w:lang w:val="en-GB" w:eastAsia="en-GB"/>
        </w:rPr>
      </w:pPr>
      <w:r w:rsidRPr="0041089A">
        <w:rPr>
          <w:rFonts w:ascii="Calibri" w:eastAsia="Times New Roman" w:hAnsi="Calibri" w:cs="Arial"/>
          <w:noProof/>
          <w:color w:val="FF0000"/>
          <w:szCs w:val="22"/>
          <w:lang w:val="en-GB" w:eastAsia="en-GB"/>
        </w:rPr>
        <w:lastRenderedPageBreak/>
        <w:drawing>
          <wp:inline distT="0" distB="0" distL="0" distR="0" wp14:anchorId="22657E0F" wp14:editId="2AA1D0C1">
            <wp:extent cx="5943600" cy="3434715"/>
            <wp:effectExtent l="0" t="0" r="1905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4E02" w:rsidRDefault="007A4E02" w:rsidP="00162CFD">
      <w:pPr>
        <w:spacing w:before="0"/>
        <w:rPr>
          <w:rFonts w:ascii="Calibri" w:eastAsia="Times New Roman" w:hAnsi="Calibri" w:cs="Arial"/>
          <w:szCs w:val="22"/>
          <w:lang w:val="en-GB" w:eastAsia="en-GB"/>
        </w:rPr>
      </w:pPr>
    </w:p>
    <w:p w:rsidR="00340C7E" w:rsidRDefault="007E0F30" w:rsidP="005E2FDD">
      <w:pPr>
        <w:spacing w:before="0"/>
        <w:rPr>
          <w:rFonts w:ascii="Calibri" w:eastAsia="Times New Roman" w:hAnsi="Calibri" w:cs="Arial"/>
          <w:szCs w:val="22"/>
          <w:lang w:val="en-GB" w:eastAsia="en-GB"/>
        </w:rPr>
      </w:pPr>
      <w:r>
        <w:rPr>
          <w:rFonts w:ascii="Calibri" w:eastAsia="Times New Roman" w:hAnsi="Calibri" w:cs="Arial"/>
          <w:szCs w:val="22"/>
          <w:lang w:val="en-GB" w:eastAsia="en-GB"/>
        </w:rPr>
        <w:t xml:space="preserve">Please find below the </w:t>
      </w:r>
      <w:r w:rsidR="005E2FDD">
        <w:rPr>
          <w:rFonts w:ascii="Calibri" w:eastAsia="Times New Roman" w:hAnsi="Calibri" w:cs="Arial"/>
          <w:szCs w:val="22"/>
          <w:lang w:val="en-GB" w:eastAsia="en-GB"/>
        </w:rPr>
        <w:t>feedback and suggestions from the participants to improve this retreat in the future.</w:t>
      </w:r>
    </w:p>
    <w:p w:rsidR="007E0F30" w:rsidRPr="00286E21" w:rsidRDefault="007E0F30" w:rsidP="00281D1A">
      <w:pPr>
        <w:pStyle w:val="ListParagraph"/>
        <w:numPr>
          <w:ilvl w:val="0"/>
          <w:numId w:val="32"/>
        </w:numPr>
        <w:ind w:left="284" w:hanging="284"/>
        <w:rPr>
          <w:rFonts w:eastAsia="Times New Roman" w:cs="Arial"/>
          <w:lang w:val="en-GB" w:eastAsia="en-GB"/>
        </w:rPr>
      </w:pPr>
      <w:r w:rsidRPr="00286E21">
        <w:rPr>
          <w:rFonts w:eastAsia="Times New Roman" w:cs="Arial"/>
          <w:lang w:val="en-GB" w:eastAsia="en-GB"/>
        </w:rPr>
        <w:t>Documentation of best practices from NSs should be shared</w:t>
      </w:r>
    </w:p>
    <w:p w:rsidR="00286E21" w:rsidRPr="00286E21" w:rsidRDefault="00286E21" w:rsidP="00281D1A">
      <w:pPr>
        <w:pStyle w:val="ListParagraph"/>
        <w:numPr>
          <w:ilvl w:val="0"/>
          <w:numId w:val="32"/>
        </w:numPr>
        <w:ind w:left="284" w:hanging="284"/>
        <w:rPr>
          <w:rFonts w:eastAsia="Times New Roman" w:cs="Arial"/>
          <w:lang w:val="en-GB" w:eastAsia="en-GB"/>
        </w:rPr>
      </w:pPr>
      <w:r w:rsidRPr="00286E21">
        <w:rPr>
          <w:rFonts w:eastAsia="Times New Roman" w:cs="Arial"/>
          <w:lang w:val="en-GB" w:eastAsia="en-GB"/>
        </w:rPr>
        <w:t xml:space="preserve">It would be good to hear challenges and suggestions from RRI team </w:t>
      </w:r>
    </w:p>
    <w:p w:rsidR="00212641" w:rsidRPr="00286E21" w:rsidRDefault="00212641" w:rsidP="00281D1A">
      <w:pPr>
        <w:pStyle w:val="ListParagraph"/>
        <w:numPr>
          <w:ilvl w:val="0"/>
          <w:numId w:val="32"/>
        </w:numPr>
        <w:ind w:left="284" w:hanging="284"/>
        <w:rPr>
          <w:rFonts w:eastAsia="Times New Roman" w:cs="Arial"/>
          <w:lang w:val="en-GB" w:eastAsia="en-GB"/>
        </w:rPr>
      </w:pPr>
      <w:r w:rsidRPr="00286E21">
        <w:rPr>
          <w:rFonts w:eastAsia="Times New Roman" w:cs="Arial"/>
          <w:lang w:val="en-GB" w:eastAsia="en-GB"/>
        </w:rPr>
        <w:t>More participants from NSs and from other division</w:t>
      </w:r>
      <w:r w:rsidR="00286E21" w:rsidRPr="00286E21">
        <w:rPr>
          <w:rFonts w:eastAsia="Times New Roman" w:cs="Arial"/>
          <w:lang w:val="en-GB" w:eastAsia="en-GB"/>
        </w:rPr>
        <w:t>s</w:t>
      </w:r>
      <w:r w:rsidRPr="00286E21">
        <w:rPr>
          <w:rFonts w:eastAsia="Times New Roman" w:cs="Arial"/>
          <w:lang w:val="en-GB" w:eastAsia="en-GB"/>
        </w:rPr>
        <w:t xml:space="preserve"> (i.e. OD, youth)</w:t>
      </w:r>
    </w:p>
    <w:p w:rsidR="00212641" w:rsidRPr="00286E21" w:rsidRDefault="00286E21" w:rsidP="00281D1A">
      <w:pPr>
        <w:pStyle w:val="ListParagraph"/>
        <w:numPr>
          <w:ilvl w:val="0"/>
          <w:numId w:val="32"/>
        </w:numPr>
        <w:ind w:left="284" w:hanging="284"/>
        <w:rPr>
          <w:rFonts w:eastAsia="Times New Roman" w:cs="Arial"/>
          <w:lang w:val="en-GB" w:eastAsia="en-GB"/>
        </w:rPr>
      </w:pPr>
      <w:r w:rsidRPr="00286E21">
        <w:rPr>
          <w:rFonts w:eastAsia="Times New Roman" w:cs="Arial"/>
          <w:lang w:val="en-GB" w:eastAsia="en-GB"/>
        </w:rPr>
        <w:t>This kind of retreat s</w:t>
      </w:r>
      <w:r w:rsidR="00212641" w:rsidRPr="00286E21">
        <w:rPr>
          <w:rFonts w:eastAsia="Times New Roman" w:cs="Arial"/>
          <w:lang w:val="en-GB" w:eastAsia="en-GB"/>
        </w:rPr>
        <w:t xml:space="preserve">hould be conducted more frequently; one can learn a lot and be updated on various </w:t>
      </w:r>
      <w:r w:rsidR="0008571C" w:rsidRPr="00286E21">
        <w:rPr>
          <w:rFonts w:eastAsia="Times New Roman" w:cs="Arial"/>
          <w:lang w:val="en-GB" w:eastAsia="en-GB"/>
        </w:rPr>
        <w:t>issues</w:t>
      </w:r>
      <w:r w:rsidR="00212641" w:rsidRPr="00286E21">
        <w:rPr>
          <w:rFonts w:eastAsia="Times New Roman" w:cs="Arial"/>
          <w:lang w:val="en-GB" w:eastAsia="en-GB"/>
        </w:rPr>
        <w:t>.</w:t>
      </w:r>
    </w:p>
    <w:p w:rsidR="00162CFD" w:rsidRPr="00162CFD" w:rsidRDefault="00162CFD" w:rsidP="00162CFD">
      <w:pPr>
        <w:spacing w:before="100" w:beforeAutospacing="1" w:after="100" w:afterAutospacing="1"/>
        <w:rPr>
          <w:rFonts w:ascii="Calibri" w:eastAsia="Times New Roman" w:hAnsi="Calibri" w:cs="Calibri"/>
          <w:b/>
          <w:bCs/>
          <w:color w:val="FF0000"/>
          <w:szCs w:val="22"/>
          <w:lang w:val="en-GB"/>
        </w:rPr>
      </w:pPr>
      <w:r w:rsidRPr="00162CFD">
        <w:rPr>
          <w:rFonts w:ascii="Calibri" w:eastAsia="Times New Roman" w:hAnsi="Calibri" w:cs="Calibri"/>
          <w:b/>
          <w:bCs/>
          <w:color w:val="FF0000"/>
          <w:szCs w:val="22"/>
          <w:lang w:val="en-GB"/>
        </w:rPr>
        <w:t>7. Annexes</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t>1. Participant list</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t>2.</w:t>
      </w:r>
      <w:r w:rsidRPr="00162CFD">
        <w:rPr>
          <w:rFonts w:ascii="Calibri" w:eastAsia="Times New Roman" w:hAnsi="Calibri" w:cs="Arial"/>
          <w:szCs w:val="22"/>
          <w:lang w:val="en-CA" w:eastAsia="en-CA"/>
        </w:rPr>
        <w:t xml:space="preserve"> </w:t>
      </w:r>
      <w:r w:rsidRPr="00162CFD">
        <w:rPr>
          <w:rFonts w:ascii="Calibri" w:eastAsia="Times New Roman" w:hAnsi="Calibri" w:cs="Arial"/>
          <w:szCs w:val="22"/>
          <w:lang w:val="en-GB" w:eastAsia="en-GB"/>
        </w:rPr>
        <w:t>Most Significant Change (MSC) stories</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t>3. Themes and questions</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t>4. Key recommendations</w:t>
      </w:r>
      <w:r w:rsidR="00CE0BC1">
        <w:rPr>
          <w:rFonts w:ascii="Calibri" w:eastAsia="Times New Roman" w:hAnsi="Calibri" w:cs="Arial"/>
          <w:szCs w:val="22"/>
          <w:lang w:val="en-GB" w:eastAsia="en-GB"/>
        </w:rPr>
        <w:t xml:space="preserve"> </w:t>
      </w:r>
      <w:r w:rsidR="00CE0BC1" w:rsidRPr="00CE0BC1">
        <w:rPr>
          <w:rFonts w:ascii="Calibri" w:eastAsia="Times New Roman" w:hAnsi="Calibri" w:cs="Arial"/>
          <w:szCs w:val="22"/>
          <w:lang w:val="en-GB" w:eastAsia="en-GB"/>
        </w:rPr>
        <w:t>from the RRI mid-term retreat</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t>5. Learning log</w:t>
      </w:r>
    </w:p>
    <w:p w:rsidR="00162CFD" w:rsidRPr="00162CFD" w:rsidRDefault="00162CFD" w:rsidP="00162CFD">
      <w:pPr>
        <w:spacing w:before="0"/>
        <w:rPr>
          <w:rFonts w:ascii="Calibri" w:eastAsia="Times New Roman" w:hAnsi="Calibri" w:cs="Arial"/>
          <w:szCs w:val="22"/>
          <w:lang w:val="en-GB" w:eastAsia="en-GB"/>
        </w:rPr>
      </w:pPr>
      <w:r w:rsidRPr="00162CFD">
        <w:rPr>
          <w:rFonts w:ascii="Calibri" w:eastAsia="Times New Roman" w:hAnsi="Calibri" w:cs="Arial"/>
          <w:szCs w:val="22"/>
          <w:lang w:val="en-GB" w:eastAsia="en-GB"/>
        </w:rPr>
        <w:t>6. Detailed agenda for the 3</w:t>
      </w:r>
      <w:r w:rsidRPr="00162CFD">
        <w:rPr>
          <w:rFonts w:ascii="Calibri" w:eastAsia="Times New Roman" w:hAnsi="Calibri" w:cs="Arial"/>
          <w:szCs w:val="22"/>
          <w:vertAlign w:val="superscript"/>
          <w:lang w:val="en-GB" w:eastAsia="en-GB"/>
        </w:rPr>
        <w:t>rd</w:t>
      </w:r>
      <w:r w:rsidRPr="00162CFD">
        <w:rPr>
          <w:rFonts w:ascii="Calibri" w:eastAsia="Times New Roman" w:hAnsi="Calibri" w:cs="Arial"/>
          <w:szCs w:val="22"/>
          <w:lang w:val="en-GB" w:eastAsia="en-GB"/>
        </w:rPr>
        <w:t xml:space="preserve"> day of the workshop</w:t>
      </w:r>
    </w:p>
    <w:p w:rsidR="00162CFD" w:rsidRPr="00162CFD" w:rsidRDefault="00162CFD" w:rsidP="00162CFD">
      <w:pPr>
        <w:spacing w:before="0"/>
        <w:rPr>
          <w:rFonts w:eastAsia="Times New Roman" w:cs="Arial"/>
          <w:sz w:val="20"/>
          <w:szCs w:val="20"/>
          <w:lang w:val="en-GB" w:eastAsia="en-GB"/>
        </w:rPr>
      </w:pPr>
    </w:p>
    <w:p w:rsidR="004A3868" w:rsidRPr="00CE0BC1" w:rsidRDefault="004A3868" w:rsidP="004A3868">
      <w:pPr>
        <w:spacing w:before="0"/>
        <w:rPr>
          <w:rFonts w:ascii="Calibri" w:hAnsi="Calibri" w:cs="Arial"/>
          <w:b/>
          <w:color w:val="FF0000"/>
          <w:sz w:val="24"/>
        </w:rPr>
      </w:pPr>
      <w:r w:rsidRPr="00CE0BC1">
        <w:rPr>
          <w:rFonts w:ascii="Calibri" w:hAnsi="Calibri" w:cs="Arial"/>
          <w:b/>
          <w:color w:val="FF0000"/>
          <w:sz w:val="24"/>
        </w:rPr>
        <w:t>Contact information</w:t>
      </w:r>
    </w:p>
    <w:p w:rsidR="004A3868" w:rsidRPr="00CE0BC1" w:rsidRDefault="004A3868" w:rsidP="004A3868">
      <w:pPr>
        <w:spacing w:before="0"/>
        <w:rPr>
          <w:rFonts w:ascii="Calibri" w:hAnsi="Calibri"/>
        </w:rPr>
      </w:pPr>
      <w:r w:rsidRPr="00CE0BC1">
        <w:rPr>
          <w:rFonts w:ascii="Calibri" w:hAnsi="Calibri"/>
        </w:rPr>
        <w:t>For further information, please do not hesitate to contact:</w:t>
      </w:r>
    </w:p>
    <w:p w:rsidR="004A3868" w:rsidRPr="00CE0BC1" w:rsidRDefault="004A3868" w:rsidP="004A3868">
      <w:pPr>
        <w:spacing w:before="0"/>
        <w:rPr>
          <w:rFonts w:ascii="Calibri" w:hAnsi="Calibri"/>
        </w:rPr>
      </w:pPr>
    </w:p>
    <w:p w:rsidR="004A3868" w:rsidRPr="00CE0BC1" w:rsidRDefault="004A3868" w:rsidP="004A3868">
      <w:pPr>
        <w:spacing w:before="0"/>
        <w:rPr>
          <w:rFonts w:ascii="Calibri" w:hAnsi="Calibri" w:cs="Calibri"/>
          <w:b/>
          <w:bCs/>
          <w:sz w:val="24"/>
          <w:szCs w:val="28"/>
        </w:rPr>
      </w:pPr>
      <w:r w:rsidRPr="00CE0BC1">
        <w:rPr>
          <w:rFonts w:ascii="Calibri" w:hAnsi="Calibri" w:cs="Calibri"/>
          <w:b/>
          <w:bCs/>
          <w:sz w:val="24"/>
          <w:szCs w:val="28"/>
        </w:rPr>
        <w:t>Mr. Hervé Gazeau, DRR Manager</w:t>
      </w:r>
    </w:p>
    <w:p w:rsidR="004A3868" w:rsidRPr="00CE0BC1" w:rsidRDefault="004A3868" w:rsidP="004A3868">
      <w:pPr>
        <w:spacing w:before="0"/>
        <w:rPr>
          <w:rFonts w:ascii="Calibri" w:hAnsi="Calibri" w:cs="Calibri"/>
          <w:sz w:val="24"/>
          <w:szCs w:val="28"/>
        </w:rPr>
      </w:pPr>
      <w:r w:rsidRPr="00CE0BC1">
        <w:rPr>
          <w:rFonts w:ascii="Calibri" w:hAnsi="Calibri" w:cs="Calibri"/>
          <w:sz w:val="24"/>
          <w:szCs w:val="28"/>
        </w:rPr>
        <w:t>IFRC / Bangkok</w:t>
      </w:r>
    </w:p>
    <w:p w:rsidR="004A3868" w:rsidRPr="00CE0BC1" w:rsidRDefault="004A3868" w:rsidP="004A3868">
      <w:pPr>
        <w:spacing w:before="0"/>
        <w:rPr>
          <w:rFonts w:ascii="Calibri" w:hAnsi="Calibri" w:cs="Calibri"/>
          <w:sz w:val="24"/>
          <w:szCs w:val="28"/>
        </w:rPr>
      </w:pPr>
    </w:p>
    <w:p w:rsidR="004A3868" w:rsidRPr="00CE0BC1" w:rsidRDefault="004A3868" w:rsidP="004A3868">
      <w:pPr>
        <w:spacing w:before="0"/>
        <w:rPr>
          <w:rFonts w:ascii="Calibri" w:hAnsi="Calibri" w:cs="Calibri"/>
          <w:b/>
          <w:bCs/>
          <w:sz w:val="24"/>
          <w:szCs w:val="28"/>
        </w:rPr>
      </w:pPr>
      <w:r w:rsidRPr="00CE0BC1">
        <w:rPr>
          <w:rFonts w:ascii="Calibri" w:hAnsi="Calibri" w:cs="Calibri"/>
          <w:b/>
          <w:bCs/>
          <w:sz w:val="24"/>
          <w:szCs w:val="28"/>
        </w:rPr>
        <w:t>Ms. Deborah Cote, Program Manager Asia</w:t>
      </w:r>
    </w:p>
    <w:p w:rsidR="004A3868" w:rsidRDefault="004A3868" w:rsidP="004A3868">
      <w:pPr>
        <w:spacing w:before="0"/>
        <w:rPr>
          <w:rFonts w:ascii="Calibri" w:hAnsi="Calibri" w:cs="Calibri"/>
          <w:sz w:val="24"/>
          <w:szCs w:val="28"/>
        </w:rPr>
      </w:pPr>
      <w:r w:rsidRPr="00CE0BC1">
        <w:rPr>
          <w:rFonts w:ascii="Calibri" w:hAnsi="Calibri" w:cs="Calibri"/>
          <w:sz w:val="24"/>
          <w:szCs w:val="28"/>
        </w:rPr>
        <w:t>CRC / Ottawa</w:t>
      </w:r>
    </w:p>
    <w:p w:rsidR="00B267E1" w:rsidRPr="00CE0BC1" w:rsidRDefault="00B267E1" w:rsidP="004A3868">
      <w:pPr>
        <w:spacing w:before="0"/>
        <w:rPr>
          <w:rFonts w:ascii="Calibri" w:hAnsi="Calibri" w:cs="Calibri"/>
          <w:sz w:val="24"/>
          <w:szCs w:val="28"/>
        </w:rPr>
      </w:pPr>
    </w:p>
    <w:p w:rsidR="00D3436F" w:rsidRPr="00D3436F" w:rsidRDefault="00D3436F" w:rsidP="00D3436F">
      <w:pPr>
        <w:spacing w:before="0"/>
        <w:rPr>
          <w:rFonts w:ascii="Calibri" w:eastAsia="Times New Roman" w:hAnsi="Calibri" w:cs="Arial"/>
          <w:b/>
          <w:bCs/>
          <w:szCs w:val="22"/>
          <w:lang w:val="en-GB" w:eastAsia="en-GB"/>
        </w:rPr>
      </w:pPr>
      <w:r w:rsidRPr="00D3436F">
        <w:rPr>
          <w:rFonts w:ascii="Calibri" w:eastAsia="Times New Roman" w:hAnsi="Calibri" w:cs="Arial"/>
          <w:b/>
          <w:bCs/>
          <w:szCs w:val="22"/>
          <w:lang w:val="en-GB" w:eastAsia="en-GB"/>
        </w:rPr>
        <w:lastRenderedPageBreak/>
        <w:t>Annex 1. Participant list</w:t>
      </w:r>
    </w:p>
    <w:p w:rsidR="00D3436F" w:rsidRPr="00162CFD" w:rsidRDefault="00D3436F" w:rsidP="00D3436F">
      <w:pPr>
        <w:spacing w:before="0"/>
        <w:rPr>
          <w:rFonts w:ascii="Calibri" w:eastAsia="Times New Roman" w:hAnsi="Calibri" w:cs="Arial"/>
          <w:szCs w:val="22"/>
          <w:lang w:val="en-GB" w:eastAsia="en-GB"/>
        </w:rPr>
      </w:pPr>
    </w:p>
    <w:p w:rsidR="00D3436F" w:rsidRPr="00162CFD" w:rsidRDefault="00D3436F" w:rsidP="00D3436F">
      <w:pPr>
        <w:spacing w:before="0"/>
        <w:rPr>
          <w:rFonts w:ascii="Calibri" w:eastAsia="Times New Roman" w:hAnsi="Calibri" w:cs="Arial"/>
          <w:szCs w:val="22"/>
          <w:lang w:val="en-GB" w:eastAsia="en-GB"/>
        </w:rPr>
      </w:pPr>
      <w:r w:rsidRPr="00D3436F">
        <w:rPr>
          <w:rFonts w:ascii="Calibri" w:eastAsia="Times New Roman" w:hAnsi="Calibri" w:cs="Arial"/>
          <w:noProof/>
          <w:szCs w:val="22"/>
          <w:lang w:val="en-GB" w:eastAsia="en-GB"/>
        </w:rPr>
        <w:drawing>
          <wp:inline distT="0" distB="0" distL="0" distR="0" wp14:anchorId="3BDF0C18" wp14:editId="76DFD7D9">
            <wp:extent cx="5758030" cy="784273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818" cy="7850623"/>
                    </a:xfrm>
                    <a:prstGeom prst="rect">
                      <a:avLst/>
                    </a:prstGeom>
                    <a:noFill/>
                    <a:ln>
                      <a:noFill/>
                    </a:ln>
                  </pic:spPr>
                </pic:pic>
              </a:graphicData>
            </a:graphic>
          </wp:inline>
        </w:drawing>
      </w:r>
    </w:p>
    <w:p w:rsidR="00D3436F" w:rsidRPr="00D3436F" w:rsidRDefault="00D3436F" w:rsidP="00004741">
      <w:pPr>
        <w:spacing w:before="0"/>
        <w:rPr>
          <w:rFonts w:ascii="Calibri" w:eastAsia="Times New Roman" w:hAnsi="Calibri" w:cs="Arial"/>
          <w:b/>
          <w:bCs/>
          <w:szCs w:val="22"/>
          <w:lang w:val="en-GB" w:eastAsia="en-GB"/>
        </w:rPr>
      </w:pPr>
      <w:r w:rsidRPr="00D3436F">
        <w:rPr>
          <w:rFonts w:ascii="Calibri" w:eastAsia="Times New Roman" w:hAnsi="Calibri" w:cs="Arial"/>
          <w:b/>
          <w:bCs/>
          <w:szCs w:val="22"/>
          <w:lang w:val="en-GB" w:eastAsia="en-GB"/>
        </w:rPr>
        <w:lastRenderedPageBreak/>
        <w:t>Annex 2.</w:t>
      </w:r>
      <w:r w:rsidRPr="00D3436F">
        <w:rPr>
          <w:rFonts w:ascii="Calibri" w:eastAsia="Times New Roman" w:hAnsi="Calibri" w:cs="Arial"/>
          <w:b/>
          <w:bCs/>
          <w:szCs w:val="22"/>
          <w:lang w:val="en-CA" w:eastAsia="en-CA"/>
        </w:rPr>
        <w:t xml:space="preserve"> </w:t>
      </w:r>
      <w:r w:rsidRPr="00D3436F">
        <w:rPr>
          <w:rFonts w:ascii="Calibri" w:eastAsia="Times New Roman" w:hAnsi="Calibri" w:cs="Arial"/>
          <w:b/>
          <w:bCs/>
          <w:szCs w:val="22"/>
          <w:lang w:val="en-GB" w:eastAsia="en-GB"/>
        </w:rPr>
        <w:t>Most Significant Change (MSC) stories</w:t>
      </w:r>
    </w:p>
    <w:p w:rsidR="00D3436F" w:rsidRPr="00D3436F" w:rsidRDefault="00D3436F" w:rsidP="00D3436F">
      <w:pPr>
        <w:spacing w:before="0"/>
        <w:rPr>
          <w:rFonts w:eastAsia="Times New Roman" w:cs="Arial"/>
          <w:sz w:val="20"/>
          <w:szCs w:val="20"/>
          <w:lang w:val="en-GB"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43"/>
      </w:tblGrid>
      <w:tr w:rsidR="00D3436F" w:rsidRPr="00D3436F" w:rsidTr="004B100A">
        <w:tc>
          <w:tcPr>
            <w:tcW w:w="4621" w:type="dxa"/>
            <w:shd w:val="clear" w:color="auto" w:fill="DDD9C3" w:themeFill="background2" w:themeFillShade="E6"/>
          </w:tcPr>
          <w:p w:rsidR="00D3436F" w:rsidRPr="002D730A" w:rsidRDefault="00CE3EF5" w:rsidP="002D730A">
            <w:pPr>
              <w:spacing w:before="0"/>
              <w:rPr>
                <w:rFonts w:ascii="Calibri" w:hAnsi="Calibri" w:cs="Calibri"/>
                <w:b/>
                <w:bCs/>
                <w:color w:val="000000"/>
                <w:sz w:val="20"/>
                <w:szCs w:val="20"/>
              </w:rPr>
            </w:pPr>
            <w:hyperlink r:id="rId27" w:history="1">
              <w:r w:rsidR="00D3436F" w:rsidRPr="00D3436F">
                <w:rPr>
                  <w:rFonts w:ascii="Calibri" w:hAnsi="Calibri" w:cs="Calibri"/>
                  <w:color w:val="C00000"/>
                  <w:szCs w:val="22"/>
                  <w:u w:val="single"/>
                </w:rPr>
                <w:t>From Strangers to Partners – Flood Resilience</w:t>
              </w:r>
            </w:hyperlink>
            <w:r w:rsidR="00D3436F" w:rsidRPr="00D3436F">
              <w:rPr>
                <w:rFonts w:ascii="Calibri" w:hAnsi="Calibri" w:cs="Calibri"/>
                <w:color w:val="C00000"/>
                <w:szCs w:val="22"/>
              </w:rPr>
              <w:t xml:space="preserve"> </w:t>
            </w:r>
            <w:r w:rsidR="002D730A">
              <w:rPr>
                <w:rFonts w:ascii="Calibri" w:hAnsi="Calibri" w:cs="Calibri"/>
                <w:b/>
                <w:bCs/>
                <w:color w:val="000000"/>
                <w:sz w:val="20"/>
                <w:szCs w:val="20"/>
              </w:rPr>
              <w:t>by Giorgio Ferrario, IFRC</w:t>
            </w:r>
          </w:p>
        </w:tc>
        <w:tc>
          <w:tcPr>
            <w:tcW w:w="4843" w:type="dxa"/>
            <w:shd w:val="clear" w:color="auto" w:fill="D9D9D9" w:themeFill="background1" w:themeFillShade="D9"/>
          </w:tcPr>
          <w:p w:rsidR="00D3436F" w:rsidRPr="00D3436F" w:rsidRDefault="00CE3EF5" w:rsidP="00D3436F">
            <w:pPr>
              <w:spacing w:before="0"/>
              <w:jc w:val="both"/>
              <w:rPr>
                <w:rFonts w:ascii="Calibri" w:hAnsi="Calibri" w:cs="Calibri"/>
                <w:color w:val="C00000"/>
                <w:szCs w:val="22"/>
              </w:rPr>
            </w:pPr>
            <w:hyperlink r:id="rId28" w:history="1">
              <w:r w:rsidR="00D3436F" w:rsidRPr="00D3436F">
                <w:rPr>
                  <w:rFonts w:ascii="Calibri" w:hAnsi="Calibri" w:cs="Calibri"/>
                  <w:color w:val="C00000"/>
                  <w:szCs w:val="22"/>
                  <w:u w:val="single"/>
                </w:rPr>
                <w:t>Disaster Law and the Lao Red Cross</w:t>
              </w:r>
            </w:hyperlink>
            <w:r w:rsidR="00D3436F" w:rsidRPr="00D3436F">
              <w:rPr>
                <w:rFonts w:ascii="Calibri" w:hAnsi="Calibri" w:cs="Calibri"/>
                <w:color w:val="C00000"/>
                <w:szCs w:val="22"/>
              </w:rPr>
              <w:t xml:space="preserve">  </w:t>
            </w:r>
          </w:p>
          <w:p w:rsidR="00D3436F" w:rsidRPr="00D3436F" w:rsidRDefault="00D3436F" w:rsidP="00D3436F">
            <w:pPr>
              <w:spacing w:before="0"/>
              <w:jc w:val="both"/>
              <w:rPr>
                <w:rFonts w:ascii="Calibri" w:hAnsi="Calibri" w:cs="Calibri"/>
                <w:b/>
                <w:bCs/>
                <w:sz w:val="20"/>
                <w:szCs w:val="20"/>
              </w:rPr>
            </w:pPr>
            <w:r w:rsidRPr="00D3436F">
              <w:rPr>
                <w:rFonts w:ascii="Calibri" w:hAnsi="Calibri" w:cs="Calibri"/>
                <w:b/>
                <w:bCs/>
                <w:color w:val="000000"/>
                <w:sz w:val="20"/>
                <w:szCs w:val="20"/>
              </w:rPr>
              <w:t xml:space="preserve">By Amb. Thongphachanh Sonnasinh, Lao Red Cross </w:t>
            </w:r>
          </w:p>
        </w:tc>
      </w:tr>
      <w:tr w:rsidR="00D3436F" w:rsidRPr="00D3436F" w:rsidTr="004B100A">
        <w:tc>
          <w:tcPr>
            <w:tcW w:w="4621" w:type="dxa"/>
            <w:shd w:val="clear" w:color="auto" w:fill="EEECE1" w:themeFill="background2"/>
          </w:tcPr>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The partnership between Zurich International and Indonesian Red Cross (PMI), went a long way, from mutually highly suspicious to mutually supporting and trusting. When trust is in place, real partnerships can take place, with better outcomes.</w:t>
            </w:r>
          </w:p>
          <w:p w:rsidR="00D3436F" w:rsidRPr="00D3436F" w:rsidRDefault="00D3436F" w:rsidP="00D3436F">
            <w:pPr>
              <w:spacing w:before="0"/>
              <w:jc w:val="both"/>
              <w:rPr>
                <w:rFonts w:ascii="Calibri" w:hAnsi="Calibri" w:cs="Calibri"/>
                <w:color w:val="000000"/>
                <w:sz w:val="20"/>
                <w:szCs w:val="20"/>
              </w:rPr>
            </w:pPr>
          </w:p>
          <w:p w:rsidR="00D3436F" w:rsidRPr="00D3436F" w:rsidRDefault="00D3436F" w:rsidP="00D3436F">
            <w:pPr>
              <w:spacing w:before="0"/>
              <w:jc w:val="both"/>
              <w:rPr>
                <w:rFonts w:ascii="Calibri" w:hAnsi="Calibri" w:cs="Calibri"/>
                <w:sz w:val="20"/>
                <w:szCs w:val="20"/>
              </w:rPr>
            </w:pPr>
            <w:r w:rsidRPr="00D3436F">
              <w:rPr>
                <w:rFonts w:ascii="Calibri" w:hAnsi="Calibri" w:cs="Calibri"/>
                <w:color w:val="000000"/>
                <w:sz w:val="20"/>
                <w:szCs w:val="20"/>
              </w:rPr>
              <w:t>Key factors of success: equality in partnership, not based on a beneficiary-recipient model. Doing field visit together would give opportunities to share skills, experience and mutual appreciation. Having specific roles. Talking to one another to reduce polarized views.</w:t>
            </w:r>
          </w:p>
        </w:tc>
        <w:tc>
          <w:tcPr>
            <w:tcW w:w="4843" w:type="dxa"/>
            <w:shd w:val="clear" w:color="auto" w:fill="F2F2F2" w:themeFill="background1" w:themeFillShade="F2"/>
          </w:tcPr>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Through its work in Disaster Law in Laos, the Lao Red Cross (LRC) has raised its profile and build a more significant role in disaster preparedness and management, as well as in influencing and partnering with government, partners, and donors, to the benefit of vulnerable people in Laos. Furthermore, the exchange of experience has as well strongly benefited the participating National Societies.</w:t>
            </w:r>
          </w:p>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 xml:space="preserve">The key factors of success are: Ensuring that LRC is at the center of dealing with disasters. Combining disaster and climate change in a law, which represents the first in the region to do so. </w:t>
            </w:r>
          </w:p>
          <w:p w:rsidR="00D3436F" w:rsidRPr="00D3436F" w:rsidRDefault="00D3436F" w:rsidP="00D3436F">
            <w:pPr>
              <w:spacing w:before="0"/>
              <w:jc w:val="both"/>
              <w:rPr>
                <w:rFonts w:ascii="Calibri" w:hAnsi="Calibri" w:cs="Calibri"/>
                <w:sz w:val="20"/>
                <w:szCs w:val="20"/>
              </w:rPr>
            </w:pPr>
            <w:r w:rsidRPr="00D3436F">
              <w:rPr>
                <w:rFonts w:ascii="Calibri" w:hAnsi="Calibri" w:cs="Calibri"/>
                <w:color w:val="000000"/>
                <w:sz w:val="20"/>
                <w:szCs w:val="20"/>
              </w:rPr>
              <w:t>Key challenges are being an intermediary between 2 ministers involved in disaster management, which could be both a challenge and an opportunity; Ensuring the LRC is mentioned in the law like in Vietnam. Potential linkage in advocacy work.</w:t>
            </w:r>
          </w:p>
        </w:tc>
      </w:tr>
    </w:tbl>
    <w:p w:rsidR="00D3436F" w:rsidRPr="00D3436F" w:rsidRDefault="00D3436F" w:rsidP="002014F3">
      <w:pPr>
        <w:spacing w:before="0"/>
        <w:contextualSpacing/>
        <w:jc w:val="both"/>
        <w:rPr>
          <w:rFonts w:ascii="Calibri" w:eastAsia="Calibri" w:hAnsi="Calibri" w:cs="Arial"/>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43"/>
      </w:tblGrid>
      <w:tr w:rsidR="00D3436F" w:rsidRPr="00D3436F" w:rsidTr="004B100A">
        <w:tc>
          <w:tcPr>
            <w:tcW w:w="4621" w:type="dxa"/>
            <w:shd w:val="clear" w:color="auto" w:fill="D9D9D9" w:themeFill="background1" w:themeFillShade="D9"/>
          </w:tcPr>
          <w:p w:rsidR="00D3436F" w:rsidRPr="00D3436F" w:rsidRDefault="00CE3EF5" w:rsidP="002014F3">
            <w:pPr>
              <w:spacing w:before="0"/>
              <w:contextualSpacing/>
              <w:jc w:val="both"/>
              <w:rPr>
                <w:rFonts w:ascii="Calibri" w:hAnsi="Calibri" w:cs="Calibri"/>
                <w:color w:val="000000"/>
                <w:sz w:val="20"/>
                <w:szCs w:val="20"/>
              </w:rPr>
            </w:pPr>
            <w:hyperlink r:id="rId29" w:history="1">
              <w:r w:rsidR="00D3436F" w:rsidRPr="00D3436F">
                <w:rPr>
                  <w:rFonts w:ascii="Calibri" w:hAnsi="Calibri" w:cs="Calibri"/>
                  <w:color w:val="C00000"/>
                  <w:szCs w:val="22"/>
                  <w:u w:val="single"/>
                </w:rPr>
                <w:t>Dissemination of Disaster Law – Malaysia</w:t>
              </w:r>
            </w:hyperlink>
            <w:r w:rsidR="00D3436F" w:rsidRPr="00D3436F">
              <w:rPr>
                <w:rFonts w:ascii="Calibri" w:hAnsi="Calibri" w:cs="Calibri"/>
                <w:color w:val="000000"/>
                <w:sz w:val="20"/>
                <w:szCs w:val="20"/>
              </w:rPr>
              <w:t xml:space="preserve"> </w:t>
            </w:r>
          </w:p>
          <w:p w:rsidR="00D3436F" w:rsidRPr="002D730A" w:rsidRDefault="00D3436F" w:rsidP="002014F3">
            <w:pPr>
              <w:spacing w:before="0"/>
              <w:contextualSpacing/>
              <w:jc w:val="both"/>
              <w:rPr>
                <w:rFonts w:ascii="Calibri" w:hAnsi="Calibri" w:cs="Calibri"/>
                <w:b/>
                <w:bCs/>
                <w:color w:val="000000"/>
                <w:sz w:val="20"/>
                <w:szCs w:val="20"/>
              </w:rPr>
            </w:pPr>
            <w:r w:rsidRPr="00D3436F">
              <w:rPr>
                <w:rFonts w:ascii="Calibri" w:hAnsi="Calibri" w:cs="Calibri"/>
                <w:b/>
                <w:bCs/>
                <w:color w:val="000000"/>
                <w:sz w:val="20"/>
                <w:szCs w:val="20"/>
              </w:rPr>
              <w:t xml:space="preserve">by Saiful Izan bin Nordin, Malaysian Red Crescent </w:t>
            </w:r>
            <w:r w:rsidR="002D730A">
              <w:rPr>
                <w:rFonts w:ascii="Calibri" w:hAnsi="Calibri" w:cs="Calibri"/>
                <w:b/>
                <w:bCs/>
                <w:color w:val="000000"/>
                <w:sz w:val="20"/>
                <w:szCs w:val="20"/>
              </w:rPr>
              <w:t>Society</w:t>
            </w:r>
          </w:p>
        </w:tc>
        <w:tc>
          <w:tcPr>
            <w:tcW w:w="4843" w:type="dxa"/>
            <w:shd w:val="clear" w:color="auto" w:fill="E5B8B7" w:themeFill="accent2" w:themeFillTint="66"/>
          </w:tcPr>
          <w:p w:rsidR="00D3436F" w:rsidRPr="00D3436F" w:rsidRDefault="00CE3EF5" w:rsidP="002014F3">
            <w:pPr>
              <w:autoSpaceDE w:val="0"/>
              <w:autoSpaceDN w:val="0"/>
              <w:adjustRightInd w:val="0"/>
              <w:spacing w:before="0"/>
              <w:ind w:right="-96"/>
              <w:contextualSpacing/>
              <w:outlineLvl w:val="1"/>
              <w:rPr>
                <w:rFonts w:ascii="Calibri" w:hAnsi="Calibri" w:cs="Calibri"/>
                <w:color w:val="C00000"/>
                <w:szCs w:val="22"/>
                <w:lang w:eastAsia="en-GB"/>
              </w:rPr>
            </w:pPr>
            <w:hyperlink r:id="rId30" w:history="1">
              <w:r w:rsidR="00D3436F" w:rsidRPr="00D3436F">
                <w:rPr>
                  <w:rFonts w:ascii="Calibri" w:hAnsi="Calibri" w:cs="Calibri"/>
                  <w:color w:val="C00000"/>
                  <w:szCs w:val="22"/>
                  <w:u w:val="single"/>
                  <w:lang w:eastAsia="en-GB"/>
                </w:rPr>
                <w:t>Opportunity knocks for typhoon survivors</w:t>
              </w:r>
            </w:hyperlink>
          </w:p>
          <w:p w:rsidR="00D3436F" w:rsidRPr="00D3436F" w:rsidRDefault="00D3436F" w:rsidP="002014F3">
            <w:pPr>
              <w:spacing w:before="0"/>
              <w:contextualSpacing/>
              <w:jc w:val="both"/>
              <w:rPr>
                <w:rFonts w:ascii="Calibri" w:hAnsi="Calibri" w:cs="Calibri"/>
                <w:szCs w:val="22"/>
              </w:rPr>
            </w:pPr>
            <w:r w:rsidRPr="00D3436F">
              <w:rPr>
                <w:rFonts w:ascii="Calibri" w:hAnsi="Calibri" w:cs="Calibri"/>
                <w:color w:val="000000"/>
                <w:sz w:val="20"/>
                <w:szCs w:val="20"/>
              </w:rPr>
              <w:t xml:space="preserve">Panitan, Philippines, </w:t>
            </w:r>
            <w:r w:rsidRPr="00D3436F">
              <w:rPr>
                <w:rFonts w:ascii="Calibri" w:hAnsi="Calibri" w:cs="Calibri"/>
                <w:b/>
                <w:bCs/>
                <w:color w:val="000000"/>
                <w:sz w:val="20"/>
                <w:szCs w:val="20"/>
              </w:rPr>
              <w:t>by Kari Isomaa, IFRC</w:t>
            </w:r>
          </w:p>
        </w:tc>
      </w:tr>
      <w:tr w:rsidR="00D3436F" w:rsidRPr="00D3436F" w:rsidTr="004B100A">
        <w:tc>
          <w:tcPr>
            <w:tcW w:w="4621" w:type="dxa"/>
            <w:shd w:val="clear" w:color="auto" w:fill="F2F2F2" w:themeFill="background1" w:themeFillShade="F2"/>
          </w:tcPr>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 xml:space="preserve">Dissemination of disaster law results in a signed agreement between Malaysian Red Crescent Society and the Ministry of Women, Family and Community Development. </w:t>
            </w:r>
          </w:p>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 xml:space="preserve">Key success factors are using IFRC support and expertise, as well as using the critical moments which could open an opportunity to get to an intended change. For this, it is necessary to be ready, flexible and responsive to use the momentum. </w:t>
            </w:r>
          </w:p>
          <w:p w:rsidR="00D3436F" w:rsidRPr="00D3436F" w:rsidRDefault="00D3436F" w:rsidP="00D3436F">
            <w:pPr>
              <w:spacing w:before="0"/>
              <w:jc w:val="both"/>
              <w:rPr>
                <w:rFonts w:ascii="Calibri" w:hAnsi="Calibri" w:cs="Calibri"/>
                <w:szCs w:val="22"/>
              </w:rPr>
            </w:pPr>
            <w:r w:rsidRPr="00D3436F">
              <w:rPr>
                <w:rFonts w:ascii="Calibri" w:hAnsi="Calibri" w:cs="Calibri"/>
                <w:color w:val="000000"/>
                <w:sz w:val="20"/>
                <w:szCs w:val="20"/>
              </w:rPr>
              <w:t>Potential links should be made to 3 different global platforms: Sendai Framework, Sustainable Development Goals and COP 21.</w:t>
            </w:r>
          </w:p>
        </w:tc>
        <w:tc>
          <w:tcPr>
            <w:tcW w:w="4843" w:type="dxa"/>
            <w:shd w:val="clear" w:color="auto" w:fill="F2DBDB" w:themeFill="accent2" w:themeFillTint="33"/>
          </w:tcPr>
          <w:p w:rsidR="00D3436F" w:rsidRPr="00D3436F" w:rsidRDefault="00D3436F" w:rsidP="00D3436F">
            <w:pPr>
              <w:spacing w:before="0"/>
              <w:jc w:val="both"/>
              <w:rPr>
                <w:rFonts w:ascii="Calibri" w:hAnsi="Calibri" w:cs="Calibri"/>
                <w:sz w:val="20"/>
                <w:szCs w:val="20"/>
              </w:rPr>
            </w:pPr>
            <w:r w:rsidRPr="00D3436F">
              <w:rPr>
                <w:rFonts w:ascii="Calibri" w:hAnsi="Calibri" w:cs="Calibri"/>
                <w:sz w:val="20"/>
                <w:szCs w:val="20"/>
              </w:rPr>
              <w:t>Livelihood beneficiary stories across the Haiyan affected area: ’I spent the money on seeds for my proposed livelihood. I used to have debt and pay 5% interest. Now the crop I grow is all mine and I have more time with my family. All the hard work is for my family, especially the education of my children. Because of this (Red Cross) intervention, our community will soon be debt-free.’ Key factor of success: Beneficiary selection method conducted by home visits; Implementation: installment basis encouraging the beneficiaries to spend the received cash the intended way. This could be linked with gender and diversity mainstreaming.</w:t>
            </w:r>
          </w:p>
        </w:tc>
      </w:tr>
    </w:tbl>
    <w:p w:rsidR="00D3436F" w:rsidRPr="00D3436F" w:rsidRDefault="00D3436F" w:rsidP="002014F3">
      <w:pPr>
        <w:spacing w:before="0"/>
        <w:jc w:val="both"/>
        <w:rPr>
          <w:rFonts w:ascii="Calibri" w:eastAsia="Calibri" w:hAnsi="Calibri" w:cs="Arial"/>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43"/>
      </w:tblGrid>
      <w:tr w:rsidR="00D3436F" w:rsidRPr="00D3436F" w:rsidTr="004B100A">
        <w:tc>
          <w:tcPr>
            <w:tcW w:w="4621" w:type="dxa"/>
            <w:shd w:val="clear" w:color="auto" w:fill="DDD9C3" w:themeFill="background2" w:themeFillShade="E6"/>
          </w:tcPr>
          <w:p w:rsidR="00D3436F" w:rsidRPr="00D3436F" w:rsidRDefault="00CE3EF5" w:rsidP="002014F3">
            <w:pPr>
              <w:autoSpaceDE w:val="0"/>
              <w:autoSpaceDN w:val="0"/>
              <w:adjustRightInd w:val="0"/>
              <w:spacing w:before="0"/>
              <w:ind w:right="-96"/>
              <w:outlineLvl w:val="1"/>
              <w:rPr>
                <w:rFonts w:ascii="Calibri" w:hAnsi="Calibri" w:cs="Calibri"/>
                <w:color w:val="C00000"/>
                <w:szCs w:val="22"/>
                <w:lang w:eastAsia="en-GB"/>
              </w:rPr>
            </w:pPr>
            <w:hyperlink r:id="rId31" w:history="1">
              <w:r w:rsidR="00D3436F" w:rsidRPr="00D3436F">
                <w:rPr>
                  <w:rFonts w:ascii="Calibri" w:hAnsi="Calibri" w:cs="Calibri"/>
                  <w:color w:val="C00000"/>
                  <w:szCs w:val="22"/>
                  <w:u w:val="single"/>
                  <w:lang w:eastAsia="en-GB"/>
                </w:rPr>
                <w:t>Growing together, learning together</w:t>
              </w:r>
            </w:hyperlink>
          </w:p>
          <w:p w:rsidR="00D3436F" w:rsidRPr="002D730A" w:rsidRDefault="00D3436F" w:rsidP="002014F3">
            <w:pPr>
              <w:spacing w:before="0"/>
              <w:jc w:val="both"/>
              <w:rPr>
                <w:rFonts w:ascii="Calibri" w:hAnsi="Calibri" w:cs="Calibri"/>
                <w:b/>
                <w:bCs/>
                <w:color w:val="000000"/>
                <w:sz w:val="20"/>
                <w:szCs w:val="20"/>
              </w:rPr>
            </w:pPr>
            <w:r w:rsidRPr="00D3436F">
              <w:rPr>
                <w:rFonts w:ascii="Calibri" w:hAnsi="Calibri" w:cs="Calibri"/>
                <w:color w:val="000000"/>
                <w:sz w:val="20"/>
                <w:szCs w:val="20"/>
              </w:rPr>
              <w:t xml:space="preserve">Location: Southeast Asia, </w:t>
            </w:r>
            <w:r w:rsidR="002D730A">
              <w:rPr>
                <w:rFonts w:ascii="Calibri" w:hAnsi="Calibri" w:cs="Calibri"/>
                <w:b/>
                <w:bCs/>
                <w:color w:val="000000"/>
                <w:sz w:val="20"/>
                <w:szCs w:val="20"/>
              </w:rPr>
              <w:t>by Lucia Cipullo, IFRC</w:t>
            </w:r>
          </w:p>
        </w:tc>
        <w:tc>
          <w:tcPr>
            <w:tcW w:w="4843" w:type="dxa"/>
            <w:shd w:val="clear" w:color="auto" w:fill="D9D9D9" w:themeFill="background1" w:themeFillShade="D9"/>
          </w:tcPr>
          <w:p w:rsidR="00D3436F" w:rsidRPr="00D3436F" w:rsidRDefault="00CE3EF5" w:rsidP="002014F3">
            <w:pPr>
              <w:spacing w:before="0"/>
              <w:jc w:val="both"/>
              <w:rPr>
                <w:rFonts w:ascii="Calibri" w:hAnsi="Calibri" w:cs="Calibri"/>
                <w:color w:val="000000"/>
                <w:szCs w:val="22"/>
              </w:rPr>
            </w:pPr>
            <w:hyperlink r:id="rId32" w:history="1">
              <w:r w:rsidR="00D3436F" w:rsidRPr="00D3436F">
                <w:rPr>
                  <w:rFonts w:ascii="Calibri" w:hAnsi="Calibri" w:cs="Calibri"/>
                  <w:color w:val="C00000"/>
                  <w:szCs w:val="22"/>
                  <w:u w:val="single"/>
                </w:rPr>
                <w:t>Change for a “Change”</w:t>
              </w:r>
            </w:hyperlink>
            <w:r w:rsidR="00D3436F" w:rsidRPr="00D3436F">
              <w:rPr>
                <w:rFonts w:ascii="Calibri" w:hAnsi="Calibri" w:cs="Calibri"/>
                <w:color w:val="000000"/>
                <w:szCs w:val="22"/>
              </w:rPr>
              <w:t xml:space="preserve"> </w:t>
            </w:r>
          </w:p>
          <w:p w:rsidR="00D3436F" w:rsidRPr="00D3436F" w:rsidRDefault="00D3436F" w:rsidP="002014F3">
            <w:pPr>
              <w:spacing w:before="0"/>
              <w:jc w:val="both"/>
              <w:rPr>
                <w:rFonts w:ascii="Calibri" w:hAnsi="Calibri" w:cs="Calibri"/>
                <w:b/>
                <w:bCs/>
                <w:sz w:val="20"/>
                <w:szCs w:val="20"/>
              </w:rPr>
            </w:pPr>
            <w:r w:rsidRPr="00D3436F">
              <w:rPr>
                <w:rFonts w:ascii="Calibri" w:hAnsi="Calibri" w:cs="Calibri"/>
                <w:b/>
                <w:bCs/>
                <w:color w:val="000000"/>
                <w:sz w:val="20"/>
                <w:szCs w:val="20"/>
              </w:rPr>
              <w:t>by Shwe Cin Mint, Myanmar Red Cross Society</w:t>
            </w:r>
          </w:p>
        </w:tc>
      </w:tr>
      <w:tr w:rsidR="00D3436F" w:rsidRPr="00D3436F" w:rsidTr="004B100A">
        <w:tc>
          <w:tcPr>
            <w:tcW w:w="4621" w:type="dxa"/>
            <w:shd w:val="clear" w:color="auto" w:fill="EEECE1" w:themeFill="background2"/>
          </w:tcPr>
          <w:p w:rsidR="00D3436F" w:rsidRPr="00D3436F" w:rsidRDefault="00D3436F" w:rsidP="00D3436F">
            <w:pPr>
              <w:spacing w:before="0"/>
              <w:jc w:val="both"/>
              <w:rPr>
                <w:rFonts w:ascii="Calibri" w:hAnsi="Calibri" w:cs="Calibri"/>
                <w:sz w:val="20"/>
                <w:szCs w:val="20"/>
              </w:rPr>
            </w:pPr>
            <w:r w:rsidRPr="00D3436F">
              <w:rPr>
                <w:rFonts w:ascii="Calibri" w:hAnsi="Calibri" w:cs="Calibri"/>
                <w:color w:val="000000"/>
                <w:sz w:val="20"/>
                <w:szCs w:val="20"/>
              </w:rPr>
              <w:t xml:space="preserve">The most significant change is something that can’t be measured in numbers </w:t>
            </w:r>
            <w:r w:rsidRPr="00D3436F">
              <w:rPr>
                <w:rFonts w:ascii="Calibri" w:hAnsi="Calibri" w:cs="Calibri"/>
                <w:sz w:val="20"/>
                <w:szCs w:val="20"/>
              </w:rPr>
              <w:t>or values – but it is nevertheless something that is so crucial to success: a sense of togetherness, working together, learning together and growing together.</w:t>
            </w:r>
          </w:p>
          <w:p w:rsidR="00D3436F" w:rsidRPr="00D3436F" w:rsidRDefault="00D3436F" w:rsidP="00D3436F">
            <w:pPr>
              <w:spacing w:before="0"/>
              <w:jc w:val="both"/>
              <w:rPr>
                <w:rFonts w:ascii="Calibri" w:hAnsi="Calibri" w:cs="Calibri"/>
                <w:sz w:val="20"/>
                <w:szCs w:val="20"/>
              </w:rPr>
            </w:pPr>
            <w:r w:rsidRPr="00D3436F">
              <w:rPr>
                <w:rFonts w:ascii="Calibri" w:hAnsi="Calibri" w:cs="Calibri"/>
                <w:sz w:val="20"/>
                <w:szCs w:val="20"/>
              </w:rPr>
              <w:t>Key factors of success: Design of the project; Innovative resilience approach in DRR programming; Investment into teamwork, interacting with strong commitment and trust, within and outside the team.</w:t>
            </w:r>
          </w:p>
          <w:p w:rsidR="00D3436F" w:rsidRPr="00D3436F" w:rsidRDefault="00D3436F" w:rsidP="00D3436F">
            <w:pPr>
              <w:spacing w:before="0"/>
              <w:jc w:val="both"/>
              <w:rPr>
                <w:rFonts w:ascii="Calibri" w:hAnsi="Calibri" w:cs="Calibri"/>
                <w:sz w:val="20"/>
                <w:szCs w:val="20"/>
              </w:rPr>
            </w:pPr>
            <w:r w:rsidRPr="00D3436F">
              <w:rPr>
                <w:rFonts w:ascii="Calibri" w:hAnsi="Calibri" w:cs="Calibri"/>
                <w:sz w:val="20"/>
                <w:szCs w:val="20"/>
              </w:rPr>
              <w:t xml:space="preserve">Key challenges: Not easy to balance between integrated and silo approach; Embracing is not an easy process, it requires patience and maintaining </w:t>
            </w:r>
            <w:r w:rsidRPr="00D3436F">
              <w:rPr>
                <w:rFonts w:ascii="Calibri" w:hAnsi="Calibri" w:cs="Calibri"/>
                <w:sz w:val="20"/>
                <w:szCs w:val="20"/>
              </w:rPr>
              <w:lastRenderedPageBreak/>
              <w:t>constant dialogue and interaction. Thinking together is needed.</w:t>
            </w:r>
          </w:p>
          <w:p w:rsidR="00D3436F" w:rsidRPr="00D3436F" w:rsidRDefault="00D3436F" w:rsidP="00D3436F">
            <w:pPr>
              <w:spacing w:before="0"/>
              <w:jc w:val="both"/>
              <w:rPr>
                <w:rFonts w:ascii="Calibri" w:hAnsi="Calibri" w:cs="Calibri"/>
                <w:sz w:val="20"/>
                <w:szCs w:val="20"/>
              </w:rPr>
            </w:pPr>
            <w:r w:rsidRPr="00D3436F">
              <w:rPr>
                <w:rFonts w:ascii="Calibri" w:hAnsi="Calibri" w:cs="Calibri"/>
                <w:sz w:val="20"/>
                <w:szCs w:val="20"/>
              </w:rPr>
              <w:t>Potential linkage: change of mindset to allow exploring new avenues in mainstreaming social inclusion, migration, health, youth and volunteers.</w:t>
            </w:r>
          </w:p>
        </w:tc>
        <w:tc>
          <w:tcPr>
            <w:tcW w:w="4843" w:type="dxa"/>
            <w:shd w:val="clear" w:color="auto" w:fill="F2F2F2" w:themeFill="background1" w:themeFillShade="F2"/>
          </w:tcPr>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lastRenderedPageBreak/>
              <w:t>Ensure gender and diversity consideration at institutional level and mainstreaming in program: Change of paradigm, as well as commitment, continuous and collective effort at all levels in Myanmar Red Cross Society as well as in communities (of programmes).</w:t>
            </w:r>
          </w:p>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Key challenge was time needed for mindset change, however, this is achievable with the leadership commitment, and that the operational level should engage the leadership.</w:t>
            </w:r>
          </w:p>
          <w:p w:rsidR="00D3436F" w:rsidRPr="00D3436F" w:rsidRDefault="00D3436F" w:rsidP="00D3436F">
            <w:pPr>
              <w:spacing w:before="0"/>
              <w:jc w:val="both"/>
              <w:rPr>
                <w:rFonts w:ascii="Calibri" w:hAnsi="Calibri" w:cs="Calibri"/>
                <w:sz w:val="20"/>
                <w:szCs w:val="20"/>
              </w:rPr>
            </w:pPr>
            <w:r w:rsidRPr="00D3436F">
              <w:rPr>
                <w:rFonts w:ascii="Calibri" w:hAnsi="Calibri" w:cs="Calibri"/>
                <w:color w:val="000000"/>
                <w:sz w:val="20"/>
                <w:szCs w:val="20"/>
              </w:rPr>
              <w:t xml:space="preserve">Possible linkage : This change could be linked with disability inclusion in briefing for volunteers who will ensure this gradual, intentional and sustainable change </w:t>
            </w:r>
            <w:r w:rsidRPr="00D3436F">
              <w:rPr>
                <w:rFonts w:ascii="Calibri" w:hAnsi="Calibri" w:cs="Calibri"/>
                <w:color w:val="000000"/>
                <w:sz w:val="20"/>
                <w:szCs w:val="20"/>
              </w:rPr>
              <w:lastRenderedPageBreak/>
              <w:t>through awareness raising conducted by volunteers with integrated approach.</w:t>
            </w:r>
          </w:p>
        </w:tc>
      </w:tr>
    </w:tbl>
    <w:p w:rsidR="00D3436F" w:rsidRPr="00D3436F" w:rsidRDefault="00D3436F" w:rsidP="002D730A">
      <w:pPr>
        <w:spacing w:before="0"/>
        <w:contextualSpacing/>
        <w:jc w:val="both"/>
        <w:rPr>
          <w:rFonts w:ascii="Calibri" w:eastAsia="Calibri" w:hAnsi="Calibri" w:cs="Arial"/>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43"/>
      </w:tblGrid>
      <w:tr w:rsidR="00D3436F" w:rsidRPr="00D3436F" w:rsidTr="002D730A">
        <w:tc>
          <w:tcPr>
            <w:tcW w:w="4621" w:type="dxa"/>
            <w:shd w:val="clear" w:color="auto" w:fill="D9D9D9" w:themeFill="background1" w:themeFillShade="D9"/>
          </w:tcPr>
          <w:p w:rsidR="00D3436F" w:rsidRPr="002D730A" w:rsidRDefault="00CE3EF5" w:rsidP="002D730A">
            <w:pPr>
              <w:spacing w:before="0"/>
              <w:contextualSpacing/>
              <w:rPr>
                <w:rFonts w:ascii="Calibri" w:hAnsi="Calibri" w:cs="Calibri"/>
                <w:b/>
                <w:bCs/>
                <w:color w:val="000000"/>
                <w:sz w:val="20"/>
                <w:szCs w:val="20"/>
              </w:rPr>
            </w:pPr>
            <w:hyperlink r:id="rId33" w:history="1">
              <w:r w:rsidR="00D3436F" w:rsidRPr="00D3436F">
                <w:rPr>
                  <w:rFonts w:ascii="Calibri" w:hAnsi="Calibri" w:cs="Calibri"/>
                  <w:color w:val="C00000"/>
                  <w:szCs w:val="22"/>
                  <w:u w:val="single"/>
                </w:rPr>
                <w:t>Regional sharing and learning through online library</w:t>
              </w:r>
            </w:hyperlink>
            <w:r w:rsidR="00D3436F" w:rsidRPr="00D3436F">
              <w:rPr>
                <w:rFonts w:ascii="Calibri" w:hAnsi="Calibri" w:cs="Calibri"/>
                <w:color w:val="000000"/>
                <w:szCs w:val="22"/>
              </w:rPr>
              <w:t xml:space="preserve"> </w:t>
            </w:r>
            <w:r w:rsidR="002D730A">
              <w:rPr>
                <w:rFonts w:ascii="Calibri" w:hAnsi="Calibri" w:cs="Calibri"/>
                <w:b/>
                <w:bCs/>
                <w:color w:val="000000"/>
                <w:sz w:val="20"/>
                <w:szCs w:val="20"/>
              </w:rPr>
              <w:t>by Angeline Tandiono, IFRC</w:t>
            </w:r>
          </w:p>
        </w:tc>
        <w:tc>
          <w:tcPr>
            <w:tcW w:w="4843" w:type="dxa"/>
            <w:shd w:val="clear" w:color="auto" w:fill="E5B8B7" w:themeFill="accent2" w:themeFillTint="66"/>
          </w:tcPr>
          <w:p w:rsidR="00D3436F" w:rsidRPr="00D3436F" w:rsidRDefault="00CE3EF5" w:rsidP="002D730A">
            <w:pPr>
              <w:spacing w:before="0"/>
              <w:contextualSpacing/>
              <w:jc w:val="both"/>
              <w:rPr>
                <w:rFonts w:ascii="Calibri" w:hAnsi="Calibri" w:cs="Calibri"/>
                <w:color w:val="000000"/>
                <w:sz w:val="20"/>
                <w:szCs w:val="20"/>
              </w:rPr>
            </w:pPr>
            <w:hyperlink r:id="rId34" w:history="1">
              <w:r w:rsidR="00D3436F" w:rsidRPr="00D3436F">
                <w:rPr>
                  <w:rFonts w:ascii="Calibri" w:hAnsi="Calibri" w:cs="Calibri"/>
                  <w:color w:val="C00000"/>
                  <w:szCs w:val="22"/>
                  <w:u w:val="single"/>
                </w:rPr>
                <w:t>Shall We Change Ourselves?</w:t>
              </w:r>
            </w:hyperlink>
            <w:r w:rsidR="00D3436F" w:rsidRPr="00D3436F">
              <w:rPr>
                <w:rFonts w:ascii="Calibri" w:hAnsi="Calibri" w:cs="Calibri"/>
                <w:color w:val="000000"/>
                <w:sz w:val="20"/>
                <w:szCs w:val="20"/>
              </w:rPr>
              <w:t xml:space="preserve"> </w:t>
            </w:r>
          </w:p>
          <w:p w:rsidR="00D3436F" w:rsidRPr="00D3436F" w:rsidRDefault="00D3436F" w:rsidP="002D730A">
            <w:pPr>
              <w:spacing w:before="0"/>
              <w:contextualSpacing/>
              <w:jc w:val="both"/>
              <w:rPr>
                <w:rFonts w:ascii="Calibri" w:hAnsi="Calibri" w:cs="Calibri"/>
                <w:b/>
                <w:bCs/>
                <w:color w:val="000000"/>
                <w:sz w:val="20"/>
                <w:szCs w:val="20"/>
              </w:rPr>
            </w:pPr>
            <w:r w:rsidRPr="00D3436F">
              <w:rPr>
                <w:rFonts w:ascii="Calibri" w:hAnsi="Calibri" w:cs="Calibri"/>
                <w:b/>
                <w:bCs/>
                <w:color w:val="000000"/>
                <w:sz w:val="20"/>
                <w:szCs w:val="20"/>
              </w:rPr>
              <w:t>by Kumju Ho, IFRC</w:t>
            </w:r>
          </w:p>
        </w:tc>
      </w:tr>
      <w:tr w:rsidR="00D3436F" w:rsidRPr="00D3436F" w:rsidTr="002D730A">
        <w:tc>
          <w:tcPr>
            <w:tcW w:w="4621" w:type="dxa"/>
            <w:shd w:val="clear" w:color="auto" w:fill="F2F2F2" w:themeFill="background1" w:themeFillShade="F2"/>
          </w:tcPr>
          <w:p w:rsidR="00D3436F" w:rsidRPr="00D3436F" w:rsidRDefault="00D3436F" w:rsidP="003C5915">
            <w:pPr>
              <w:spacing w:before="0"/>
              <w:jc w:val="both"/>
              <w:rPr>
                <w:rFonts w:ascii="Calibri" w:hAnsi="Calibri" w:cs="Calibri"/>
                <w:color w:val="000000"/>
                <w:sz w:val="20"/>
                <w:szCs w:val="20"/>
              </w:rPr>
            </w:pPr>
            <w:r w:rsidRPr="00D3436F">
              <w:rPr>
                <w:rFonts w:ascii="Calibri" w:hAnsi="Calibri" w:cs="Calibri"/>
                <w:color w:val="000000"/>
                <w:sz w:val="20"/>
                <w:szCs w:val="20"/>
              </w:rPr>
              <w:t xml:space="preserve">Focus on the gender and diversity library component of the online library which has </w:t>
            </w:r>
            <w:bookmarkStart w:id="0" w:name="_GoBack"/>
            <w:bookmarkEnd w:id="0"/>
            <w:r w:rsidRPr="00D3436F">
              <w:rPr>
                <w:rFonts w:ascii="Calibri" w:hAnsi="Calibri" w:cs="Calibri"/>
                <w:color w:val="000000"/>
                <w:sz w:val="20"/>
                <w:szCs w:val="20"/>
              </w:rPr>
              <w:t xml:space="preserve">attracted most views in 2015. </w:t>
            </w:r>
          </w:p>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Key factors of success: Having a good selection of resources for reference. Partnership with academics to provide summaries to render the resources easy to find and use. Ensuring the target audience, in this case Gender and Diversity network, uses and shares the resources. Cross promotion via web links. Complementarity with existing tools and emphasis on value of regional-global collaboration within IFRC.</w:t>
            </w:r>
          </w:p>
          <w:p w:rsidR="00D3436F" w:rsidRPr="00D3436F" w:rsidRDefault="00D3436F" w:rsidP="00D3436F">
            <w:pPr>
              <w:spacing w:before="0"/>
              <w:jc w:val="both"/>
              <w:rPr>
                <w:rFonts w:ascii="Calibri" w:hAnsi="Calibri" w:cs="Calibri"/>
                <w:szCs w:val="22"/>
              </w:rPr>
            </w:pPr>
            <w:r w:rsidRPr="00D3436F">
              <w:rPr>
                <w:rFonts w:ascii="Calibri" w:hAnsi="Calibri" w:cs="Calibri"/>
                <w:color w:val="000000"/>
                <w:sz w:val="20"/>
                <w:szCs w:val="20"/>
              </w:rPr>
              <w:t>Key challenge: participation and gradual ownership of National Societies, this is where strong dissemination process needs to be in place.</w:t>
            </w:r>
          </w:p>
        </w:tc>
        <w:tc>
          <w:tcPr>
            <w:tcW w:w="4843" w:type="dxa"/>
            <w:shd w:val="clear" w:color="auto" w:fill="F2DBDB" w:themeFill="accent2" w:themeFillTint="33"/>
          </w:tcPr>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Youth engagement in DRR: School safety. Now youth leaders called upon all youths at grass-root level to join the school safety activities as being agents of change at their schools.</w:t>
            </w:r>
          </w:p>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Key factors of success: Communication method to overcome hierarchy difficulties and supportive management/leaderships.</w:t>
            </w:r>
          </w:p>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Key challenges: Cultural gap between youth and management; lack of involvement in community work with the exception of Singapore; Youth are involved in implementation but not the design or projects.</w:t>
            </w:r>
          </w:p>
          <w:p w:rsidR="00D3436F" w:rsidRPr="00D3436F" w:rsidRDefault="00D3436F" w:rsidP="00D3436F">
            <w:pPr>
              <w:spacing w:before="0"/>
              <w:jc w:val="both"/>
              <w:rPr>
                <w:rFonts w:ascii="Calibri" w:hAnsi="Calibri" w:cs="Calibri"/>
                <w:color w:val="000000"/>
                <w:sz w:val="20"/>
                <w:szCs w:val="20"/>
              </w:rPr>
            </w:pPr>
            <w:r w:rsidRPr="00D3436F">
              <w:rPr>
                <w:rFonts w:ascii="Calibri" w:hAnsi="Calibri" w:cs="Calibri"/>
                <w:color w:val="000000"/>
                <w:sz w:val="20"/>
                <w:szCs w:val="20"/>
              </w:rPr>
              <w:t>Potential replication: In Myanmar and other places, dissemination of non-violence and peace.</w:t>
            </w:r>
          </w:p>
          <w:p w:rsidR="00D3436F" w:rsidRPr="00D3436F" w:rsidRDefault="00D3436F" w:rsidP="00D3436F">
            <w:pPr>
              <w:spacing w:before="0"/>
              <w:jc w:val="both"/>
              <w:rPr>
                <w:rFonts w:ascii="Calibri" w:hAnsi="Calibri" w:cs="Calibri"/>
                <w:szCs w:val="22"/>
              </w:rPr>
            </w:pPr>
            <w:r w:rsidRPr="00D3436F">
              <w:rPr>
                <w:rFonts w:ascii="Calibri" w:hAnsi="Calibri" w:cs="Calibri"/>
                <w:color w:val="000000"/>
                <w:sz w:val="20"/>
                <w:szCs w:val="20"/>
              </w:rPr>
              <w:t>Potential linkage: linking youth with health, DRR programming, and social media; Call for university students to submit proposals for community engagement activities.</w:t>
            </w:r>
          </w:p>
        </w:tc>
      </w:tr>
    </w:tbl>
    <w:p w:rsidR="00D3436F" w:rsidRPr="00D3436F" w:rsidRDefault="00D3436F" w:rsidP="002D730A">
      <w:pPr>
        <w:spacing w:before="0"/>
        <w:contextualSpacing/>
        <w:rPr>
          <w:rFonts w:eastAsia="Calibri" w:cs="Arial"/>
          <w:szCs w:val="22"/>
        </w:rPr>
      </w:pPr>
    </w:p>
    <w:p w:rsidR="00D3436F" w:rsidRPr="00D3436F" w:rsidRDefault="00D3436F" w:rsidP="00D3436F">
      <w:pPr>
        <w:spacing w:before="0" w:after="200" w:line="276" w:lineRule="auto"/>
        <w:rPr>
          <w:rFonts w:eastAsia="Calibri" w:cs="Arial"/>
          <w:szCs w:val="22"/>
        </w:rPr>
      </w:pPr>
      <w:r w:rsidRPr="00D3436F">
        <w:rPr>
          <w:rFonts w:eastAsia="Calibri" w:cs="Arial"/>
          <w:szCs w:val="22"/>
        </w:rPr>
        <w:t>More MSC stories: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D3436F" w:rsidRPr="00D3436F" w:rsidTr="00CD3F72">
        <w:tc>
          <w:tcPr>
            <w:tcW w:w="9464" w:type="dxa"/>
            <w:shd w:val="clear" w:color="auto" w:fill="D9D9D9" w:themeFill="background1" w:themeFillShade="D9"/>
          </w:tcPr>
          <w:p w:rsidR="00D3436F" w:rsidRPr="00EB3B56" w:rsidRDefault="00CE3EF5" w:rsidP="00D3436F">
            <w:pPr>
              <w:spacing w:before="0" w:line="276" w:lineRule="auto"/>
              <w:jc w:val="both"/>
              <w:rPr>
                <w:rFonts w:ascii="Calibri" w:hAnsi="Calibri" w:cs="Calibri"/>
                <w:color w:val="000000"/>
                <w:sz w:val="20"/>
                <w:szCs w:val="20"/>
              </w:rPr>
            </w:pPr>
            <w:hyperlink r:id="rId35" w:history="1">
              <w:r w:rsidR="00D3436F" w:rsidRPr="00EB3B56">
                <w:rPr>
                  <w:rFonts w:ascii="Calibri" w:hAnsi="Calibri" w:cs="Calibri"/>
                  <w:color w:val="C00000"/>
                  <w:sz w:val="20"/>
                  <w:szCs w:val="20"/>
                </w:rPr>
                <w:t>The ’A-Ha’ moment – SEA gender and diversity network and beyond</w:t>
              </w:r>
            </w:hyperlink>
            <w:r w:rsidR="00D3436F" w:rsidRPr="00EB3B56">
              <w:rPr>
                <w:rFonts w:ascii="Calibri" w:hAnsi="Calibri" w:cs="Calibri"/>
                <w:color w:val="000000"/>
                <w:sz w:val="20"/>
                <w:szCs w:val="20"/>
              </w:rPr>
              <w:t xml:space="preserve"> by Christina Haneef (IFRC)</w:t>
            </w:r>
          </w:p>
        </w:tc>
      </w:tr>
      <w:tr w:rsidR="00D3436F" w:rsidRPr="00D3436F" w:rsidTr="00CD3F72">
        <w:tc>
          <w:tcPr>
            <w:tcW w:w="9464" w:type="dxa"/>
            <w:shd w:val="clear" w:color="auto" w:fill="EEECE1" w:themeFill="background2"/>
          </w:tcPr>
          <w:p w:rsidR="00D3436F" w:rsidRPr="00EB3B56" w:rsidRDefault="00CE3EF5" w:rsidP="00D3436F">
            <w:pPr>
              <w:spacing w:before="0" w:line="276" w:lineRule="auto"/>
              <w:jc w:val="both"/>
              <w:rPr>
                <w:rFonts w:ascii="Calibri" w:hAnsi="Calibri" w:cs="Calibri"/>
                <w:color w:val="000000"/>
                <w:sz w:val="20"/>
                <w:szCs w:val="20"/>
              </w:rPr>
            </w:pPr>
            <w:hyperlink r:id="rId36" w:history="1">
              <w:r w:rsidR="00D3436F" w:rsidRPr="00EB3B56">
                <w:rPr>
                  <w:rFonts w:ascii="Calibri" w:hAnsi="Calibri" w:cs="Calibri"/>
                  <w:color w:val="C00000"/>
                  <w:sz w:val="20"/>
                  <w:szCs w:val="20"/>
                </w:rPr>
                <w:t>Progress on Gender and Diversity</w:t>
              </w:r>
            </w:hyperlink>
            <w:r w:rsidR="00D3436F" w:rsidRPr="00EB3B56">
              <w:rPr>
                <w:rFonts w:ascii="Calibri" w:hAnsi="Calibri" w:cs="Calibri"/>
                <w:color w:val="000000"/>
                <w:sz w:val="20"/>
                <w:szCs w:val="20"/>
              </w:rPr>
              <w:t xml:space="preserve"> by Suchada Meteekunaporn (IFRC)</w:t>
            </w:r>
          </w:p>
        </w:tc>
      </w:tr>
      <w:tr w:rsidR="00D3436F" w:rsidRPr="00D3436F" w:rsidTr="00CD3F72">
        <w:tc>
          <w:tcPr>
            <w:tcW w:w="9464" w:type="dxa"/>
            <w:shd w:val="clear" w:color="auto" w:fill="D9D9D9" w:themeFill="background1" w:themeFillShade="D9"/>
          </w:tcPr>
          <w:p w:rsidR="00D3436F" w:rsidRPr="00EB3B56" w:rsidRDefault="00CE3EF5" w:rsidP="00D3436F">
            <w:pPr>
              <w:spacing w:before="0" w:line="276" w:lineRule="auto"/>
              <w:jc w:val="both"/>
              <w:rPr>
                <w:rFonts w:ascii="Calibri" w:hAnsi="Calibri" w:cs="Calibri"/>
                <w:color w:val="000000"/>
                <w:sz w:val="20"/>
                <w:szCs w:val="20"/>
              </w:rPr>
            </w:pPr>
            <w:hyperlink r:id="rId37" w:history="1">
              <w:r w:rsidR="00D3436F" w:rsidRPr="00EB3B56">
                <w:rPr>
                  <w:rFonts w:ascii="Calibri" w:hAnsi="Calibri" w:cs="Calibri"/>
                  <w:color w:val="C00000"/>
                  <w:sz w:val="20"/>
                  <w:szCs w:val="20"/>
                </w:rPr>
                <w:t>Global connectivity for local change</w:t>
              </w:r>
            </w:hyperlink>
            <w:r w:rsidR="00D3436F" w:rsidRPr="00EB3B56">
              <w:rPr>
                <w:rFonts w:ascii="Calibri" w:hAnsi="Calibri" w:cs="Calibri"/>
                <w:color w:val="000000"/>
                <w:sz w:val="20"/>
                <w:szCs w:val="20"/>
              </w:rPr>
              <w:t xml:space="preserve"> by Kate Roux and Kate Jean Smith (IFRC)</w:t>
            </w:r>
          </w:p>
        </w:tc>
      </w:tr>
      <w:tr w:rsidR="00D3436F" w:rsidRPr="00D3436F" w:rsidTr="00CD3F72">
        <w:tc>
          <w:tcPr>
            <w:tcW w:w="9464" w:type="dxa"/>
            <w:shd w:val="clear" w:color="auto" w:fill="EEECE1" w:themeFill="background2"/>
          </w:tcPr>
          <w:p w:rsidR="00D3436F" w:rsidRPr="00EB3B56" w:rsidRDefault="00CE3EF5" w:rsidP="00D3436F">
            <w:pPr>
              <w:spacing w:before="0" w:line="276" w:lineRule="auto"/>
              <w:jc w:val="both"/>
              <w:rPr>
                <w:rFonts w:ascii="Calibri" w:hAnsi="Calibri" w:cs="Calibri"/>
                <w:color w:val="000000"/>
                <w:sz w:val="20"/>
                <w:szCs w:val="20"/>
              </w:rPr>
            </w:pPr>
            <w:hyperlink r:id="rId38" w:history="1">
              <w:r w:rsidR="00D3436F" w:rsidRPr="00EB3B56">
                <w:rPr>
                  <w:rFonts w:ascii="Calibri" w:hAnsi="Calibri" w:cs="Calibri"/>
                  <w:color w:val="C00000"/>
                  <w:sz w:val="20"/>
                  <w:szCs w:val="20"/>
                </w:rPr>
                <w:t>Nursery and Waste Management, Aceh, NTT, West Java, DKI</w:t>
              </w:r>
            </w:hyperlink>
            <w:r w:rsidR="00D3436F" w:rsidRPr="00EB3B56">
              <w:rPr>
                <w:rFonts w:ascii="Calibri" w:hAnsi="Calibri" w:cs="Calibri"/>
                <w:color w:val="000000"/>
                <w:sz w:val="20"/>
                <w:szCs w:val="20"/>
              </w:rPr>
              <w:t xml:space="preserve"> by Mujtahiddin (Indonesian Red Cross Society - PMI)</w:t>
            </w:r>
          </w:p>
        </w:tc>
      </w:tr>
      <w:tr w:rsidR="00D3436F" w:rsidRPr="00D3436F" w:rsidTr="00CD3F72">
        <w:tc>
          <w:tcPr>
            <w:tcW w:w="9464" w:type="dxa"/>
            <w:shd w:val="clear" w:color="auto" w:fill="D9D9D9" w:themeFill="background1" w:themeFillShade="D9"/>
          </w:tcPr>
          <w:p w:rsidR="00D3436F" w:rsidRPr="00EB3B56" w:rsidRDefault="00CE3EF5" w:rsidP="00D3436F">
            <w:pPr>
              <w:spacing w:before="0" w:line="276" w:lineRule="auto"/>
              <w:jc w:val="both"/>
              <w:rPr>
                <w:rFonts w:ascii="Calibri" w:hAnsi="Calibri" w:cs="Calibri"/>
                <w:color w:val="000000"/>
                <w:sz w:val="20"/>
                <w:szCs w:val="20"/>
              </w:rPr>
            </w:pPr>
            <w:hyperlink r:id="rId39" w:history="1">
              <w:r w:rsidR="00D3436F" w:rsidRPr="00EB3B56">
                <w:rPr>
                  <w:rFonts w:ascii="Calibri" w:hAnsi="Calibri" w:cs="Calibri"/>
                  <w:color w:val="C00000"/>
                  <w:sz w:val="20"/>
                  <w:szCs w:val="20"/>
                </w:rPr>
                <w:t>Confidence, Trust Journey</w:t>
              </w:r>
            </w:hyperlink>
            <w:r w:rsidR="00D3436F" w:rsidRPr="00EB3B56">
              <w:rPr>
                <w:rFonts w:ascii="Calibri" w:hAnsi="Calibri" w:cs="Calibri"/>
                <w:color w:val="000000"/>
                <w:sz w:val="20"/>
                <w:szCs w:val="20"/>
              </w:rPr>
              <w:t xml:space="preserve"> by Anne E. Leclerc (IFRC)</w:t>
            </w:r>
          </w:p>
        </w:tc>
      </w:tr>
      <w:tr w:rsidR="00D3436F" w:rsidRPr="00D3436F" w:rsidTr="00CD3F72">
        <w:tc>
          <w:tcPr>
            <w:tcW w:w="9464" w:type="dxa"/>
            <w:shd w:val="clear" w:color="auto" w:fill="EEECE1" w:themeFill="background2"/>
          </w:tcPr>
          <w:p w:rsidR="00D3436F" w:rsidRPr="00EB3B56" w:rsidRDefault="00CE3EF5" w:rsidP="00D3436F">
            <w:pPr>
              <w:spacing w:before="0" w:line="276" w:lineRule="auto"/>
              <w:jc w:val="both"/>
              <w:rPr>
                <w:rFonts w:ascii="Calibri" w:hAnsi="Calibri" w:cs="Calibri"/>
                <w:color w:val="000000"/>
                <w:sz w:val="20"/>
                <w:szCs w:val="20"/>
              </w:rPr>
            </w:pPr>
            <w:hyperlink r:id="rId40" w:history="1">
              <w:r w:rsidR="00D3436F" w:rsidRPr="00EB3B56">
                <w:rPr>
                  <w:rFonts w:ascii="Calibri" w:hAnsi="Calibri" w:cs="Calibri"/>
                  <w:color w:val="C00000"/>
                  <w:sz w:val="20"/>
                  <w:szCs w:val="20"/>
                </w:rPr>
                <w:t>RRI Organizational Matrix</w:t>
              </w:r>
            </w:hyperlink>
            <w:r w:rsidR="00D3436F" w:rsidRPr="00EB3B56">
              <w:rPr>
                <w:rFonts w:ascii="Calibri" w:hAnsi="Calibri" w:cs="Calibri"/>
                <w:color w:val="000000"/>
                <w:sz w:val="20"/>
                <w:szCs w:val="20"/>
              </w:rPr>
              <w:t xml:space="preserve"> by Debby Cote (Canadian Red Cross)</w:t>
            </w:r>
          </w:p>
        </w:tc>
      </w:tr>
      <w:tr w:rsidR="00D3436F" w:rsidRPr="00D3436F" w:rsidTr="00CD3F72">
        <w:tc>
          <w:tcPr>
            <w:tcW w:w="9464" w:type="dxa"/>
            <w:shd w:val="clear" w:color="auto" w:fill="D9D9D9" w:themeFill="background1" w:themeFillShade="D9"/>
          </w:tcPr>
          <w:p w:rsidR="00D3436F" w:rsidRPr="00EB3B56" w:rsidRDefault="00CE3EF5" w:rsidP="00D3436F">
            <w:pPr>
              <w:spacing w:before="0" w:line="276" w:lineRule="auto"/>
              <w:jc w:val="both"/>
              <w:rPr>
                <w:rFonts w:ascii="Calibri" w:hAnsi="Calibri" w:cs="Calibri"/>
                <w:color w:val="000000"/>
                <w:sz w:val="20"/>
                <w:szCs w:val="20"/>
              </w:rPr>
            </w:pPr>
            <w:hyperlink r:id="rId41" w:history="1">
              <w:r w:rsidR="00D3436F" w:rsidRPr="00EB3B56">
                <w:rPr>
                  <w:rFonts w:ascii="Calibri" w:hAnsi="Calibri" w:cs="Calibri"/>
                  <w:color w:val="C00000"/>
                  <w:sz w:val="20"/>
                  <w:szCs w:val="20"/>
                </w:rPr>
                <w:t>RRI Communications that work</w:t>
              </w:r>
            </w:hyperlink>
            <w:r w:rsidR="00D3436F" w:rsidRPr="00EB3B56">
              <w:rPr>
                <w:rFonts w:ascii="Calibri" w:hAnsi="Calibri" w:cs="Calibri"/>
                <w:color w:val="000000"/>
                <w:sz w:val="20"/>
                <w:szCs w:val="20"/>
              </w:rPr>
              <w:t xml:space="preserve"> by Debby Cote (Canadian Red Cross)</w:t>
            </w:r>
          </w:p>
        </w:tc>
      </w:tr>
      <w:tr w:rsidR="00D3436F" w:rsidRPr="00D3436F" w:rsidTr="00CD3F72">
        <w:tc>
          <w:tcPr>
            <w:tcW w:w="9464" w:type="dxa"/>
            <w:shd w:val="clear" w:color="auto" w:fill="EEECE1" w:themeFill="background2"/>
          </w:tcPr>
          <w:p w:rsidR="00D3436F" w:rsidRPr="00EB3B56" w:rsidRDefault="00CE3EF5" w:rsidP="00D3436F">
            <w:pPr>
              <w:spacing w:before="0" w:line="276" w:lineRule="auto"/>
              <w:jc w:val="both"/>
              <w:rPr>
                <w:rFonts w:ascii="Calibri" w:hAnsi="Calibri" w:cs="Calibri"/>
                <w:color w:val="000000"/>
                <w:sz w:val="20"/>
                <w:szCs w:val="20"/>
              </w:rPr>
            </w:pPr>
            <w:hyperlink r:id="rId42" w:history="1">
              <w:r w:rsidR="00D3436F" w:rsidRPr="00EB3B56">
                <w:rPr>
                  <w:rFonts w:ascii="Calibri" w:hAnsi="Calibri" w:cs="Calibri"/>
                  <w:color w:val="C00000"/>
                  <w:sz w:val="20"/>
                  <w:szCs w:val="20"/>
                </w:rPr>
                <w:t>Partnering with AHA Centre – a two-way learning experience</w:t>
              </w:r>
            </w:hyperlink>
            <w:r w:rsidR="00D3436F" w:rsidRPr="00EB3B56">
              <w:rPr>
                <w:rFonts w:ascii="Calibri" w:hAnsi="Calibri" w:cs="Calibri"/>
                <w:color w:val="000000"/>
                <w:sz w:val="20"/>
                <w:szCs w:val="20"/>
              </w:rPr>
              <w:t xml:space="preserve"> by Herve Gazeau (IFRC)</w:t>
            </w:r>
          </w:p>
        </w:tc>
      </w:tr>
      <w:tr w:rsidR="00D3436F" w:rsidRPr="00D3436F" w:rsidTr="00CD3F72">
        <w:tc>
          <w:tcPr>
            <w:tcW w:w="9464" w:type="dxa"/>
            <w:shd w:val="clear" w:color="auto" w:fill="D9D9D9" w:themeFill="background1" w:themeFillShade="D9"/>
          </w:tcPr>
          <w:p w:rsidR="00D3436F" w:rsidRPr="00EB3B56" w:rsidRDefault="00CE3EF5" w:rsidP="00D3436F">
            <w:pPr>
              <w:spacing w:before="0" w:line="276" w:lineRule="auto"/>
              <w:jc w:val="both"/>
              <w:rPr>
                <w:rFonts w:ascii="Calibri" w:hAnsi="Calibri" w:cs="Calibri"/>
                <w:color w:val="000000"/>
                <w:sz w:val="20"/>
                <w:szCs w:val="20"/>
              </w:rPr>
            </w:pPr>
            <w:hyperlink r:id="rId43" w:history="1">
              <w:r w:rsidR="00D3436F" w:rsidRPr="00EB3B56">
                <w:rPr>
                  <w:rFonts w:ascii="Calibri" w:hAnsi="Calibri" w:cs="Calibri"/>
                  <w:color w:val="C00000"/>
                  <w:sz w:val="20"/>
                  <w:szCs w:val="20"/>
                </w:rPr>
                <w:t>RRI Life Changing story</w:t>
              </w:r>
            </w:hyperlink>
            <w:r w:rsidR="00D3436F" w:rsidRPr="00EB3B56">
              <w:rPr>
                <w:rFonts w:ascii="Calibri" w:hAnsi="Calibri" w:cs="Calibri"/>
                <w:color w:val="000000"/>
                <w:sz w:val="20"/>
                <w:szCs w:val="20"/>
              </w:rPr>
              <w:t xml:space="preserve"> by Elena Nyanenkova (IFRC)</w:t>
            </w:r>
          </w:p>
        </w:tc>
      </w:tr>
    </w:tbl>
    <w:p w:rsidR="00D3436F" w:rsidRPr="00D3436F" w:rsidRDefault="00D3436F" w:rsidP="00D3436F">
      <w:pPr>
        <w:spacing w:before="100" w:beforeAutospacing="1" w:after="100" w:afterAutospacing="1"/>
        <w:jc w:val="both"/>
        <w:rPr>
          <w:rFonts w:ascii="Lucida Sans Unicode" w:eastAsia="Times New Roman" w:hAnsi="Lucida Sans Unicode" w:cs="Lucida Sans Unicode"/>
          <w:sz w:val="20"/>
          <w:szCs w:val="20"/>
          <w:lang w:val="en-CA" w:eastAsia="en-GB"/>
        </w:rPr>
      </w:pPr>
    </w:p>
    <w:p w:rsidR="00D3436F" w:rsidRPr="00D3436F" w:rsidRDefault="00D3436F" w:rsidP="00D3436F">
      <w:pPr>
        <w:spacing w:before="100" w:beforeAutospacing="1" w:after="100" w:afterAutospacing="1"/>
        <w:jc w:val="both"/>
        <w:rPr>
          <w:rFonts w:ascii="Lucida Sans Unicode" w:eastAsia="Times New Roman" w:hAnsi="Lucida Sans Unicode" w:cs="Lucida Sans Unicode"/>
          <w:sz w:val="20"/>
          <w:szCs w:val="20"/>
          <w:lang w:val="en-CA" w:eastAsia="en-GB"/>
        </w:rPr>
      </w:pPr>
      <w:r w:rsidRPr="00D3436F">
        <w:rPr>
          <w:rFonts w:ascii="Lucida Sans Unicode" w:eastAsia="Times New Roman" w:hAnsi="Lucida Sans Unicode" w:cs="Lucida Sans Unicode"/>
          <w:noProof/>
          <w:sz w:val="20"/>
          <w:szCs w:val="20"/>
          <w:lang w:val="en-GB" w:eastAsia="en-GB"/>
        </w:rPr>
        <w:lastRenderedPageBreak/>
        <w:drawing>
          <wp:inline distT="0" distB="0" distL="0" distR="0" wp14:anchorId="294278D4" wp14:editId="7622355A">
            <wp:extent cx="5730875" cy="57245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5724525"/>
                    </a:xfrm>
                    <a:prstGeom prst="rect">
                      <a:avLst/>
                    </a:prstGeom>
                    <a:noFill/>
                  </pic:spPr>
                </pic:pic>
              </a:graphicData>
            </a:graphic>
          </wp:inline>
        </w:drawing>
      </w:r>
    </w:p>
    <w:p w:rsidR="00D3436F" w:rsidRPr="00D3436F" w:rsidRDefault="00D3436F" w:rsidP="00D3436F">
      <w:pPr>
        <w:spacing w:before="100" w:beforeAutospacing="1" w:after="100" w:afterAutospacing="1"/>
        <w:jc w:val="both"/>
        <w:rPr>
          <w:rFonts w:ascii="Calibri" w:eastAsia="Times New Roman" w:hAnsi="Calibri" w:cs="Lucida Sans Unicode"/>
          <w:szCs w:val="22"/>
          <w:lang w:val="en-GB" w:eastAsia="en-GB"/>
        </w:rPr>
      </w:pPr>
      <w:r w:rsidRPr="00D3436F">
        <w:rPr>
          <w:rFonts w:ascii="Calibri" w:eastAsia="Times New Roman" w:hAnsi="Calibri" w:cs="Lucida Sans Unicode"/>
          <w:szCs w:val="22"/>
          <w:lang w:val="en-GB" w:eastAsia="en-GB"/>
        </w:rPr>
        <w:t>All the Most Significant Changes stories were put in a word cloud, so the more a word is mentioned, the bigger it gets. This word cloud represents what the Most Significant Change of RRI is all about.</w:t>
      </w:r>
    </w:p>
    <w:p w:rsidR="00D3436F" w:rsidRPr="00D3436F" w:rsidRDefault="00D3436F" w:rsidP="00D3436F">
      <w:pPr>
        <w:spacing w:before="100" w:beforeAutospacing="1" w:after="100" w:afterAutospacing="1"/>
        <w:jc w:val="both"/>
        <w:rPr>
          <w:rFonts w:ascii="Lucida Sans Unicode" w:eastAsia="Times New Roman" w:hAnsi="Lucida Sans Unicode" w:cs="Lucida Sans Unicode"/>
          <w:sz w:val="20"/>
          <w:szCs w:val="20"/>
          <w:lang w:val="en-GB" w:eastAsia="en-GB"/>
        </w:rPr>
      </w:pPr>
    </w:p>
    <w:p w:rsidR="00D3436F" w:rsidRPr="00D3436F" w:rsidRDefault="00D3436F" w:rsidP="00D3436F">
      <w:pPr>
        <w:spacing w:before="100" w:beforeAutospacing="1" w:after="100" w:afterAutospacing="1"/>
        <w:jc w:val="both"/>
        <w:rPr>
          <w:rFonts w:ascii="Lucida Sans Unicode" w:eastAsia="Times New Roman" w:hAnsi="Lucida Sans Unicode" w:cs="Lucida Sans Unicode"/>
          <w:sz w:val="20"/>
          <w:szCs w:val="20"/>
          <w:lang w:val="en-GB" w:eastAsia="en-GB"/>
        </w:rPr>
      </w:pPr>
    </w:p>
    <w:p w:rsidR="00D3436F" w:rsidRDefault="00D3436F" w:rsidP="00004741">
      <w:pPr>
        <w:spacing w:before="0"/>
        <w:rPr>
          <w:rFonts w:cs="Arial"/>
          <w:b/>
          <w:color w:val="FF0000"/>
          <w:sz w:val="24"/>
          <w:lang w:val="en-GB"/>
        </w:rPr>
      </w:pPr>
    </w:p>
    <w:p w:rsidR="00D3436F" w:rsidRDefault="00D3436F" w:rsidP="00004741">
      <w:pPr>
        <w:spacing w:before="0"/>
        <w:rPr>
          <w:rFonts w:cs="Arial"/>
          <w:b/>
          <w:color w:val="FF0000"/>
          <w:sz w:val="24"/>
          <w:lang w:val="en-GB"/>
        </w:rPr>
      </w:pPr>
    </w:p>
    <w:p w:rsidR="00D3436F" w:rsidRDefault="00D3436F" w:rsidP="00004741">
      <w:pPr>
        <w:spacing w:before="0"/>
        <w:rPr>
          <w:rFonts w:cs="Arial"/>
          <w:b/>
          <w:color w:val="FF0000"/>
          <w:sz w:val="24"/>
          <w:lang w:val="en-GB"/>
        </w:rPr>
      </w:pPr>
    </w:p>
    <w:p w:rsidR="00D3436F" w:rsidRDefault="00D3436F" w:rsidP="00004741">
      <w:pPr>
        <w:spacing w:before="0"/>
        <w:rPr>
          <w:rFonts w:cs="Arial"/>
          <w:b/>
          <w:color w:val="FF0000"/>
          <w:sz w:val="24"/>
          <w:lang w:val="en-GB"/>
        </w:rPr>
      </w:pPr>
    </w:p>
    <w:p w:rsidR="00D3436F" w:rsidRDefault="00D3436F" w:rsidP="00004741">
      <w:pPr>
        <w:spacing w:before="0"/>
        <w:rPr>
          <w:rFonts w:cs="Arial"/>
          <w:b/>
          <w:color w:val="FF0000"/>
          <w:sz w:val="24"/>
          <w:lang w:val="en-GB"/>
        </w:rPr>
      </w:pPr>
    </w:p>
    <w:p w:rsidR="00D3436F" w:rsidRPr="00D3436F" w:rsidRDefault="00D3436F" w:rsidP="00D3436F">
      <w:pPr>
        <w:spacing w:before="0"/>
        <w:rPr>
          <w:rFonts w:ascii="Calibri" w:eastAsia="Times New Roman" w:hAnsi="Calibri" w:cs="Arial"/>
          <w:b/>
          <w:bCs/>
          <w:szCs w:val="22"/>
          <w:lang w:val="en-GB" w:eastAsia="en-GB"/>
        </w:rPr>
      </w:pPr>
      <w:r w:rsidRPr="00D3436F">
        <w:rPr>
          <w:rFonts w:ascii="Calibri" w:eastAsia="Times New Roman" w:hAnsi="Calibri" w:cs="Arial"/>
          <w:b/>
          <w:bCs/>
          <w:szCs w:val="22"/>
          <w:lang w:val="en-GB" w:eastAsia="en-GB"/>
        </w:rPr>
        <w:lastRenderedPageBreak/>
        <w:t>Annex 3. Themes and questions</w:t>
      </w:r>
    </w:p>
    <w:p w:rsidR="00D3436F" w:rsidRDefault="00D3436F" w:rsidP="00004741">
      <w:pPr>
        <w:spacing w:before="0"/>
        <w:rPr>
          <w:rFonts w:cs="Arial"/>
          <w:b/>
          <w:color w:val="FF0000"/>
          <w:sz w:val="24"/>
          <w:lang w:val="en-GB"/>
        </w:rPr>
      </w:pPr>
    </w:p>
    <w:tbl>
      <w:tblPr>
        <w:tblStyle w:val="TableGrid"/>
        <w:tblW w:w="0" w:type="auto"/>
        <w:tblLook w:val="04A0" w:firstRow="1" w:lastRow="0" w:firstColumn="1" w:lastColumn="0" w:noHBand="0" w:noVBand="1"/>
      </w:tblPr>
      <w:tblGrid>
        <w:gridCol w:w="3652"/>
        <w:gridCol w:w="6196"/>
      </w:tblGrid>
      <w:tr w:rsidR="00D3436F" w:rsidTr="00CD3F72">
        <w:trPr>
          <w:trHeight w:val="65"/>
        </w:trPr>
        <w:tc>
          <w:tcPr>
            <w:tcW w:w="3652" w:type="dxa"/>
            <w:tcBorders>
              <w:bottom w:val="single" w:sz="4" w:space="0" w:color="auto"/>
            </w:tcBorders>
            <w:shd w:val="clear" w:color="auto" w:fill="D9D9D9" w:themeFill="background1" w:themeFillShade="D9"/>
          </w:tcPr>
          <w:p w:rsidR="00D3436F" w:rsidRPr="00D3436F" w:rsidRDefault="00D3436F" w:rsidP="00CD3F72">
            <w:pPr>
              <w:spacing w:before="0"/>
              <w:contextualSpacing/>
              <w:jc w:val="center"/>
              <w:rPr>
                <w:rFonts w:asciiTheme="majorHAnsi" w:hAnsiTheme="majorHAnsi"/>
                <w:b/>
                <w:bCs/>
                <w:szCs w:val="22"/>
              </w:rPr>
            </w:pPr>
            <w:r w:rsidRPr="00D3436F">
              <w:rPr>
                <w:rFonts w:asciiTheme="majorHAnsi" w:hAnsiTheme="majorHAnsi"/>
                <w:b/>
                <w:bCs/>
                <w:szCs w:val="22"/>
              </w:rPr>
              <w:t>Theme</w:t>
            </w:r>
          </w:p>
        </w:tc>
        <w:tc>
          <w:tcPr>
            <w:tcW w:w="6196" w:type="dxa"/>
            <w:shd w:val="clear" w:color="auto" w:fill="D9D9D9" w:themeFill="background1" w:themeFillShade="D9"/>
          </w:tcPr>
          <w:p w:rsidR="00D3436F" w:rsidRPr="00D3436F" w:rsidRDefault="00D3436F" w:rsidP="00CD3F72">
            <w:pPr>
              <w:spacing w:before="0"/>
              <w:contextualSpacing/>
              <w:jc w:val="center"/>
              <w:rPr>
                <w:rFonts w:asciiTheme="majorHAnsi" w:hAnsiTheme="majorHAnsi"/>
                <w:b/>
                <w:bCs/>
                <w:szCs w:val="22"/>
              </w:rPr>
            </w:pPr>
            <w:r w:rsidRPr="00D3436F">
              <w:rPr>
                <w:rFonts w:asciiTheme="majorHAnsi" w:hAnsiTheme="majorHAnsi"/>
                <w:b/>
                <w:bCs/>
                <w:szCs w:val="22"/>
              </w:rPr>
              <w:t>Key questions</w:t>
            </w:r>
          </w:p>
        </w:tc>
      </w:tr>
      <w:tr w:rsidR="00D3436F" w:rsidTr="00CD3F72">
        <w:tc>
          <w:tcPr>
            <w:tcW w:w="3652" w:type="dxa"/>
            <w:tcBorders>
              <w:bottom w:val="single" w:sz="4" w:space="0" w:color="auto"/>
            </w:tcBorders>
          </w:tcPr>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THEME 1 – REGIONAL COOPERATION (within RCRC and beyond)</w:t>
            </w:r>
          </w:p>
          <w:p w:rsidR="00D3436F" w:rsidRPr="00D3436F" w:rsidRDefault="00D3436F" w:rsidP="00CD3F72">
            <w:pPr>
              <w:spacing w:before="0"/>
              <w:contextualSpacing/>
              <w:rPr>
                <w:rFonts w:asciiTheme="majorHAnsi" w:hAnsiTheme="majorHAnsi"/>
                <w:b/>
                <w:bCs/>
                <w:i/>
                <w:iCs/>
                <w:szCs w:val="22"/>
              </w:rPr>
            </w:pPr>
            <w:r w:rsidRPr="00D3436F">
              <w:rPr>
                <w:rFonts w:asciiTheme="majorHAnsi" w:hAnsiTheme="majorHAnsi"/>
                <w:b/>
                <w:bCs/>
                <w:i/>
                <w:iCs/>
                <w:szCs w:val="22"/>
              </w:rPr>
              <w:t>Maximizing the regional networks in support of the prioritized needs in countries towards community resilience…</w:t>
            </w:r>
          </w:p>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Introduction by Sanjeev</w:t>
            </w:r>
          </w:p>
          <w:p w:rsidR="00D3436F" w:rsidRPr="00D3436F" w:rsidRDefault="00D3436F" w:rsidP="00CD3F72">
            <w:pPr>
              <w:spacing w:before="0"/>
              <w:contextualSpacing/>
              <w:rPr>
                <w:rFonts w:asciiTheme="majorHAnsi" w:hAnsiTheme="majorHAnsi"/>
                <w:b/>
                <w:bCs/>
                <w:szCs w:val="22"/>
              </w:rPr>
            </w:pPr>
          </w:p>
        </w:tc>
        <w:tc>
          <w:tcPr>
            <w:tcW w:w="6196" w:type="dxa"/>
            <w:tcBorders>
              <w:bottom w:val="single" w:sz="4" w:space="0" w:color="auto"/>
            </w:tcBorders>
          </w:tcPr>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1/ Which domestic (DRR) priorities should be connected to the regional cooperation agenda? How can we best ensure this?</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 xml:space="preserve">2/ What are the challenges and opportunities to ensure our regional networks are effectively adding value to the domestic priorities of NSs? </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3/ In terms of country and regional partnerships (outside RCRC), which partner / process should be prioritized?</w:t>
            </w:r>
          </w:p>
          <w:p w:rsidR="00D3436F" w:rsidRPr="00D3436F" w:rsidRDefault="00D3436F" w:rsidP="00CD3F72">
            <w:pPr>
              <w:spacing w:before="0"/>
              <w:contextualSpacing/>
              <w:rPr>
                <w:rFonts w:asciiTheme="majorHAnsi" w:hAnsiTheme="majorHAnsi"/>
                <w:szCs w:val="22"/>
              </w:rPr>
            </w:pPr>
          </w:p>
          <w:p w:rsidR="00D3436F" w:rsidRPr="00CD3F72" w:rsidRDefault="00D3436F" w:rsidP="00CD3F72">
            <w:pPr>
              <w:spacing w:before="0"/>
              <w:contextualSpacing/>
              <w:rPr>
                <w:rFonts w:asciiTheme="majorHAnsi" w:hAnsiTheme="majorHAnsi"/>
                <w:szCs w:val="22"/>
              </w:rPr>
            </w:pPr>
            <w:r w:rsidRPr="00D3436F">
              <w:rPr>
                <w:rFonts w:asciiTheme="majorHAnsi" w:hAnsiTheme="majorHAnsi"/>
                <w:szCs w:val="22"/>
              </w:rPr>
              <w:t>4/ Identify 3 main recom</w:t>
            </w:r>
            <w:r w:rsidR="00CD3F72">
              <w:rPr>
                <w:rFonts w:asciiTheme="majorHAnsi" w:hAnsiTheme="majorHAnsi"/>
                <w:szCs w:val="22"/>
              </w:rPr>
              <w:t>mendation for future engagement</w:t>
            </w:r>
          </w:p>
        </w:tc>
      </w:tr>
      <w:tr w:rsidR="00D3436F" w:rsidRPr="00D3436F" w:rsidTr="00CD3F72">
        <w:tc>
          <w:tcPr>
            <w:tcW w:w="3652" w:type="dxa"/>
            <w:tcBorders>
              <w:top w:val="single" w:sz="4" w:space="0" w:color="auto"/>
            </w:tcBorders>
          </w:tcPr>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THEME 2 – DRR ADVOCACY (including Disaster Law, positioning of NSs with NDMO and National Platforms, cooperation with regional partners such as ASEAN, UN, etc.)</w:t>
            </w:r>
          </w:p>
          <w:p w:rsidR="00D3436F" w:rsidRPr="00D3436F" w:rsidRDefault="00D3436F" w:rsidP="00CD3F72">
            <w:pPr>
              <w:spacing w:before="0"/>
              <w:contextualSpacing/>
              <w:rPr>
                <w:rFonts w:asciiTheme="majorHAnsi" w:hAnsiTheme="majorHAnsi"/>
                <w:b/>
                <w:bCs/>
                <w:szCs w:val="22"/>
              </w:rPr>
            </w:pPr>
          </w:p>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Introduction by Lucia</w:t>
            </w:r>
          </w:p>
          <w:p w:rsidR="00D3436F" w:rsidRPr="00D3436F" w:rsidRDefault="00D3436F" w:rsidP="00CD3F72">
            <w:pPr>
              <w:spacing w:before="0"/>
              <w:contextualSpacing/>
              <w:rPr>
                <w:rFonts w:asciiTheme="majorHAnsi" w:hAnsiTheme="majorHAnsi"/>
                <w:b/>
                <w:bCs/>
                <w:szCs w:val="22"/>
              </w:rPr>
            </w:pPr>
          </w:p>
        </w:tc>
        <w:tc>
          <w:tcPr>
            <w:tcW w:w="6196" w:type="dxa"/>
            <w:tcBorders>
              <w:top w:val="single" w:sz="4" w:space="0" w:color="auto"/>
            </w:tcBorders>
          </w:tcPr>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1/ What advocacy means to you / your NS? What are the DRR issues that your NS wish to advocate for? Who are we advocating with?</w:t>
            </w: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 xml:space="preserve">2/ / What are the key examples of  success in DRR advocacy, profiling / positioning? (for your National Society and / or in the region) This can include DRR, disaster law/IDRL or other types of advocacy. </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3/ What are some of the challenges and opportunities around DRR advocacy (both country and regional level)?</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4/ How do we support / learn from each other in this advocacy (regional / country events, networks, exchange trips,  etc.)…?</w:t>
            </w:r>
          </w:p>
          <w:p w:rsidR="00D3436F" w:rsidRPr="00D3436F" w:rsidRDefault="00D3436F" w:rsidP="00CD3F72">
            <w:pPr>
              <w:spacing w:before="0"/>
              <w:contextualSpacing/>
              <w:rPr>
                <w:rFonts w:asciiTheme="majorHAnsi" w:hAnsiTheme="majorHAnsi"/>
                <w:szCs w:val="22"/>
              </w:rPr>
            </w:pPr>
          </w:p>
          <w:p w:rsidR="00D3436F" w:rsidRPr="00CD3F72" w:rsidRDefault="00D3436F" w:rsidP="00CD3F72">
            <w:pPr>
              <w:spacing w:before="0"/>
              <w:contextualSpacing/>
              <w:rPr>
                <w:rFonts w:asciiTheme="majorHAnsi" w:hAnsiTheme="majorHAnsi"/>
                <w:szCs w:val="22"/>
              </w:rPr>
            </w:pPr>
            <w:r w:rsidRPr="00D3436F">
              <w:rPr>
                <w:rFonts w:asciiTheme="majorHAnsi" w:hAnsiTheme="majorHAnsi"/>
                <w:szCs w:val="22"/>
              </w:rPr>
              <w:t>5/ Identify 3 main recom</w:t>
            </w:r>
            <w:r w:rsidR="00CD3F72">
              <w:rPr>
                <w:rFonts w:asciiTheme="majorHAnsi" w:hAnsiTheme="majorHAnsi"/>
                <w:szCs w:val="22"/>
              </w:rPr>
              <w:t>mendation for future engagement</w:t>
            </w:r>
          </w:p>
        </w:tc>
      </w:tr>
      <w:tr w:rsidR="00D3436F" w:rsidRPr="00D3436F" w:rsidTr="00CD3F72">
        <w:tc>
          <w:tcPr>
            <w:tcW w:w="3652" w:type="dxa"/>
          </w:tcPr>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THEME 3 – COMMUNITY AND BENEFICIARY ENGAGEMENT AND ACCOUNTABILITY</w:t>
            </w:r>
          </w:p>
          <w:p w:rsidR="00D3436F" w:rsidRPr="00D3436F" w:rsidRDefault="00D3436F" w:rsidP="00CD3F72">
            <w:pPr>
              <w:spacing w:before="0"/>
              <w:contextualSpacing/>
              <w:rPr>
                <w:rFonts w:asciiTheme="majorHAnsi" w:hAnsiTheme="majorHAnsi"/>
                <w:b/>
                <w:bCs/>
                <w:szCs w:val="22"/>
              </w:rPr>
            </w:pPr>
          </w:p>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 xml:space="preserve">Introduction by Kate R. </w:t>
            </w:r>
          </w:p>
          <w:p w:rsidR="00D3436F" w:rsidRPr="00D3436F" w:rsidRDefault="00D3436F" w:rsidP="00CD3F72">
            <w:pPr>
              <w:spacing w:before="0"/>
              <w:contextualSpacing/>
              <w:rPr>
                <w:rFonts w:asciiTheme="majorHAnsi" w:hAnsiTheme="majorHAnsi"/>
                <w:b/>
                <w:bCs/>
                <w:szCs w:val="22"/>
              </w:rPr>
            </w:pPr>
          </w:p>
          <w:p w:rsidR="00D3436F" w:rsidRPr="00D3436F" w:rsidRDefault="00D3436F" w:rsidP="00CD3F72">
            <w:pPr>
              <w:spacing w:before="0"/>
              <w:contextualSpacing/>
              <w:rPr>
                <w:rFonts w:asciiTheme="majorHAnsi" w:hAnsiTheme="majorHAnsi"/>
                <w:b/>
                <w:bCs/>
                <w:szCs w:val="22"/>
              </w:rPr>
            </w:pPr>
          </w:p>
        </w:tc>
        <w:tc>
          <w:tcPr>
            <w:tcW w:w="6196" w:type="dxa"/>
          </w:tcPr>
          <w:p w:rsidR="00D3436F" w:rsidRPr="00D3436F" w:rsidRDefault="00D3436F" w:rsidP="00CD3F72">
            <w:pPr>
              <w:spacing w:before="0"/>
              <w:contextualSpacing/>
              <w:rPr>
                <w:rFonts w:asciiTheme="majorHAnsi" w:hAnsiTheme="majorHAnsi"/>
                <w:color w:val="000000" w:themeColor="text1"/>
                <w:szCs w:val="22"/>
              </w:rPr>
            </w:pPr>
            <w:r w:rsidRPr="00D3436F">
              <w:rPr>
                <w:rFonts w:asciiTheme="majorHAnsi" w:hAnsiTheme="majorHAnsi"/>
                <w:color w:val="000000" w:themeColor="text1"/>
                <w:szCs w:val="22"/>
              </w:rPr>
              <w:t>1/ To what extent are we ensuring the voices of the most vulnerable are well represented in our advocacy work? How are we communicating the work? What language and messaging is most effective for our audiences? What are some of the challenges?</w:t>
            </w:r>
          </w:p>
          <w:p w:rsidR="00D3436F" w:rsidRPr="00D3436F" w:rsidRDefault="00D3436F" w:rsidP="00CD3F72">
            <w:pPr>
              <w:spacing w:before="0"/>
              <w:contextualSpacing/>
              <w:rPr>
                <w:rFonts w:asciiTheme="majorHAnsi" w:hAnsiTheme="majorHAnsi"/>
                <w:color w:val="000000" w:themeColor="text1"/>
                <w:szCs w:val="22"/>
              </w:rPr>
            </w:pPr>
            <w:r w:rsidRPr="00D3436F">
              <w:rPr>
                <w:rFonts w:asciiTheme="majorHAnsi" w:hAnsiTheme="majorHAnsi"/>
                <w:color w:val="000000" w:themeColor="text1"/>
                <w:szCs w:val="22"/>
              </w:rPr>
              <w:t xml:space="preserve">2/ How are we using new technologies and partnerships to provide innovative solutions? </w:t>
            </w:r>
          </w:p>
          <w:p w:rsidR="00D3436F" w:rsidRPr="00D3436F" w:rsidRDefault="00D3436F" w:rsidP="00CD3F72">
            <w:pPr>
              <w:spacing w:before="0"/>
              <w:contextualSpacing/>
              <w:rPr>
                <w:rFonts w:asciiTheme="majorHAnsi" w:hAnsiTheme="majorHAnsi"/>
                <w:color w:val="000000" w:themeColor="text1"/>
                <w:szCs w:val="22"/>
              </w:rPr>
            </w:pPr>
            <w:r w:rsidRPr="00D3436F">
              <w:rPr>
                <w:rFonts w:asciiTheme="majorHAnsi" w:hAnsiTheme="majorHAnsi"/>
                <w:color w:val="000000" w:themeColor="text1"/>
                <w:szCs w:val="22"/>
              </w:rPr>
              <w:t xml:space="preserve">*We can often equate technology with innovation and place all of the emphasis on new tech for answers; however technology is only one aspect of new solutions to challenges. Sometimes very low tech solutions are the most innovative* </w:t>
            </w:r>
          </w:p>
          <w:p w:rsidR="00D3436F" w:rsidRPr="00D3436F" w:rsidRDefault="00D3436F" w:rsidP="00CD3F72">
            <w:pPr>
              <w:spacing w:before="0"/>
              <w:contextualSpacing/>
              <w:rPr>
                <w:rFonts w:asciiTheme="majorHAnsi" w:hAnsiTheme="majorHAnsi"/>
                <w:color w:val="000000" w:themeColor="text1"/>
                <w:szCs w:val="22"/>
              </w:rPr>
            </w:pPr>
          </w:p>
          <w:p w:rsidR="00D3436F" w:rsidRPr="00D3436F" w:rsidRDefault="00D3436F" w:rsidP="00CD3F72">
            <w:pPr>
              <w:spacing w:before="0"/>
              <w:contextualSpacing/>
              <w:rPr>
                <w:rFonts w:asciiTheme="majorHAnsi" w:hAnsiTheme="majorHAnsi"/>
                <w:color w:val="000000" w:themeColor="text1"/>
                <w:szCs w:val="22"/>
              </w:rPr>
            </w:pPr>
            <w:r w:rsidRPr="00D3436F">
              <w:rPr>
                <w:rFonts w:asciiTheme="majorHAnsi" w:hAnsiTheme="majorHAnsi"/>
                <w:color w:val="000000" w:themeColor="text1"/>
                <w:szCs w:val="22"/>
              </w:rPr>
              <w:t>3/ How are we demonstrating our beneficiary accountability? To our funders? To the beneficiaries/communities? What are the differences?</w:t>
            </w:r>
          </w:p>
          <w:p w:rsidR="00D3436F" w:rsidRPr="00D3436F" w:rsidRDefault="00D3436F" w:rsidP="00CD3F72">
            <w:pPr>
              <w:spacing w:before="0"/>
              <w:contextualSpacing/>
              <w:rPr>
                <w:rFonts w:asciiTheme="majorHAnsi" w:hAnsiTheme="majorHAnsi"/>
                <w:szCs w:val="22"/>
              </w:rPr>
            </w:pPr>
          </w:p>
          <w:p w:rsidR="00D3436F" w:rsidRPr="00CD3F72" w:rsidRDefault="00D3436F" w:rsidP="00CD3F72">
            <w:pPr>
              <w:spacing w:before="0"/>
              <w:contextualSpacing/>
              <w:rPr>
                <w:rFonts w:asciiTheme="majorHAnsi" w:hAnsiTheme="majorHAnsi"/>
                <w:szCs w:val="22"/>
              </w:rPr>
            </w:pPr>
            <w:r w:rsidRPr="00D3436F">
              <w:rPr>
                <w:rFonts w:asciiTheme="majorHAnsi" w:hAnsiTheme="majorHAnsi"/>
                <w:szCs w:val="22"/>
              </w:rPr>
              <w:t>4/ Identify 3 main recom</w:t>
            </w:r>
            <w:r w:rsidR="00CD3F72">
              <w:rPr>
                <w:rFonts w:asciiTheme="majorHAnsi" w:hAnsiTheme="majorHAnsi"/>
                <w:szCs w:val="22"/>
              </w:rPr>
              <w:t>mendation for future engagement</w:t>
            </w:r>
          </w:p>
        </w:tc>
      </w:tr>
      <w:tr w:rsidR="00D3436F" w:rsidRPr="00D3436F" w:rsidTr="00CD3F72">
        <w:tc>
          <w:tcPr>
            <w:tcW w:w="3652" w:type="dxa"/>
          </w:tcPr>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 xml:space="preserve">THEME 4 – SOCIAL INCLUSION </w:t>
            </w:r>
            <w:r w:rsidRPr="00D3436F">
              <w:rPr>
                <w:rFonts w:asciiTheme="majorHAnsi" w:hAnsiTheme="majorHAnsi"/>
                <w:b/>
                <w:bCs/>
                <w:szCs w:val="22"/>
              </w:rPr>
              <w:lastRenderedPageBreak/>
              <w:t xml:space="preserve">(Gender and Diversity*, Youths, People on the move) </w:t>
            </w:r>
          </w:p>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Introduction by Christina</w:t>
            </w:r>
          </w:p>
          <w:p w:rsidR="00D3436F" w:rsidRPr="00D3436F" w:rsidRDefault="00D3436F" w:rsidP="00CD3F72">
            <w:pPr>
              <w:spacing w:before="0"/>
              <w:contextualSpacing/>
              <w:rPr>
                <w:rFonts w:asciiTheme="majorHAnsi" w:hAnsiTheme="majorHAnsi"/>
                <w:b/>
                <w:bCs/>
                <w:szCs w:val="22"/>
              </w:rPr>
            </w:pPr>
          </w:p>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 xml:space="preserve">*The term ‘Diversity’ is inclusive of age groups (the elderly and the youth), people with disabilities, migrants, LGBTI, ethnic, religious and social minorities. </w:t>
            </w:r>
          </w:p>
        </w:tc>
        <w:tc>
          <w:tcPr>
            <w:tcW w:w="6196" w:type="dxa"/>
          </w:tcPr>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lastRenderedPageBreak/>
              <w:t xml:space="preserve">1/ Where do we stand with the roll-out of gender and diversity </w:t>
            </w:r>
            <w:r w:rsidRPr="00D3436F">
              <w:rPr>
                <w:rFonts w:asciiTheme="majorHAnsi" w:hAnsiTheme="majorHAnsi"/>
                <w:szCs w:val="22"/>
              </w:rPr>
              <w:lastRenderedPageBreak/>
              <w:t xml:space="preserve">strategies and plans in both IFRC and NSs? </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2/ What has changed in IFRC and NS understanding and buy-in of such issues? What has enabled such changes? What more is required to increase buy-in and positive change? What are some of the challenges?</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3/ How can we ensure that these changes will bring about the greatest impact on the implementation of activities in the communities? Any examples of this already been seen?</w:t>
            </w:r>
          </w:p>
          <w:p w:rsidR="00D3436F" w:rsidRPr="00D3436F" w:rsidRDefault="00D3436F" w:rsidP="00CD3F72">
            <w:pPr>
              <w:tabs>
                <w:tab w:val="left" w:pos="4935"/>
              </w:tabs>
              <w:spacing w:before="0"/>
              <w:contextualSpacing/>
              <w:rPr>
                <w:rFonts w:asciiTheme="majorHAnsi" w:hAnsiTheme="majorHAnsi"/>
                <w:szCs w:val="22"/>
              </w:rPr>
            </w:pPr>
            <w:r w:rsidRPr="00D3436F">
              <w:rPr>
                <w:rFonts w:asciiTheme="majorHAnsi" w:hAnsiTheme="majorHAnsi"/>
                <w:szCs w:val="22"/>
              </w:rPr>
              <w:tab/>
            </w: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4/ How can we maximize the potential for youth and the SEAYN to be more involved in resilience building?</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5/ Identify 3 main recommendation for future engagement</w:t>
            </w:r>
          </w:p>
        </w:tc>
      </w:tr>
      <w:tr w:rsidR="00D3436F" w:rsidRPr="00D3436F" w:rsidTr="00CD3F72">
        <w:tc>
          <w:tcPr>
            <w:tcW w:w="3652" w:type="dxa"/>
          </w:tcPr>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lastRenderedPageBreak/>
              <w:t>THEME 5 – RRI MANAGEMENT (PMER)</w:t>
            </w:r>
          </w:p>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b/>
                <w:bCs/>
                <w:szCs w:val="22"/>
              </w:rPr>
              <w:t>Introduction by Debby and Herve</w:t>
            </w:r>
          </w:p>
          <w:p w:rsidR="00D3436F" w:rsidRPr="00D3436F" w:rsidRDefault="00D3436F" w:rsidP="00CD3F72">
            <w:pPr>
              <w:spacing w:before="0"/>
              <w:contextualSpacing/>
              <w:rPr>
                <w:rFonts w:asciiTheme="majorHAnsi" w:hAnsiTheme="majorHAnsi"/>
                <w:b/>
                <w:bCs/>
                <w:szCs w:val="22"/>
              </w:rPr>
            </w:pPr>
          </w:p>
        </w:tc>
        <w:tc>
          <w:tcPr>
            <w:tcW w:w="6196" w:type="dxa"/>
          </w:tcPr>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1/ How can we improve our planning processes, in particular the annual in-country planning?</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color w:val="000000" w:themeColor="text1"/>
                <w:szCs w:val="22"/>
              </w:rPr>
            </w:pPr>
            <w:r w:rsidRPr="00D3436F">
              <w:rPr>
                <w:rFonts w:asciiTheme="majorHAnsi" w:hAnsiTheme="majorHAnsi"/>
                <w:color w:val="000000" w:themeColor="text1"/>
                <w:szCs w:val="22"/>
              </w:rPr>
              <w:t>2/ How should we evaluate our impact at the end of the timeframe (end 2017)? Do we have sufficient monitoring systems / data collection tools to allow such evaluation? Are mechanisms in place for future monitoring beyond end of initiative?</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szCs w:val="22"/>
              </w:rPr>
            </w:pPr>
            <w:r w:rsidRPr="00D3436F">
              <w:rPr>
                <w:rFonts w:asciiTheme="majorHAnsi" w:hAnsiTheme="majorHAnsi"/>
                <w:szCs w:val="22"/>
              </w:rPr>
              <w:t xml:space="preserve">3/ Are we sharing enough / too much information about the initiative? (to NS, IFRC teams, external stakeholders, etc.) To what extent the stakeholders understand about the initiative? </w:t>
            </w:r>
          </w:p>
          <w:p w:rsidR="00D3436F" w:rsidRPr="00D3436F" w:rsidRDefault="00D3436F" w:rsidP="00CD3F72">
            <w:pPr>
              <w:spacing w:before="0"/>
              <w:contextualSpacing/>
              <w:rPr>
                <w:rFonts w:asciiTheme="majorHAnsi" w:hAnsiTheme="majorHAnsi"/>
                <w:szCs w:val="22"/>
              </w:rPr>
            </w:pPr>
          </w:p>
          <w:p w:rsidR="00D3436F" w:rsidRPr="00D3436F" w:rsidRDefault="00D3436F" w:rsidP="00CD3F72">
            <w:pPr>
              <w:spacing w:before="0"/>
              <w:contextualSpacing/>
              <w:rPr>
                <w:rFonts w:asciiTheme="majorHAnsi" w:hAnsiTheme="majorHAnsi"/>
                <w:color w:val="000000" w:themeColor="text1"/>
                <w:szCs w:val="22"/>
              </w:rPr>
            </w:pPr>
            <w:r w:rsidRPr="00D3436F">
              <w:rPr>
                <w:rFonts w:asciiTheme="majorHAnsi" w:hAnsiTheme="majorHAnsi"/>
                <w:color w:val="000000" w:themeColor="text1"/>
                <w:szCs w:val="22"/>
              </w:rPr>
              <w:t>4/ To what extend are we accountable to both donors and communities…? How do we measure accountability to beneficiaries…? Are we communicating the changes made as a result of feedback received from beneficiaries back to those beneficiaries and communities?</w:t>
            </w:r>
          </w:p>
          <w:p w:rsidR="00D3436F" w:rsidRPr="00D3436F" w:rsidRDefault="00D3436F" w:rsidP="00CD3F72">
            <w:pPr>
              <w:spacing w:before="0"/>
              <w:contextualSpacing/>
              <w:rPr>
                <w:rFonts w:asciiTheme="majorHAnsi" w:hAnsiTheme="majorHAnsi"/>
                <w:b/>
                <w:bCs/>
                <w:szCs w:val="22"/>
              </w:rPr>
            </w:pPr>
          </w:p>
          <w:p w:rsidR="00D3436F" w:rsidRPr="00D3436F" w:rsidRDefault="00D3436F" w:rsidP="00CD3F72">
            <w:pPr>
              <w:spacing w:before="0"/>
              <w:contextualSpacing/>
              <w:rPr>
                <w:rFonts w:asciiTheme="majorHAnsi" w:hAnsiTheme="majorHAnsi"/>
                <w:b/>
                <w:bCs/>
                <w:szCs w:val="22"/>
              </w:rPr>
            </w:pPr>
            <w:r w:rsidRPr="00D3436F">
              <w:rPr>
                <w:rFonts w:asciiTheme="majorHAnsi" w:hAnsiTheme="majorHAnsi"/>
                <w:szCs w:val="22"/>
              </w:rPr>
              <w:t>5/ Identify 3 main recommendation for future engagement</w:t>
            </w:r>
          </w:p>
        </w:tc>
      </w:tr>
    </w:tbl>
    <w:p w:rsidR="00D3436F" w:rsidRPr="00D3436F" w:rsidRDefault="00D3436F" w:rsidP="00004741">
      <w:pPr>
        <w:spacing w:before="0"/>
        <w:rPr>
          <w:rFonts w:asciiTheme="majorHAnsi" w:hAnsiTheme="majorHAnsi" w:cs="Arial"/>
          <w:b/>
          <w:color w:val="FF0000"/>
          <w:szCs w:val="22"/>
        </w:rPr>
      </w:pPr>
    </w:p>
    <w:p w:rsidR="00D3436F" w:rsidRP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CD3F72" w:rsidRDefault="00CD3F72"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004741">
      <w:pPr>
        <w:spacing w:before="0"/>
        <w:rPr>
          <w:rFonts w:asciiTheme="majorHAnsi" w:hAnsiTheme="majorHAnsi" w:cs="Arial"/>
          <w:b/>
          <w:color w:val="FF0000"/>
          <w:szCs w:val="22"/>
          <w:lang w:val="en-GB"/>
        </w:rPr>
      </w:pPr>
    </w:p>
    <w:p w:rsidR="00D3436F" w:rsidRDefault="00D3436F" w:rsidP="00D3436F">
      <w:pPr>
        <w:spacing w:before="0"/>
        <w:rPr>
          <w:rFonts w:ascii="Calibri" w:eastAsia="Times New Roman" w:hAnsi="Calibri" w:cs="Arial"/>
          <w:b/>
          <w:bCs/>
          <w:szCs w:val="22"/>
          <w:lang w:val="en-GB" w:eastAsia="en-GB"/>
        </w:rPr>
      </w:pPr>
      <w:r w:rsidRPr="00B47E4C">
        <w:rPr>
          <w:rFonts w:ascii="Calibri" w:eastAsia="Times New Roman" w:hAnsi="Calibri" w:cs="Arial"/>
          <w:b/>
          <w:bCs/>
          <w:szCs w:val="22"/>
          <w:lang w:val="en-GB" w:eastAsia="en-GB"/>
        </w:rPr>
        <w:lastRenderedPageBreak/>
        <w:t>Annex 4. Key recommendations</w:t>
      </w:r>
      <w:r w:rsidR="00CE0BC1" w:rsidRPr="00B47E4C">
        <w:rPr>
          <w:rFonts w:ascii="Calibri" w:eastAsia="Times New Roman" w:hAnsi="Calibri" w:cs="Arial"/>
          <w:b/>
          <w:bCs/>
          <w:szCs w:val="22"/>
          <w:lang w:val="en-GB" w:eastAsia="en-GB"/>
        </w:rPr>
        <w:t xml:space="preserve"> from the RRI mid-term retreat</w:t>
      </w:r>
    </w:p>
    <w:p w:rsidR="00E72DAF" w:rsidRPr="00B47E4C" w:rsidRDefault="00E72DAF" w:rsidP="00D3436F">
      <w:pPr>
        <w:spacing w:before="0"/>
        <w:rPr>
          <w:rFonts w:ascii="Calibri" w:eastAsia="Times New Roman" w:hAnsi="Calibri" w:cs="Arial"/>
          <w:b/>
          <w:bCs/>
          <w:szCs w:val="22"/>
          <w:lang w:val="en-GB" w:eastAsia="en-GB"/>
        </w:rPr>
      </w:pPr>
    </w:p>
    <w:tbl>
      <w:tblPr>
        <w:tblStyle w:val="LightShading1"/>
        <w:tblW w:w="0" w:type="auto"/>
        <w:tblLook w:val="04A0" w:firstRow="1" w:lastRow="0" w:firstColumn="1" w:lastColumn="0" w:noHBand="0" w:noVBand="1"/>
      </w:tblPr>
      <w:tblGrid>
        <w:gridCol w:w="9242"/>
      </w:tblGrid>
      <w:tr w:rsidR="00CE0BC1" w:rsidRPr="00CE0BC1" w:rsidTr="00CE0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CE0BC1" w:rsidRPr="00CE0BC1" w:rsidRDefault="00CE0BC1" w:rsidP="00CE0BC1">
            <w:pPr>
              <w:spacing w:before="0"/>
              <w:jc w:val="center"/>
              <w:rPr>
                <w:rFonts w:ascii="Calibri" w:hAnsi="Calibri"/>
                <w:sz w:val="20"/>
                <w:szCs w:val="20"/>
              </w:rPr>
            </w:pPr>
          </w:p>
          <w:p w:rsidR="00CE0BC1" w:rsidRPr="00CE0BC1" w:rsidRDefault="00CE0BC1" w:rsidP="00CE0BC1">
            <w:pPr>
              <w:spacing w:after="120"/>
              <w:jc w:val="center"/>
              <w:rPr>
                <w:rFonts w:ascii="Calibri" w:hAnsi="Calibri"/>
                <w:sz w:val="36"/>
                <w:szCs w:val="36"/>
              </w:rPr>
            </w:pPr>
            <w:r w:rsidRPr="00CE0BC1">
              <w:rPr>
                <w:rFonts w:ascii="Calibri" w:hAnsi="Calibri"/>
                <w:sz w:val="36"/>
                <w:szCs w:val="36"/>
              </w:rPr>
              <w:t>Key recommendations from the RRI mid-term retreat</w:t>
            </w:r>
          </w:p>
          <w:p w:rsidR="00CE0BC1" w:rsidRPr="00CE0BC1" w:rsidRDefault="00CE0BC1" w:rsidP="00CE0BC1">
            <w:pPr>
              <w:spacing w:after="120"/>
              <w:jc w:val="center"/>
              <w:rPr>
                <w:rFonts w:ascii="Calibri" w:hAnsi="Calibri"/>
                <w:i/>
                <w:iCs/>
                <w:szCs w:val="22"/>
              </w:rPr>
            </w:pPr>
            <w:r w:rsidRPr="00CE0BC1">
              <w:rPr>
                <w:rFonts w:ascii="Calibri" w:hAnsi="Calibri"/>
                <w:i/>
                <w:iCs/>
                <w:szCs w:val="22"/>
              </w:rPr>
              <w:t>Draft prepared by the drafting committee and presented at the last session on 4 February 2016</w:t>
            </w:r>
          </w:p>
          <w:p w:rsidR="00CE0BC1" w:rsidRPr="00CE0BC1" w:rsidRDefault="00CE0BC1" w:rsidP="00CE0BC1">
            <w:pPr>
              <w:spacing w:before="0"/>
              <w:jc w:val="center"/>
              <w:rPr>
                <w:rFonts w:ascii="Calibri" w:hAnsi="Calibri"/>
                <w:sz w:val="20"/>
                <w:szCs w:val="20"/>
              </w:rPr>
            </w:pPr>
          </w:p>
        </w:tc>
      </w:tr>
    </w:tbl>
    <w:p w:rsidR="00CE0BC1" w:rsidRPr="00CE0BC1" w:rsidRDefault="00CE0BC1" w:rsidP="00CE0BC1">
      <w:pPr>
        <w:spacing w:before="0" w:after="200" w:line="276" w:lineRule="auto"/>
        <w:rPr>
          <w:rFonts w:ascii="Calibri" w:eastAsia="Calibri" w:hAnsi="Calibri" w:cs="Arial"/>
          <w:b/>
          <w:bCs/>
          <w:szCs w:val="22"/>
        </w:rPr>
      </w:pPr>
    </w:p>
    <w:p w:rsidR="00CE0BC1" w:rsidRPr="00CE0BC1" w:rsidRDefault="00CE0BC1" w:rsidP="00CE0BC1">
      <w:pPr>
        <w:spacing w:before="0" w:after="200" w:line="276" w:lineRule="auto"/>
        <w:rPr>
          <w:rFonts w:ascii="Calibri" w:eastAsia="Calibri" w:hAnsi="Calibri" w:cs="Arial"/>
          <w:b/>
          <w:bCs/>
          <w:smallCaps/>
          <w:color w:val="C0504D"/>
          <w:szCs w:val="22"/>
          <w:u w:val="single"/>
        </w:rPr>
      </w:pPr>
      <w:r w:rsidRPr="00CE0BC1">
        <w:rPr>
          <w:rFonts w:ascii="Calibri" w:eastAsia="Calibri" w:hAnsi="Calibri" w:cs="Arial"/>
          <w:b/>
          <w:bCs/>
          <w:smallCaps/>
          <w:color w:val="C0504D"/>
          <w:szCs w:val="22"/>
          <w:u w:val="single"/>
        </w:rPr>
        <w:t>Regional cooperation</w:t>
      </w:r>
    </w:p>
    <w:p w:rsidR="00CE0BC1" w:rsidRPr="00CE0BC1" w:rsidRDefault="00CE0BC1" w:rsidP="00CE0BC1">
      <w:pPr>
        <w:numPr>
          <w:ilvl w:val="0"/>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Continue investing on joint capacity-building for example in:</w:t>
      </w:r>
    </w:p>
    <w:p w:rsidR="00CE0BC1" w:rsidRPr="00CE0BC1" w:rsidRDefault="00CE0BC1" w:rsidP="00CE0BC1">
      <w:pPr>
        <w:numPr>
          <w:ilvl w:val="1"/>
          <w:numId w:val="19"/>
        </w:numPr>
        <w:spacing w:before="0" w:after="200" w:line="276" w:lineRule="auto"/>
        <w:contextualSpacing/>
        <w:rPr>
          <w:rFonts w:ascii="Calibri" w:eastAsia="Calibri" w:hAnsi="Calibri" w:cs="Arial"/>
          <w:szCs w:val="22"/>
        </w:rPr>
      </w:pPr>
      <w:r w:rsidRPr="00CE0BC1">
        <w:rPr>
          <w:rFonts w:ascii="Calibri" w:eastAsia="Calibri" w:hAnsi="Calibri" w:cs="Arial"/>
          <w:szCs w:val="22"/>
        </w:rPr>
        <w:t>Climate change with RC Climate Centre</w:t>
      </w:r>
    </w:p>
    <w:p w:rsidR="00CE0BC1" w:rsidRPr="00CE0BC1" w:rsidRDefault="00CE0BC1" w:rsidP="00CE0BC1">
      <w:pPr>
        <w:numPr>
          <w:ilvl w:val="1"/>
          <w:numId w:val="19"/>
        </w:numPr>
        <w:spacing w:before="0" w:after="200" w:line="276" w:lineRule="auto"/>
        <w:contextualSpacing/>
        <w:rPr>
          <w:rFonts w:ascii="Calibri" w:eastAsia="Calibri" w:hAnsi="Calibri" w:cs="Arial"/>
          <w:szCs w:val="22"/>
        </w:rPr>
      </w:pPr>
      <w:r w:rsidRPr="00CE0BC1">
        <w:rPr>
          <w:rFonts w:ascii="Calibri" w:eastAsia="Calibri" w:hAnsi="Calibri" w:cs="Arial"/>
          <w:szCs w:val="22"/>
        </w:rPr>
        <w:t>Disaster Law (including IDRL and DRR law)</w:t>
      </w:r>
    </w:p>
    <w:p w:rsidR="00CE0BC1" w:rsidRPr="00CE0BC1" w:rsidRDefault="00CE0BC1" w:rsidP="00CE0BC1">
      <w:pPr>
        <w:numPr>
          <w:ilvl w:val="1"/>
          <w:numId w:val="19"/>
        </w:numPr>
        <w:spacing w:before="0" w:after="200" w:line="276" w:lineRule="auto"/>
        <w:contextualSpacing/>
        <w:rPr>
          <w:rFonts w:ascii="Calibri" w:eastAsia="Calibri" w:hAnsi="Calibri" w:cs="Arial"/>
          <w:szCs w:val="22"/>
        </w:rPr>
      </w:pPr>
      <w:r w:rsidRPr="00CE0BC1">
        <w:rPr>
          <w:rFonts w:ascii="Calibri" w:eastAsia="Calibri" w:hAnsi="Calibri" w:cs="Arial"/>
          <w:szCs w:val="22"/>
        </w:rPr>
        <w:t>School safety, etc.</w:t>
      </w:r>
    </w:p>
    <w:p w:rsidR="00CE0BC1" w:rsidRPr="00CE0BC1" w:rsidRDefault="00CE0BC1" w:rsidP="00CE0BC1">
      <w:pPr>
        <w:numPr>
          <w:ilvl w:val="0"/>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Continue ensure cross-sector approach on resilience in NSs and leadership</w:t>
      </w:r>
    </w:p>
    <w:p w:rsidR="00CE0BC1" w:rsidRPr="00CE0BC1" w:rsidRDefault="00CE0BC1" w:rsidP="00CE0BC1">
      <w:pPr>
        <w:numPr>
          <w:ilvl w:val="0"/>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Invitations / communications to NSs: care about wording / recipients (“disasters”)</w:t>
      </w:r>
    </w:p>
    <w:p w:rsidR="00CE0BC1" w:rsidRPr="00CE0BC1" w:rsidRDefault="00CE0BC1" w:rsidP="00CE0BC1">
      <w:pPr>
        <w:numPr>
          <w:ilvl w:val="0"/>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ASEAN: continue on DM/DRR/Disaster Law, AHA Centre (including school safety)</w:t>
      </w:r>
    </w:p>
    <w:p w:rsidR="00CE0BC1" w:rsidRPr="00CE0BC1" w:rsidRDefault="00CE0BC1" w:rsidP="00CE0BC1">
      <w:pPr>
        <w:spacing w:before="0" w:after="200" w:line="276" w:lineRule="auto"/>
        <w:ind w:left="720"/>
        <w:contextualSpacing/>
        <w:rPr>
          <w:rFonts w:ascii="Calibri" w:eastAsia="Calibri" w:hAnsi="Calibri" w:cs="Arial"/>
          <w:szCs w:val="22"/>
        </w:rPr>
      </w:pPr>
      <w:r w:rsidRPr="00CE0BC1">
        <w:rPr>
          <w:rFonts w:ascii="Calibri" w:eastAsia="Calibri" w:hAnsi="Calibri" w:cs="Arial"/>
          <w:szCs w:val="22"/>
        </w:rPr>
        <w:t xml:space="preserve">Expand to climate change, youth, migration (diversity) gender </w:t>
      </w:r>
    </w:p>
    <w:p w:rsidR="00CE0BC1" w:rsidRPr="00CE0BC1" w:rsidRDefault="00CE0BC1" w:rsidP="00CE0BC1">
      <w:pPr>
        <w:numPr>
          <w:ilvl w:val="0"/>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 xml:space="preserve">Beyond ASEAN for example: Mekong River Commission, ADPC, Kuwait DM centre? UNISDR, UNDP, UN Women, and … </w:t>
      </w:r>
    </w:p>
    <w:p w:rsidR="00CE0BC1" w:rsidRPr="00CE0BC1" w:rsidRDefault="00CE0BC1" w:rsidP="00CE0BC1">
      <w:pPr>
        <w:spacing w:before="0" w:after="200" w:line="276" w:lineRule="auto"/>
        <w:rPr>
          <w:rFonts w:ascii="Calibri" w:eastAsia="Calibri" w:hAnsi="Calibri" w:cs="Arial"/>
          <w:b/>
          <w:bCs/>
          <w:smallCaps/>
          <w:color w:val="C0504D"/>
          <w:szCs w:val="22"/>
          <w:u w:val="single"/>
        </w:rPr>
      </w:pPr>
      <w:r w:rsidRPr="00CE0BC1">
        <w:rPr>
          <w:rFonts w:ascii="Calibri" w:eastAsia="Calibri" w:hAnsi="Calibri" w:cs="Arial"/>
          <w:b/>
          <w:bCs/>
          <w:smallCaps/>
          <w:color w:val="C0504D"/>
          <w:szCs w:val="22"/>
          <w:u w:val="single"/>
        </w:rPr>
        <w:t>DRR Advocacy</w:t>
      </w:r>
    </w:p>
    <w:p w:rsidR="00CE0BC1" w:rsidRPr="00CE0BC1" w:rsidRDefault="00CE0BC1" w:rsidP="00CE0BC1">
      <w:pPr>
        <w:numPr>
          <w:ilvl w:val="0"/>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 xml:space="preserve">Continue to build NS capacity and understanding of Humanitarian diplomacy (HD), advocacy/influence and profiling, and the associated opportunities: </w:t>
      </w:r>
    </w:p>
    <w:p w:rsidR="00CE0BC1" w:rsidRPr="00CE0BC1" w:rsidRDefault="00CE0BC1" w:rsidP="00CE0BC1">
      <w:pPr>
        <w:numPr>
          <w:ilvl w:val="1"/>
          <w:numId w:val="21"/>
        </w:numPr>
        <w:spacing w:before="0" w:after="200" w:line="276" w:lineRule="auto"/>
        <w:contextualSpacing/>
        <w:rPr>
          <w:rFonts w:ascii="Calibri" w:eastAsia="Calibri" w:hAnsi="Calibri" w:cs="Arial"/>
          <w:szCs w:val="22"/>
        </w:rPr>
      </w:pPr>
      <w:r w:rsidRPr="00CE0BC1">
        <w:rPr>
          <w:rFonts w:ascii="Calibri" w:eastAsia="Calibri" w:hAnsi="Calibri" w:cs="Arial"/>
          <w:szCs w:val="22"/>
        </w:rPr>
        <w:t>Tailor tools and approaches to NS context</w:t>
      </w:r>
    </w:p>
    <w:p w:rsidR="00CE0BC1" w:rsidRPr="00CE0BC1" w:rsidRDefault="00CE0BC1" w:rsidP="00CE0BC1">
      <w:pPr>
        <w:numPr>
          <w:ilvl w:val="1"/>
          <w:numId w:val="21"/>
        </w:numPr>
        <w:spacing w:before="0" w:after="200" w:line="276" w:lineRule="auto"/>
        <w:contextualSpacing/>
        <w:rPr>
          <w:rFonts w:ascii="Calibri" w:eastAsia="Calibri" w:hAnsi="Calibri" w:cs="Arial"/>
          <w:szCs w:val="22"/>
        </w:rPr>
      </w:pPr>
      <w:r w:rsidRPr="00CE0BC1">
        <w:rPr>
          <w:rFonts w:ascii="Calibri" w:eastAsia="Calibri" w:hAnsi="Calibri" w:cs="Arial"/>
          <w:szCs w:val="22"/>
        </w:rPr>
        <w:t>Sharing knowledge</w:t>
      </w:r>
    </w:p>
    <w:p w:rsidR="00CE0BC1" w:rsidRPr="00CE0BC1" w:rsidRDefault="00CE0BC1" w:rsidP="00CE0BC1">
      <w:pPr>
        <w:numPr>
          <w:ilvl w:val="1"/>
          <w:numId w:val="21"/>
        </w:numPr>
        <w:spacing w:before="0" w:after="200" w:line="276" w:lineRule="auto"/>
        <w:contextualSpacing/>
        <w:rPr>
          <w:rFonts w:ascii="Calibri" w:eastAsia="Calibri" w:hAnsi="Calibri" w:cs="Arial"/>
          <w:szCs w:val="22"/>
        </w:rPr>
      </w:pPr>
      <w:r w:rsidRPr="00CE0BC1">
        <w:rPr>
          <w:rFonts w:ascii="Calibri" w:eastAsia="Calibri" w:hAnsi="Calibri" w:cs="Arial"/>
          <w:szCs w:val="22"/>
        </w:rPr>
        <w:t>Coaching/mentoring</w:t>
      </w:r>
    </w:p>
    <w:p w:rsidR="00CE0BC1" w:rsidRPr="00CE0BC1" w:rsidRDefault="00CE0BC1" w:rsidP="00CE0BC1">
      <w:pPr>
        <w:numPr>
          <w:ilvl w:val="1"/>
          <w:numId w:val="21"/>
        </w:numPr>
        <w:spacing w:before="0" w:after="200" w:line="276" w:lineRule="auto"/>
        <w:contextualSpacing/>
        <w:rPr>
          <w:rFonts w:ascii="Calibri" w:eastAsia="Calibri" w:hAnsi="Calibri" w:cs="Arial"/>
          <w:szCs w:val="22"/>
        </w:rPr>
      </w:pPr>
      <w:r w:rsidRPr="00CE0BC1">
        <w:rPr>
          <w:rFonts w:ascii="Calibri" w:eastAsia="Calibri" w:hAnsi="Calibri" w:cs="Arial"/>
          <w:szCs w:val="22"/>
        </w:rPr>
        <w:t xml:space="preserve">NS training on HD and broader legislative advocacy : </w:t>
      </w:r>
    </w:p>
    <w:p w:rsidR="00CE0BC1" w:rsidRPr="00CE0BC1" w:rsidRDefault="00CE0BC1" w:rsidP="00CE0BC1">
      <w:pPr>
        <w:numPr>
          <w:ilvl w:val="1"/>
          <w:numId w:val="21"/>
        </w:numPr>
        <w:spacing w:before="0" w:after="200" w:line="276" w:lineRule="auto"/>
        <w:contextualSpacing/>
        <w:rPr>
          <w:rFonts w:ascii="Calibri" w:eastAsia="Calibri" w:hAnsi="Calibri" w:cs="Arial"/>
          <w:szCs w:val="22"/>
        </w:rPr>
      </w:pPr>
      <w:r w:rsidRPr="00CE0BC1">
        <w:rPr>
          <w:rFonts w:ascii="Calibri" w:eastAsia="Calibri" w:hAnsi="Calibri" w:cs="Arial"/>
          <w:szCs w:val="22"/>
        </w:rPr>
        <w:t>Advocacy plans and strategies</w:t>
      </w:r>
    </w:p>
    <w:p w:rsidR="00CE0BC1" w:rsidRPr="00CE0BC1" w:rsidRDefault="00CE0BC1" w:rsidP="00CE0BC1">
      <w:pPr>
        <w:numPr>
          <w:ilvl w:val="2"/>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engage at national level on Sendai, SDGs, COP21</w:t>
      </w:r>
    </w:p>
    <w:p w:rsidR="00CE0BC1" w:rsidRPr="00CE0BC1" w:rsidRDefault="00CE0BC1" w:rsidP="00CE0BC1">
      <w:pPr>
        <w:numPr>
          <w:ilvl w:val="2"/>
          <w:numId w:val="18"/>
        </w:numPr>
        <w:spacing w:before="0" w:after="200" w:line="276" w:lineRule="auto"/>
        <w:contextualSpacing/>
        <w:rPr>
          <w:rFonts w:ascii="Calibri" w:eastAsia="Calibri" w:hAnsi="Calibri" w:cs="Arial"/>
          <w:szCs w:val="22"/>
        </w:rPr>
      </w:pPr>
      <w:r w:rsidRPr="00CE0BC1">
        <w:rPr>
          <w:rFonts w:ascii="Calibri" w:eastAsia="Calibri" w:hAnsi="Calibri" w:cs="Arial"/>
          <w:szCs w:val="22"/>
        </w:rPr>
        <w:t>ensure community voice with NS on follow up Sendai / COP 21/ SDGs</w:t>
      </w:r>
    </w:p>
    <w:p w:rsidR="00CE0BC1" w:rsidRPr="00CE0BC1" w:rsidRDefault="00CE0BC1" w:rsidP="00CE0BC1">
      <w:pPr>
        <w:numPr>
          <w:ilvl w:val="0"/>
          <w:numId w:val="18"/>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Research / case study on “convener role” and “auxiliary role” of our NSs to feed to leadership: development, capacity building, training, coaching.</w:t>
      </w:r>
    </w:p>
    <w:p w:rsidR="00CE0BC1" w:rsidRPr="00CE0BC1" w:rsidRDefault="00CE0BC1" w:rsidP="00CE0BC1">
      <w:pPr>
        <w:numPr>
          <w:ilvl w:val="0"/>
          <w:numId w:val="18"/>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 xml:space="preserve">Take action based on identified / targeted opportunities </w:t>
      </w:r>
    </w:p>
    <w:p w:rsidR="00CE0BC1" w:rsidRPr="00CE0BC1" w:rsidRDefault="00CE0BC1" w:rsidP="00CE0BC1">
      <w:pPr>
        <w:spacing w:before="0" w:after="200" w:line="276" w:lineRule="auto"/>
        <w:ind w:left="1440"/>
        <w:contextualSpacing/>
        <w:rPr>
          <w:rFonts w:ascii="Calibri" w:eastAsia="Calibri" w:hAnsi="Calibri" w:cs="Arial"/>
          <w:szCs w:val="22"/>
        </w:rPr>
      </w:pPr>
    </w:p>
    <w:p w:rsidR="00CE0BC1" w:rsidRPr="00CE0BC1" w:rsidRDefault="00CE0BC1" w:rsidP="00CE0BC1">
      <w:pPr>
        <w:spacing w:before="0" w:after="200" w:line="276" w:lineRule="auto"/>
        <w:rPr>
          <w:rFonts w:ascii="Calibri" w:eastAsia="Calibri" w:hAnsi="Calibri" w:cs="Arial"/>
          <w:b/>
          <w:bCs/>
          <w:smallCaps/>
          <w:color w:val="C0504D"/>
          <w:szCs w:val="22"/>
          <w:u w:val="single"/>
        </w:rPr>
      </w:pPr>
      <w:r w:rsidRPr="00CE0BC1">
        <w:rPr>
          <w:rFonts w:ascii="Calibri" w:eastAsia="Calibri" w:hAnsi="Calibri" w:cs="Arial"/>
          <w:b/>
          <w:bCs/>
          <w:smallCaps/>
          <w:color w:val="C0504D"/>
          <w:szCs w:val="22"/>
          <w:u w:val="single"/>
        </w:rPr>
        <w:t>Community Engagement and Accountability (CEA)</w:t>
      </w:r>
    </w:p>
    <w:p w:rsidR="00CE0BC1" w:rsidRPr="00CE0BC1" w:rsidRDefault="00CE0BC1" w:rsidP="00CE0BC1">
      <w:pPr>
        <w:numPr>
          <w:ilvl w:val="0"/>
          <w:numId w:val="18"/>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Develop and pilot “minimum standards” guidance on CEA in PMER cycle starting from Myanmar experience (this includes school safety)</w:t>
      </w:r>
    </w:p>
    <w:p w:rsidR="00CE0BC1" w:rsidRPr="00CE0BC1" w:rsidRDefault="00CE0BC1" w:rsidP="00CE0BC1">
      <w:pPr>
        <w:numPr>
          <w:ilvl w:val="0"/>
          <w:numId w:val="18"/>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RRI learning and success on CEA to contribute to the 1 Billion Coalition for Resilience (1BC) and Federation wide reporting system</w:t>
      </w:r>
    </w:p>
    <w:p w:rsidR="00CE0BC1" w:rsidRPr="00CE0BC1" w:rsidRDefault="00CE0BC1" w:rsidP="00CE0BC1">
      <w:pPr>
        <w:numPr>
          <w:ilvl w:val="0"/>
          <w:numId w:val="18"/>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lastRenderedPageBreak/>
        <w:t>Raise awareness / knowledge on Disaster Law (dissemination) at community level (+ other stakeholders) including under Disaster law.</w:t>
      </w:r>
    </w:p>
    <w:p w:rsidR="00CE0BC1" w:rsidRPr="00CE0BC1" w:rsidRDefault="00CE0BC1" w:rsidP="00CE0BC1">
      <w:pPr>
        <w:numPr>
          <w:ilvl w:val="0"/>
          <w:numId w:val="18"/>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CSR Forum to include session on CEA</w:t>
      </w:r>
    </w:p>
    <w:p w:rsidR="00CE0BC1" w:rsidRPr="00CE0BC1" w:rsidRDefault="00CE0BC1" w:rsidP="00CE0BC1">
      <w:pPr>
        <w:numPr>
          <w:ilvl w:val="0"/>
          <w:numId w:val="18"/>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Harnessing the power of social media</w:t>
      </w:r>
    </w:p>
    <w:p w:rsidR="00CE0BC1" w:rsidRDefault="00CE0BC1" w:rsidP="00CD3F72">
      <w:pPr>
        <w:spacing w:before="0"/>
        <w:rPr>
          <w:rFonts w:ascii="Calibri" w:eastAsia="Calibri" w:hAnsi="Calibri" w:cs="Arial"/>
          <w:b/>
          <w:bCs/>
          <w:smallCaps/>
          <w:color w:val="C0504D"/>
          <w:szCs w:val="22"/>
          <w:u w:val="single"/>
        </w:rPr>
      </w:pPr>
    </w:p>
    <w:p w:rsidR="00CE0BC1" w:rsidRPr="00CE0BC1" w:rsidRDefault="00CE0BC1" w:rsidP="00CE0BC1">
      <w:pPr>
        <w:spacing w:before="0" w:after="200" w:line="276" w:lineRule="auto"/>
        <w:rPr>
          <w:rFonts w:ascii="Calibri" w:eastAsia="Calibri" w:hAnsi="Calibri" w:cs="Arial"/>
          <w:b/>
          <w:bCs/>
          <w:smallCaps/>
          <w:color w:val="C0504D"/>
          <w:szCs w:val="22"/>
          <w:u w:val="single"/>
        </w:rPr>
      </w:pPr>
      <w:r w:rsidRPr="00CE0BC1">
        <w:rPr>
          <w:rFonts w:ascii="Calibri" w:eastAsia="Calibri" w:hAnsi="Calibri" w:cs="Arial"/>
          <w:b/>
          <w:bCs/>
          <w:smallCaps/>
          <w:color w:val="C0504D"/>
          <w:szCs w:val="22"/>
          <w:u w:val="single"/>
        </w:rPr>
        <w:t>Social Inclusion</w:t>
      </w:r>
    </w:p>
    <w:p w:rsidR="00CE0BC1" w:rsidRPr="00CE0BC1" w:rsidRDefault="00CE0BC1" w:rsidP="00CE0BC1">
      <w:pPr>
        <w:numPr>
          <w:ilvl w:val="0"/>
          <w:numId w:val="34"/>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Follow up Joint Action on Sexual and Gender Based Violence (SGBV) with NSs and governments: invite for signature, or support monitoring and implementation.</w:t>
      </w:r>
    </w:p>
    <w:p w:rsidR="00CE0BC1" w:rsidRPr="00CE0BC1" w:rsidRDefault="00CE0BC1" w:rsidP="00CE0BC1">
      <w:pPr>
        <w:numPr>
          <w:ilvl w:val="0"/>
          <w:numId w:val="34"/>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Continue including migration issues in RRI, using gender and Diversity as an entry point</w:t>
      </w:r>
    </w:p>
    <w:p w:rsidR="00CE0BC1" w:rsidRPr="00CE0BC1" w:rsidRDefault="00CE0BC1" w:rsidP="00CE0BC1">
      <w:pPr>
        <w:numPr>
          <w:ilvl w:val="0"/>
          <w:numId w:val="34"/>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Promote the regular network on Gender and Diversity and empower through the “taskforce” approach</w:t>
      </w:r>
    </w:p>
    <w:p w:rsidR="00CE0BC1" w:rsidRPr="00CE0BC1" w:rsidRDefault="00CE0BC1" w:rsidP="00CE0BC1">
      <w:pPr>
        <w:numPr>
          <w:ilvl w:val="0"/>
          <w:numId w:val="34"/>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 xml:space="preserve">Regular recognition  in NS achievements in gender and diversity, through newsletters and public forums </w:t>
      </w:r>
    </w:p>
    <w:p w:rsidR="00CE0BC1" w:rsidRPr="00CE0BC1" w:rsidRDefault="00CE0BC1" w:rsidP="00CE0BC1">
      <w:pPr>
        <w:numPr>
          <w:ilvl w:val="0"/>
          <w:numId w:val="34"/>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Continue promoting youth engagement in RRI</w:t>
      </w:r>
    </w:p>
    <w:p w:rsidR="00CE0BC1" w:rsidRPr="00CE0BC1" w:rsidRDefault="00CE0BC1" w:rsidP="00CE0BC1">
      <w:pPr>
        <w:numPr>
          <w:ilvl w:val="1"/>
          <w:numId w:val="25"/>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Document youth engagement in school safety as a key entry point</w:t>
      </w:r>
    </w:p>
    <w:p w:rsidR="00CE0BC1" w:rsidRPr="00CE0BC1" w:rsidRDefault="00CE0BC1" w:rsidP="00CE0BC1">
      <w:pPr>
        <w:numPr>
          <w:ilvl w:val="1"/>
          <w:numId w:val="25"/>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 xml:space="preserve">Capacity-building </w:t>
      </w:r>
    </w:p>
    <w:p w:rsidR="00CE0BC1" w:rsidRPr="00CE0BC1" w:rsidRDefault="00CE0BC1" w:rsidP="00CE0BC1">
      <w:pPr>
        <w:numPr>
          <w:ilvl w:val="1"/>
          <w:numId w:val="25"/>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Research about marginalized youths and RC engagement</w:t>
      </w:r>
    </w:p>
    <w:p w:rsidR="00CE0BC1" w:rsidRPr="00CE0BC1" w:rsidRDefault="00CE0BC1" w:rsidP="00CE0BC1">
      <w:pPr>
        <w:numPr>
          <w:ilvl w:val="1"/>
          <w:numId w:val="25"/>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Work with ASEAN youth programme on competition/stories?</w:t>
      </w:r>
    </w:p>
    <w:p w:rsidR="00CE0BC1" w:rsidRPr="00CE0BC1" w:rsidRDefault="00CE0BC1" w:rsidP="00CE0BC1">
      <w:pPr>
        <w:spacing w:before="0" w:after="200" w:line="276" w:lineRule="auto"/>
        <w:rPr>
          <w:rFonts w:ascii="Calibri" w:eastAsia="Calibri" w:hAnsi="Calibri" w:cs="Arial"/>
          <w:b/>
          <w:bCs/>
          <w:smallCaps/>
          <w:color w:val="C0504D"/>
          <w:szCs w:val="22"/>
          <w:u w:val="single"/>
        </w:rPr>
      </w:pPr>
      <w:r w:rsidRPr="00CE0BC1">
        <w:rPr>
          <w:rFonts w:ascii="Calibri" w:eastAsia="Calibri" w:hAnsi="Calibri" w:cs="Arial"/>
          <w:b/>
          <w:bCs/>
          <w:smallCaps/>
          <w:color w:val="C0504D"/>
          <w:szCs w:val="22"/>
          <w:u w:val="single"/>
        </w:rPr>
        <w:t>PMER</w:t>
      </w:r>
    </w:p>
    <w:p w:rsidR="00CE0BC1" w:rsidRPr="00CE0BC1" w:rsidRDefault="00CE0BC1" w:rsidP="00CE0BC1">
      <w:pPr>
        <w:spacing w:before="0" w:after="200" w:line="276" w:lineRule="auto"/>
        <w:rPr>
          <w:rFonts w:ascii="Calibri" w:eastAsia="Calibri" w:hAnsi="Calibri" w:cs="Arial"/>
          <w:smallCaps/>
          <w:color w:val="C0504D"/>
          <w:szCs w:val="22"/>
        </w:rPr>
      </w:pPr>
      <w:r w:rsidRPr="00CE0BC1">
        <w:rPr>
          <w:rFonts w:ascii="Calibri" w:eastAsia="Calibri" w:hAnsi="Calibri" w:cs="Arial"/>
          <w:smallCaps/>
          <w:color w:val="C0504D"/>
          <w:szCs w:val="22"/>
        </w:rPr>
        <w:t>Planning</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Use the opportunity to have a consultative process within NSs</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More integrated planning process, both internally to NS and with key stakeholders</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Share more the plans among NSs for peer to peer support, to avoid duplication, and sharing of good practices</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Connect RRI to international agenda, such as 1BC and emerging humanitarian trends</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Connect RRI with the Netherlands RC led Partnership for Resilience Phase 2</w:t>
      </w:r>
    </w:p>
    <w:p w:rsidR="00CE0BC1" w:rsidRPr="00CE0BC1" w:rsidRDefault="00CE0BC1" w:rsidP="00CE0BC1">
      <w:pPr>
        <w:spacing w:before="0" w:after="200" w:line="276" w:lineRule="auto"/>
        <w:rPr>
          <w:rFonts w:ascii="Calibri" w:eastAsia="Calibri" w:hAnsi="Calibri" w:cs="Arial"/>
          <w:smallCaps/>
          <w:color w:val="C0504D"/>
          <w:szCs w:val="22"/>
        </w:rPr>
      </w:pPr>
      <w:r w:rsidRPr="00CE0BC1">
        <w:rPr>
          <w:rFonts w:ascii="Calibri" w:eastAsia="Calibri" w:hAnsi="Calibri" w:cs="Arial"/>
          <w:smallCaps/>
          <w:color w:val="C0504D"/>
          <w:szCs w:val="22"/>
        </w:rPr>
        <w:t>M&amp;E</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Decide as early as possible on the final evaluation methodology for RRI (within 2016) – how do we measure our impact</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Collect SADD throughout activities</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Link with OCAC</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Be accountable to the leadership meeting</w:t>
      </w:r>
    </w:p>
    <w:p w:rsidR="00CE0BC1" w:rsidRPr="00CE0BC1" w:rsidRDefault="00CE0BC1" w:rsidP="00CE0BC1">
      <w:pPr>
        <w:spacing w:before="0" w:after="200" w:line="276" w:lineRule="auto"/>
        <w:rPr>
          <w:rFonts w:ascii="Calibri" w:eastAsia="Calibri" w:hAnsi="Calibri" w:cs="Arial"/>
          <w:smallCaps/>
          <w:color w:val="C0504D"/>
          <w:szCs w:val="22"/>
        </w:rPr>
      </w:pPr>
      <w:r w:rsidRPr="00CE0BC1">
        <w:rPr>
          <w:rFonts w:ascii="Calibri" w:eastAsia="Calibri" w:hAnsi="Calibri" w:cs="Arial"/>
          <w:smallCaps/>
          <w:color w:val="C0504D"/>
          <w:szCs w:val="22"/>
        </w:rPr>
        <w:t>Report</w:t>
      </w:r>
    </w:p>
    <w:p w:rsidR="00CE0BC1" w:rsidRPr="00CE0BC1" w:rsidRDefault="00CE0BC1" w:rsidP="00CE0BC1">
      <w:pPr>
        <w:numPr>
          <w:ilvl w:val="0"/>
          <w:numId w:val="33"/>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Complete the communication strategy around RRI, including audience mapping and tools, as part of the planning process – by April 2016.</w:t>
      </w:r>
    </w:p>
    <w:p w:rsidR="00CE0BC1" w:rsidRPr="00CE0BC1" w:rsidRDefault="00CE0BC1" w:rsidP="00CE0BC1">
      <w:pPr>
        <w:numPr>
          <w:ilvl w:val="1"/>
          <w:numId w:val="35"/>
        </w:numPr>
        <w:spacing w:before="0" w:after="200" w:line="276" w:lineRule="auto"/>
        <w:contextualSpacing/>
        <w:jc w:val="both"/>
        <w:rPr>
          <w:rFonts w:ascii="Calibri" w:eastAsia="Calibri" w:hAnsi="Calibri" w:cs="Arial"/>
          <w:szCs w:val="22"/>
        </w:rPr>
      </w:pPr>
      <w:r w:rsidRPr="00CE0BC1">
        <w:rPr>
          <w:rFonts w:ascii="Calibri" w:eastAsia="Calibri" w:hAnsi="Calibri" w:cs="Arial"/>
          <w:szCs w:val="22"/>
        </w:rPr>
        <w:t>RRI dashboard for leaders</w:t>
      </w:r>
    </w:p>
    <w:p w:rsidR="00CE0BC1" w:rsidRPr="00CE0BC1" w:rsidRDefault="00CE0BC1" w:rsidP="00CE0BC1">
      <w:pPr>
        <w:spacing w:before="0" w:after="200" w:line="276" w:lineRule="auto"/>
        <w:ind w:left="1440"/>
        <w:contextualSpacing/>
        <w:rPr>
          <w:rFonts w:ascii="Calibri" w:eastAsia="Calibri" w:hAnsi="Calibri" w:cs="Arial"/>
          <w:szCs w:val="22"/>
        </w:rPr>
      </w:pPr>
    </w:p>
    <w:p w:rsidR="00CE0BC1" w:rsidRPr="00CE0BC1" w:rsidRDefault="00CE0BC1" w:rsidP="00CE0BC1">
      <w:pPr>
        <w:spacing w:before="0" w:after="200" w:line="276" w:lineRule="auto"/>
        <w:jc w:val="center"/>
        <w:rPr>
          <w:rFonts w:ascii="Calibri" w:eastAsia="Calibri" w:hAnsi="Calibri" w:cs="Arial"/>
          <w:szCs w:val="22"/>
        </w:rPr>
      </w:pPr>
      <w:r w:rsidRPr="00CE0BC1">
        <w:rPr>
          <w:rFonts w:ascii="Calibri" w:eastAsia="Calibri" w:hAnsi="Calibri" w:cs="Arial"/>
          <w:szCs w:val="22"/>
        </w:rPr>
        <w:t>*********************************************</w:t>
      </w:r>
    </w:p>
    <w:p w:rsidR="00D3436F" w:rsidRPr="00B47E4C" w:rsidRDefault="00D3436F" w:rsidP="00D3436F">
      <w:pPr>
        <w:spacing w:before="0"/>
        <w:rPr>
          <w:rFonts w:ascii="Calibri" w:eastAsia="Times New Roman" w:hAnsi="Calibri" w:cs="Arial"/>
          <w:b/>
          <w:bCs/>
          <w:szCs w:val="22"/>
          <w:lang w:val="en-GB" w:eastAsia="en-GB"/>
        </w:rPr>
      </w:pPr>
      <w:r w:rsidRPr="00B47E4C">
        <w:rPr>
          <w:rFonts w:ascii="Calibri" w:eastAsia="Times New Roman" w:hAnsi="Calibri" w:cs="Arial"/>
          <w:b/>
          <w:bCs/>
          <w:szCs w:val="22"/>
          <w:lang w:val="en-GB" w:eastAsia="en-GB"/>
        </w:rPr>
        <w:lastRenderedPageBreak/>
        <w:t>Annex5. Learning log</w:t>
      </w:r>
    </w:p>
    <w:p w:rsidR="00D3436F" w:rsidRPr="00B47E4C" w:rsidRDefault="00D3436F" w:rsidP="00004741">
      <w:pPr>
        <w:spacing w:before="0"/>
        <w:rPr>
          <w:rFonts w:asciiTheme="majorHAnsi" w:hAnsiTheme="majorHAnsi" w:cs="Arial"/>
          <w:b/>
          <w:bCs/>
          <w:color w:val="FF0000"/>
          <w:szCs w:val="22"/>
          <w:lang w:val="en-GB"/>
        </w:rPr>
      </w:pPr>
    </w:p>
    <w:p w:rsidR="00CE0BC1" w:rsidRPr="00CE0BC1" w:rsidRDefault="00CE0BC1" w:rsidP="00CE0BC1">
      <w:pPr>
        <w:rPr>
          <w:color w:val="FF0000"/>
        </w:rPr>
      </w:pPr>
      <w:r w:rsidRPr="00CE0BC1">
        <w:rPr>
          <w:color w:val="FF0000"/>
        </w:rPr>
        <w:t xml:space="preserve">International Federation of Red Cross and Red Crescent Societies </w:t>
      </w:r>
    </w:p>
    <w:p w:rsidR="00CE0BC1" w:rsidRPr="00CE0BC1" w:rsidRDefault="00CE0BC1" w:rsidP="00CE0BC1">
      <w:pPr>
        <w:rPr>
          <w:rFonts w:ascii="Arial Bold" w:hAnsi="Arial Bold"/>
          <w:sz w:val="52"/>
        </w:rPr>
      </w:pPr>
    </w:p>
    <w:p w:rsidR="00CE0BC1" w:rsidRPr="00CE0BC1" w:rsidRDefault="00CE0BC1" w:rsidP="00CE0BC1">
      <w:pPr>
        <w:rPr>
          <w:rFonts w:ascii="Arial Bold" w:hAnsi="Arial Bold"/>
          <w:sz w:val="52"/>
        </w:rPr>
      </w:pPr>
    </w:p>
    <w:p w:rsidR="00CE0BC1" w:rsidRPr="00CE0BC1" w:rsidRDefault="00CE0BC1" w:rsidP="00CE0BC1">
      <w:pPr>
        <w:jc w:val="center"/>
        <w:rPr>
          <w:rFonts w:ascii="Arial Bold" w:hAnsi="Arial Bold"/>
          <w:sz w:val="96"/>
          <w:szCs w:val="96"/>
        </w:rPr>
      </w:pPr>
      <w:r w:rsidRPr="00CE0BC1">
        <w:rPr>
          <w:rFonts w:ascii="Arial Bold" w:hAnsi="Arial Bold"/>
          <w:sz w:val="96"/>
          <w:szCs w:val="96"/>
        </w:rPr>
        <w:t>Regional Resilience Initiative Retreat</w:t>
      </w:r>
    </w:p>
    <w:p w:rsidR="00CE0BC1" w:rsidRPr="00CE0BC1" w:rsidRDefault="00CE0BC1" w:rsidP="00CE0BC1">
      <w:pPr>
        <w:jc w:val="center"/>
        <w:rPr>
          <w:rFonts w:ascii="Arial Bold" w:hAnsi="Arial Bold"/>
          <w:sz w:val="96"/>
          <w:szCs w:val="96"/>
        </w:rPr>
      </w:pPr>
      <w:r w:rsidRPr="00CE0BC1">
        <w:rPr>
          <w:rFonts w:ascii="Arial Bold" w:hAnsi="Arial Bold"/>
          <w:sz w:val="96"/>
          <w:szCs w:val="96"/>
        </w:rPr>
        <w:t>Learning Log</w:t>
      </w: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rPr>
          <w:rFonts w:ascii="Arial Rounded MT Bold" w:hAnsi="Arial Rounded MT Bold"/>
          <w:color w:val="0000FF"/>
          <w:u w:val="single"/>
        </w:rPr>
      </w:pPr>
    </w:p>
    <w:p w:rsidR="00CE0BC1" w:rsidRPr="00CE0BC1" w:rsidRDefault="00CE0BC1" w:rsidP="00CE0BC1">
      <w:pPr>
        <w:jc w:val="center"/>
        <w:rPr>
          <w:rFonts w:ascii="Calibri" w:hAnsi="Calibri"/>
          <w:sz w:val="40"/>
          <w:szCs w:val="40"/>
        </w:rPr>
      </w:pPr>
      <w:r w:rsidRPr="00CE0BC1">
        <w:rPr>
          <w:rFonts w:ascii="Calibri" w:hAnsi="Calibri"/>
          <w:sz w:val="40"/>
          <w:szCs w:val="40"/>
        </w:rPr>
        <w:t>2-4 February 2016</w:t>
      </w:r>
    </w:p>
    <w:p w:rsidR="00CE0BC1" w:rsidRPr="00CE0BC1" w:rsidRDefault="00CE0BC1" w:rsidP="00CE0BC1">
      <w:pPr>
        <w:jc w:val="center"/>
        <w:rPr>
          <w:rFonts w:ascii="Arial Rounded MT Bold" w:hAnsi="Arial Rounded MT Bold"/>
          <w:color w:val="0000FF"/>
        </w:rPr>
      </w:pPr>
      <w:r w:rsidRPr="00CE0BC1">
        <w:rPr>
          <w:rFonts w:ascii="Calibri" w:hAnsi="Calibri"/>
          <w:color w:val="FF0000"/>
          <w:sz w:val="40"/>
          <w:szCs w:val="40"/>
        </w:rPr>
        <w:t>Thailand</w:t>
      </w:r>
    </w:p>
    <w:p w:rsidR="00CE0BC1" w:rsidRPr="00CE0BC1" w:rsidRDefault="00CE0BC1" w:rsidP="00CE0BC1">
      <w:pPr>
        <w:rPr>
          <w:rFonts w:ascii="Arial Rounded MT Bold" w:hAnsi="Arial Rounded MT Bold"/>
          <w:color w:val="0000FF"/>
          <w:u w:val="single"/>
        </w:rPr>
      </w:pPr>
      <w:r w:rsidRPr="00CE0BC1">
        <w:rPr>
          <w:rFonts w:ascii="Arial Rounded MT Bold" w:hAnsi="Arial Rounded MT Bold"/>
          <w:noProof/>
          <w:lang w:val="en-GB" w:eastAsia="en-GB"/>
        </w:rPr>
        <mc:AlternateContent>
          <mc:Choice Requires="wps">
            <w:drawing>
              <wp:anchor distT="0" distB="0" distL="114300" distR="114300" simplePos="0" relativeHeight="251659264" behindDoc="0" locked="0" layoutInCell="1" allowOverlap="1" wp14:anchorId="41E06E9C" wp14:editId="5A002D5D">
                <wp:simplePos x="0" y="0"/>
                <wp:positionH relativeFrom="column">
                  <wp:posOffset>10160</wp:posOffset>
                </wp:positionH>
                <wp:positionV relativeFrom="paragraph">
                  <wp:posOffset>72390</wp:posOffset>
                </wp:positionV>
                <wp:extent cx="6013450" cy="812800"/>
                <wp:effectExtent l="6350" t="10795" r="952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812800"/>
                        </a:xfrm>
                        <a:prstGeom prst="rect">
                          <a:avLst/>
                        </a:prstGeom>
                        <a:solidFill>
                          <a:srgbClr val="FFFFFF"/>
                        </a:solidFill>
                        <a:ln w="9525">
                          <a:solidFill>
                            <a:srgbClr val="000000"/>
                          </a:solidFill>
                          <a:miter lim="800000"/>
                          <a:headEnd/>
                          <a:tailEnd/>
                        </a:ln>
                      </wps:spPr>
                      <wps:txbx>
                        <w:txbxContent>
                          <w:p w:rsidR="00E55428" w:rsidRDefault="00E55428" w:rsidP="00CE0BC1">
                            <w:r>
                              <w:t>Name:</w:t>
                            </w:r>
                          </w:p>
                          <w:p w:rsidR="00E55428" w:rsidRDefault="00E55428" w:rsidP="00CE0BC1"/>
                          <w:p w:rsidR="00E55428" w:rsidRDefault="00E55428" w:rsidP="00CE0BC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pt;margin-top:5.7pt;width:473.5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uLKQIAAFA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">
                <v:textbox>
                  <w:txbxContent>
                    <w:p w:rsidR="00E55428" w:rsidRDefault="00E55428" w:rsidP="00CE0BC1">
                      <w:r>
                        <w:t>Name:</w:t>
                      </w:r>
                    </w:p>
                    <w:p w:rsidR="00E55428" w:rsidRDefault="00E55428" w:rsidP="00CE0BC1"/>
                    <w:p w:rsidR="00E55428" w:rsidRDefault="00E55428" w:rsidP="00CE0BC1">
                      <w:r>
                        <w:t>…………………………………………………………………………………………………………</w:t>
                      </w:r>
                    </w:p>
                  </w:txbxContent>
                </v:textbox>
              </v:shape>
            </w:pict>
          </mc:Fallback>
        </mc:AlternateContent>
      </w:r>
    </w:p>
    <w:p w:rsidR="00CE0BC1" w:rsidRPr="00CE0BC1" w:rsidRDefault="00CE0BC1" w:rsidP="00CE0BC1">
      <w:pPr>
        <w:rPr>
          <w:rFonts w:ascii="Arial Bold" w:hAnsi="Arial Bold"/>
          <w:sz w:val="52"/>
        </w:rPr>
      </w:pPr>
      <w:r w:rsidRPr="00CE0BC1">
        <w:rPr>
          <w:rFonts w:ascii="Arial Bold" w:hAnsi="Arial Bold"/>
          <w:sz w:val="52"/>
        </w:rPr>
        <w:t>Contents</w:t>
      </w:r>
    </w:p>
    <w:p w:rsidR="00CE0BC1" w:rsidRPr="00CE0BC1" w:rsidRDefault="00CE0BC1" w:rsidP="00CE0BC1">
      <w:pPr>
        <w:spacing w:before="0" w:after="200" w:line="276" w:lineRule="auto"/>
        <w:rPr>
          <w:b/>
          <w:bCs/>
        </w:rPr>
      </w:pPr>
      <w:r w:rsidRPr="00CE0BC1">
        <w:br w:type="page"/>
      </w:r>
    </w:p>
    <w:p w:rsidR="00CE0BC1" w:rsidRPr="00CE0BC1" w:rsidRDefault="00CE0BC1" w:rsidP="00CE0BC1">
      <w:pPr>
        <w:keepNext/>
        <w:keepLines/>
        <w:spacing w:before="0"/>
        <w:rPr>
          <w:rFonts w:ascii="Calibri" w:hAnsi="Calibri"/>
          <w:b/>
          <w:bCs/>
        </w:rPr>
      </w:pPr>
      <w:r w:rsidRPr="00CE0BC1">
        <w:rPr>
          <w:rFonts w:ascii="Calibri" w:hAnsi="Calibri"/>
          <w:b/>
          <w:bCs/>
        </w:rPr>
        <w:lastRenderedPageBreak/>
        <w:t>Introducing your learning log</w:t>
      </w:r>
    </w:p>
    <w:p w:rsidR="00CE0BC1" w:rsidRPr="00CE0BC1" w:rsidRDefault="00CE0BC1" w:rsidP="00CE0BC1">
      <w:pPr>
        <w:keepNext/>
        <w:keepLines/>
        <w:spacing w:before="0"/>
        <w:jc w:val="both"/>
        <w:rPr>
          <w:rFonts w:ascii="Calibri" w:hAnsi="Calibri"/>
        </w:rPr>
      </w:pPr>
    </w:p>
    <w:p w:rsidR="00CE0BC1" w:rsidRPr="00CE0BC1" w:rsidRDefault="00CE0BC1" w:rsidP="00CE0BC1">
      <w:pPr>
        <w:keepNext/>
        <w:keepLines/>
        <w:spacing w:before="0"/>
        <w:jc w:val="both"/>
        <w:rPr>
          <w:rFonts w:ascii="Calibri" w:hAnsi="Calibri"/>
        </w:rPr>
      </w:pPr>
      <w:r w:rsidRPr="00CE0BC1">
        <w:rPr>
          <w:rFonts w:ascii="Calibri" w:hAnsi="Calibri"/>
        </w:rPr>
        <w:t>Going on a retreat is about taking some time away from your normal day to day life and situation.  It is about stepping back from your normal work patterns and responsibilities and having some time to reflect on how things are going for you and those around you.  It may be more about listening and writing some of your thoughts down, rather than sharing every thought going through your head.  It is a time to learn about yourself and others, explore new ideas or revisit old ones from another perspective.  It is about becoming more self-aware, opening yourself up to possibilities and new ways of thinking and doing.  It is about appreciating those you have around you and getting to know them at a deeper level.  It is not about finding neat answers to every question, but about taking some risks, wrestling openly with issues, sharing and being open to new ideas and opportunities.</w:t>
      </w:r>
    </w:p>
    <w:p w:rsidR="00CE0BC1" w:rsidRPr="00CE0BC1" w:rsidRDefault="00CE0BC1" w:rsidP="00CE0BC1">
      <w:pPr>
        <w:spacing w:before="0"/>
        <w:jc w:val="both"/>
        <w:rPr>
          <w:rFonts w:ascii="Calibri" w:hAnsi="Calibri"/>
        </w:rPr>
      </w:pPr>
    </w:p>
    <w:p w:rsidR="00CE0BC1" w:rsidRPr="00CE0BC1" w:rsidRDefault="00CE0BC1" w:rsidP="00CE0BC1">
      <w:pPr>
        <w:spacing w:before="0"/>
        <w:jc w:val="both"/>
        <w:rPr>
          <w:rFonts w:ascii="Calibri" w:hAnsi="Calibri"/>
        </w:rPr>
      </w:pPr>
      <w:r w:rsidRPr="00CE0BC1">
        <w:rPr>
          <w:rFonts w:ascii="Calibri" w:hAnsi="Calibri"/>
        </w:rPr>
        <w:t xml:space="preserve">This learning log gives you some ideas about areas you might like to consider during this RRI Retreat and spaces to make notes.  You may want to change the questions, draw pictures or write important quotes or actions down.  The log doesn’t provide you with answers, but gives you some spaces and structure to your reflective time.  It is your learning log.  It is confidential and won’t be reviewed or shared by anyone unless you ask someone else to do this for you or choose to share something from your learning log.  </w:t>
      </w:r>
    </w:p>
    <w:p w:rsidR="00CE0BC1" w:rsidRPr="00CE0BC1" w:rsidRDefault="00CE0BC1" w:rsidP="00CE0BC1">
      <w:pPr>
        <w:spacing w:before="0"/>
        <w:jc w:val="both"/>
        <w:rPr>
          <w:rFonts w:ascii="Calibri" w:hAnsi="Calibri"/>
        </w:rPr>
      </w:pPr>
    </w:p>
    <w:p w:rsidR="00CE0BC1" w:rsidRPr="00CE0BC1" w:rsidRDefault="00CE0BC1" w:rsidP="00CE0BC1">
      <w:pPr>
        <w:spacing w:before="0"/>
        <w:jc w:val="both"/>
        <w:rPr>
          <w:rFonts w:ascii="Calibri" w:hAnsi="Calibri"/>
        </w:rPr>
      </w:pPr>
      <w:r w:rsidRPr="00CE0BC1">
        <w:rPr>
          <w:rFonts w:ascii="Calibri" w:hAnsi="Calibri"/>
        </w:rPr>
        <w:t>The Contents are as follows:</w:t>
      </w:r>
    </w:p>
    <w:p w:rsidR="00CE0BC1" w:rsidRPr="00CE0BC1" w:rsidRDefault="00CE0BC1" w:rsidP="00CE0BC1">
      <w:pPr>
        <w:spacing w:before="0"/>
        <w:jc w:val="both"/>
        <w:rPr>
          <w:rFonts w:ascii="Calibri" w:hAnsi="Calibri"/>
        </w:rPr>
      </w:pPr>
    </w:p>
    <w:p w:rsidR="00CE0BC1" w:rsidRPr="00CE0BC1" w:rsidRDefault="00CE0BC1" w:rsidP="00CE0BC1">
      <w:pPr>
        <w:spacing w:before="0"/>
        <w:jc w:val="both"/>
        <w:rPr>
          <w:rFonts w:ascii="Calibri" w:hAnsi="Calibri"/>
        </w:rPr>
      </w:pPr>
      <w:r w:rsidRPr="00CE0BC1">
        <w:rPr>
          <w:rFonts w:ascii="Calibri" w:hAnsi="Calibri"/>
        </w:rPr>
        <w:t>A] My doodles page [ongoing]</w:t>
      </w:r>
    </w:p>
    <w:p w:rsidR="00CE0BC1" w:rsidRPr="00CE0BC1" w:rsidRDefault="00CE0BC1" w:rsidP="00CE0BC1">
      <w:pPr>
        <w:spacing w:before="0"/>
        <w:jc w:val="both"/>
        <w:rPr>
          <w:rFonts w:ascii="Calibri" w:hAnsi="Calibri"/>
        </w:rPr>
      </w:pPr>
      <w:r w:rsidRPr="00CE0BC1">
        <w:rPr>
          <w:rFonts w:ascii="Calibri" w:hAnsi="Calibri"/>
        </w:rPr>
        <w:t>B] Starting from where I am [20-30 minutes activity]</w:t>
      </w:r>
    </w:p>
    <w:p w:rsidR="00CE0BC1" w:rsidRPr="00CE0BC1" w:rsidRDefault="00CE0BC1" w:rsidP="00CE0BC1">
      <w:pPr>
        <w:spacing w:before="0"/>
        <w:jc w:val="both"/>
        <w:rPr>
          <w:rFonts w:ascii="Calibri" w:hAnsi="Calibri"/>
        </w:rPr>
      </w:pPr>
      <w:r w:rsidRPr="00CE0BC1">
        <w:rPr>
          <w:rFonts w:ascii="Calibri" w:hAnsi="Calibri"/>
        </w:rPr>
        <w:t>C] Working effectively with others [20-30 minutes activity]</w:t>
      </w:r>
    </w:p>
    <w:p w:rsidR="00CE0BC1" w:rsidRPr="00CE0BC1" w:rsidRDefault="00CE0BC1" w:rsidP="00CE0BC1">
      <w:pPr>
        <w:spacing w:before="0"/>
        <w:jc w:val="both"/>
        <w:rPr>
          <w:rFonts w:ascii="Calibri" w:hAnsi="Calibri"/>
        </w:rPr>
      </w:pPr>
      <w:r w:rsidRPr="00CE0BC1">
        <w:rPr>
          <w:rFonts w:ascii="Calibri" w:hAnsi="Calibri"/>
        </w:rPr>
        <w:t>D] How do people learn? [10 minutes activity]</w:t>
      </w:r>
    </w:p>
    <w:p w:rsidR="00CE0BC1" w:rsidRPr="00CE0BC1" w:rsidRDefault="00CE0BC1" w:rsidP="00CE0BC1">
      <w:pPr>
        <w:spacing w:before="0"/>
        <w:jc w:val="both"/>
        <w:rPr>
          <w:rFonts w:ascii="Calibri" w:hAnsi="Calibri"/>
        </w:rPr>
      </w:pPr>
      <w:r w:rsidRPr="00CE0BC1">
        <w:rPr>
          <w:rFonts w:ascii="Calibri" w:hAnsi="Calibri"/>
        </w:rPr>
        <w:t>E] Session journals [ongoing]</w:t>
      </w:r>
    </w:p>
    <w:p w:rsidR="00CE0BC1" w:rsidRPr="00CE0BC1" w:rsidRDefault="00CE0BC1" w:rsidP="00CE0BC1">
      <w:pPr>
        <w:spacing w:before="0"/>
        <w:jc w:val="both"/>
        <w:rPr>
          <w:rFonts w:ascii="Calibri" w:hAnsi="Calibri"/>
        </w:rPr>
      </w:pPr>
      <w:r w:rsidRPr="00CE0BC1">
        <w:rPr>
          <w:rFonts w:ascii="Calibri" w:hAnsi="Calibri"/>
        </w:rPr>
        <w:t>F] Networking [15-20 minutes activity]</w:t>
      </w:r>
    </w:p>
    <w:p w:rsidR="00CE0BC1" w:rsidRPr="00CE0BC1" w:rsidRDefault="00CE0BC1" w:rsidP="00CE0BC1">
      <w:pPr>
        <w:spacing w:before="0"/>
        <w:jc w:val="both"/>
        <w:rPr>
          <w:rFonts w:ascii="Calibri" w:hAnsi="Calibri"/>
        </w:rPr>
      </w:pPr>
      <w:r w:rsidRPr="00CE0BC1">
        <w:rPr>
          <w:rFonts w:ascii="Calibri" w:hAnsi="Calibri"/>
        </w:rPr>
        <w:t>G] My RRI Retreat Action Plan [ongoing]</w:t>
      </w:r>
    </w:p>
    <w:p w:rsidR="00CE0BC1" w:rsidRPr="00CE0BC1" w:rsidRDefault="00CE0BC1" w:rsidP="00CE0BC1">
      <w:pPr>
        <w:spacing w:before="0"/>
        <w:jc w:val="both"/>
        <w:rPr>
          <w:rFonts w:ascii="Calibri" w:hAnsi="Calibri"/>
        </w:rPr>
      </w:pPr>
      <w:r w:rsidRPr="00CE0BC1">
        <w:rPr>
          <w:rFonts w:ascii="Calibri" w:hAnsi="Calibri"/>
        </w:rPr>
        <w:t>H] My suitcase … Taking yourself home again [10 minutes]</w:t>
      </w:r>
    </w:p>
    <w:p w:rsidR="00CE0BC1" w:rsidRPr="00CE0BC1" w:rsidRDefault="00CE0BC1" w:rsidP="00CE0BC1">
      <w:pPr>
        <w:spacing w:before="0"/>
        <w:jc w:val="both"/>
        <w:rPr>
          <w:rFonts w:ascii="Calibri" w:hAnsi="Calibri"/>
        </w:rPr>
      </w:pPr>
      <w:r w:rsidRPr="00CE0BC1">
        <w:rPr>
          <w:rFonts w:ascii="Calibri" w:hAnsi="Calibri"/>
        </w:rPr>
        <w:t>I] My favourite quote from the RRI retreat [2 minutes]</w:t>
      </w:r>
    </w:p>
    <w:p w:rsidR="00CE0BC1" w:rsidRPr="00CE0BC1" w:rsidRDefault="00CE0BC1" w:rsidP="00CE0BC1">
      <w:pPr>
        <w:spacing w:before="0"/>
        <w:jc w:val="both"/>
        <w:rPr>
          <w:rFonts w:ascii="Calibri" w:hAnsi="Calibri"/>
        </w:rPr>
      </w:pPr>
    </w:p>
    <w:p w:rsidR="00CE0BC1" w:rsidRPr="00CE0BC1" w:rsidRDefault="00CE0BC1" w:rsidP="00CE0BC1">
      <w:pPr>
        <w:spacing w:before="0"/>
        <w:jc w:val="both"/>
        <w:rPr>
          <w:rFonts w:ascii="Calibri" w:hAnsi="Calibri"/>
        </w:rPr>
      </w:pPr>
      <w:r w:rsidRPr="00CE0BC1">
        <w:rPr>
          <w:rFonts w:ascii="Calibri" w:hAnsi="Calibri"/>
        </w:rPr>
        <w:t>It’s your learning log and how you use it is your decision.  You don’t need to complete every activity, but hopefully there are some activities in the log that will support you during this retreat.</w:t>
      </w:r>
    </w:p>
    <w:p w:rsidR="00CE0BC1" w:rsidRPr="00CE0BC1" w:rsidRDefault="00CE0BC1" w:rsidP="00CE0BC1">
      <w:pPr>
        <w:keepNext/>
        <w:keepLines/>
        <w:spacing w:before="0"/>
        <w:rPr>
          <w:rFonts w:ascii="Calibri" w:hAnsi="Calibri"/>
        </w:rPr>
      </w:pPr>
    </w:p>
    <w:p w:rsidR="00CE0BC1" w:rsidRPr="00CE0BC1" w:rsidRDefault="00CE0BC1" w:rsidP="00CE0BC1">
      <w:pPr>
        <w:keepNext/>
        <w:keepLines/>
        <w:spacing w:before="0"/>
        <w:rPr>
          <w:rFonts w:ascii="Calibri" w:hAnsi="Calibri"/>
        </w:rPr>
      </w:pPr>
      <w:r w:rsidRPr="00CE0BC1">
        <w:rPr>
          <w:rFonts w:ascii="Calibri" w:hAnsi="Calibri"/>
        </w:rPr>
        <w:t>I’d like to wish you all the best for your RRI retreat!</w:t>
      </w: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r w:rsidRPr="00CE0BC1">
        <w:rPr>
          <w:rFonts w:ascii="Calibri" w:hAnsi="Calibri"/>
        </w:rPr>
        <w:t>Ged Witham</w:t>
      </w:r>
    </w:p>
    <w:p w:rsidR="00CE0BC1" w:rsidRPr="00CE0BC1" w:rsidRDefault="00CE0BC1" w:rsidP="00CE0BC1">
      <w:pPr>
        <w:spacing w:before="0" w:after="200" w:line="276" w:lineRule="auto"/>
        <w:rPr>
          <w:b/>
          <w:bCs/>
        </w:rPr>
      </w:pPr>
      <w:r w:rsidRPr="00CE0BC1">
        <w:rPr>
          <w:rFonts w:ascii="Calibri" w:hAnsi="Calibri"/>
        </w:rPr>
        <w:br w:type="page"/>
      </w:r>
    </w:p>
    <w:p w:rsidR="00CE0BC1" w:rsidRPr="00CE0BC1" w:rsidRDefault="00CE0BC1" w:rsidP="00CE0BC1">
      <w:pPr>
        <w:keepNext/>
        <w:keepLines/>
        <w:spacing w:before="480" w:line="276" w:lineRule="auto"/>
        <w:rPr>
          <w:rFonts w:ascii="Calibri" w:hAnsi="Calibri"/>
          <w:b/>
          <w:bCs/>
        </w:rPr>
      </w:pPr>
      <w:r>
        <w:rPr>
          <w:rFonts w:ascii="Calibri" w:hAnsi="Calibri"/>
          <w:b/>
          <w:bCs/>
        </w:rPr>
        <w:lastRenderedPageBreak/>
        <w:t>A.</w:t>
      </w:r>
      <w:r w:rsidRPr="00CE0BC1">
        <w:rPr>
          <w:rFonts w:ascii="Calibri" w:hAnsi="Calibri"/>
          <w:b/>
          <w:bCs/>
        </w:rPr>
        <w:t xml:space="preserve"> My doodles page …</w:t>
      </w:r>
      <w:r w:rsidRPr="00CE0BC1">
        <w:rPr>
          <w:rFonts w:ascii="Calibri" w:hAnsi="Calibri"/>
          <w:b/>
          <w:bCs/>
        </w:rPr>
        <w:sym w:font="Wingdings" w:char="F04A"/>
      </w:r>
      <w:r w:rsidRPr="00CE0BC1">
        <w:rPr>
          <w:rFonts w:ascii="Calibri" w:hAnsi="Calibri"/>
          <w:b/>
          <w:bCs/>
        </w:rPr>
        <w:t xml:space="preserve"> (write/ draw/ doodle away...)</w:t>
      </w:r>
    </w:p>
    <w:p w:rsidR="00CE0BC1" w:rsidRPr="00CE0BC1" w:rsidRDefault="00CE0BC1" w:rsidP="00CE0BC1">
      <w:pPr>
        <w:keepNext/>
        <w:keepLines/>
        <w:spacing w:before="480" w:line="276" w:lineRule="auto"/>
        <w:rPr>
          <w:b/>
          <w:bCs/>
        </w:rPr>
      </w:pPr>
    </w:p>
    <w:p w:rsidR="00CE0BC1" w:rsidRPr="00CE0BC1" w:rsidRDefault="00CE0BC1" w:rsidP="00CE0BC1">
      <w:pPr>
        <w:keepNext/>
        <w:keepLines/>
        <w:spacing w:before="480" w:line="276" w:lineRule="auto"/>
        <w:rPr>
          <w:b/>
          <w:bCs/>
        </w:rPr>
      </w:pPr>
    </w:p>
    <w:p w:rsidR="00CE0BC1" w:rsidRPr="00CE0BC1" w:rsidRDefault="00CE0BC1" w:rsidP="00CE0BC1">
      <w:pPr>
        <w:spacing w:before="0" w:after="200" w:line="276" w:lineRule="auto"/>
        <w:rPr>
          <w:b/>
          <w:bCs/>
        </w:rPr>
      </w:pPr>
      <w:r w:rsidRPr="00CE0BC1">
        <w:br w:type="page"/>
      </w:r>
    </w:p>
    <w:p w:rsidR="00CE0BC1" w:rsidRPr="00CE0BC1" w:rsidRDefault="00CE0BC1" w:rsidP="00CE0BC1">
      <w:pPr>
        <w:keepNext/>
        <w:keepLines/>
        <w:spacing w:before="480" w:line="276" w:lineRule="auto"/>
        <w:rPr>
          <w:rFonts w:ascii="Calibri" w:hAnsi="Calibri"/>
          <w:b/>
          <w:bCs/>
        </w:rPr>
      </w:pPr>
      <w:r w:rsidRPr="00CE0BC1">
        <w:rPr>
          <w:rFonts w:ascii="Calibri" w:hAnsi="Calibri"/>
          <w:b/>
          <w:bCs/>
        </w:rPr>
        <w:lastRenderedPageBreak/>
        <w:t>B. Starting from where I am … (approx. 20-30 minutes needed)</w:t>
      </w:r>
    </w:p>
    <w:p w:rsidR="00CE0BC1" w:rsidRPr="00CE0BC1" w:rsidRDefault="00CE0BC1" w:rsidP="00CE0BC1">
      <w:pPr>
        <w:rPr>
          <w:rFonts w:ascii="Calibri" w:hAnsi="Calibri"/>
        </w:rPr>
      </w:pPr>
    </w:p>
    <w:p w:rsidR="00CE0BC1" w:rsidRPr="00CE0BC1" w:rsidRDefault="00CE0BC1" w:rsidP="00CE0BC1">
      <w:pPr>
        <w:keepNext/>
        <w:keepLines/>
        <w:numPr>
          <w:ilvl w:val="0"/>
          <w:numId w:val="37"/>
        </w:numPr>
        <w:spacing w:before="0"/>
        <w:rPr>
          <w:rFonts w:ascii="Calibri" w:hAnsi="Calibri"/>
        </w:rPr>
      </w:pPr>
      <w:r w:rsidRPr="00CE0BC1">
        <w:rPr>
          <w:rFonts w:ascii="Calibri" w:hAnsi="Calibri"/>
        </w:rPr>
        <w:t>What can I do to make the most of this RRI retreat?</w:t>
      </w:r>
    </w:p>
    <w:p w:rsidR="00CE0BC1" w:rsidRPr="00CE0BC1" w:rsidRDefault="00CE0BC1" w:rsidP="00CE0BC1">
      <w:pPr>
        <w:spacing w:before="0"/>
        <w:rPr>
          <w:rFonts w:ascii="Calibri" w:hAnsi="Calibri"/>
        </w:rPr>
      </w:pPr>
    </w:p>
    <w:p w:rsidR="00CE0BC1" w:rsidRPr="00CE0BC1" w:rsidRDefault="00CE0BC1" w:rsidP="00CE0BC1">
      <w:pPr>
        <w:keepNext/>
        <w:keepLines/>
        <w:numPr>
          <w:ilvl w:val="0"/>
          <w:numId w:val="37"/>
        </w:numPr>
        <w:spacing w:before="0"/>
        <w:rPr>
          <w:rFonts w:ascii="Calibri" w:hAnsi="Calibri"/>
        </w:rPr>
      </w:pPr>
      <w:r w:rsidRPr="00CE0BC1">
        <w:rPr>
          <w:rFonts w:ascii="Calibri" w:hAnsi="Calibri"/>
        </w:rPr>
        <w:t>What is going to stop me from participating fully in this retreat?  What can I do to address these issues?</w:t>
      </w:r>
    </w:p>
    <w:p w:rsidR="00CE0BC1" w:rsidRPr="00CE0BC1" w:rsidRDefault="00CE0BC1" w:rsidP="00CE0BC1">
      <w:pPr>
        <w:spacing w:before="0"/>
        <w:rPr>
          <w:rFonts w:ascii="Calibri" w:hAnsi="Calibri"/>
        </w:rPr>
      </w:pPr>
    </w:p>
    <w:p w:rsidR="00CE0BC1" w:rsidRPr="00CD3F72" w:rsidRDefault="00CE0BC1" w:rsidP="00CE0BC1">
      <w:pPr>
        <w:numPr>
          <w:ilvl w:val="0"/>
          <w:numId w:val="37"/>
        </w:numPr>
        <w:spacing w:before="0"/>
        <w:contextualSpacing/>
        <w:rPr>
          <w:rFonts w:ascii="Calibri" w:hAnsi="Calibri"/>
        </w:rPr>
      </w:pPr>
      <w:r w:rsidRPr="00CD3F72">
        <w:rPr>
          <w:rFonts w:ascii="Calibri" w:hAnsi="Calibri"/>
        </w:rPr>
        <w:t>Is there any work that I have to do over these few days, other than attend this retreat? Really?  If something absolutely cannot wait, when will I do this work, so that I can relax and participate as fully as possible?</w:t>
      </w:r>
    </w:p>
    <w:p w:rsidR="00CE0BC1" w:rsidRPr="00CE0BC1" w:rsidRDefault="00CE0BC1" w:rsidP="00CE0BC1">
      <w:pPr>
        <w:spacing w:before="0"/>
        <w:rPr>
          <w:rFonts w:ascii="Calibri" w:hAnsi="Calibri"/>
        </w:rPr>
      </w:pPr>
    </w:p>
    <w:p w:rsidR="00CE0BC1" w:rsidRPr="00CE0BC1" w:rsidRDefault="00CE0BC1" w:rsidP="00CE0BC1">
      <w:pPr>
        <w:numPr>
          <w:ilvl w:val="0"/>
          <w:numId w:val="37"/>
        </w:numPr>
        <w:spacing w:before="0"/>
        <w:contextualSpacing/>
        <w:rPr>
          <w:rFonts w:ascii="Calibri" w:hAnsi="Calibri"/>
        </w:rPr>
      </w:pPr>
      <w:r w:rsidRPr="00CE0BC1">
        <w:rPr>
          <w:rFonts w:ascii="Calibri" w:hAnsi="Calibri"/>
        </w:rPr>
        <w:t>Is there a personal issue or pressure I am carrying to this retreat?  What can I do to lessen or manage these issues while on this retreat?</w:t>
      </w:r>
    </w:p>
    <w:p w:rsidR="00CE0BC1" w:rsidRPr="00CE0BC1" w:rsidRDefault="00CE0BC1" w:rsidP="00CE0BC1">
      <w:pPr>
        <w:spacing w:before="0"/>
        <w:rPr>
          <w:rFonts w:ascii="Calibri" w:hAnsi="Calibri"/>
        </w:rPr>
      </w:pPr>
    </w:p>
    <w:p w:rsidR="00CE0BC1" w:rsidRPr="00CE0BC1" w:rsidRDefault="00CE0BC1" w:rsidP="00CE0BC1">
      <w:pPr>
        <w:numPr>
          <w:ilvl w:val="0"/>
          <w:numId w:val="37"/>
        </w:numPr>
        <w:spacing w:before="0"/>
        <w:contextualSpacing/>
        <w:rPr>
          <w:rFonts w:ascii="Calibri" w:hAnsi="Calibri"/>
        </w:rPr>
      </w:pPr>
      <w:r w:rsidRPr="00CE0BC1">
        <w:rPr>
          <w:rFonts w:ascii="Calibri" w:hAnsi="Calibri"/>
        </w:rPr>
        <w:t>Do I need to phone home to my family, children or friends?  If so when will I arrange to do this so that I manage my time well?</w:t>
      </w:r>
    </w:p>
    <w:p w:rsidR="00CE0BC1" w:rsidRPr="00CE0BC1" w:rsidRDefault="00CE0BC1" w:rsidP="00CE0BC1">
      <w:pPr>
        <w:spacing w:before="0"/>
        <w:ind w:left="720"/>
        <w:contextualSpacing/>
        <w:rPr>
          <w:rFonts w:ascii="Calibri" w:hAnsi="Calibri"/>
        </w:rPr>
      </w:pPr>
    </w:p>
    <w:p w:rsidR="00CE0BC1" w:rsidRPr="00CE0BC1" w:rsidRDefault="00CE0BC1" w:rsidP="00CE0BC1">
      <w:pPr>
        <w:numPr>
          <w:ilvl w:val="0"/>
          <w:numId w:val="37"/>
        </w:numPr>
        <w:spacing w:before="0"/>
        <w:contextualSpacing/>
        <w:rPr>
          <w:rFonts w:ascii="Calibri" w:hAnsi="Calibri"/>
        </w:rPr>
      </w:pPr>
      <w:r w:rsidRPr="00CE0BC1">
        <w:rPr>
          <w:rFonts w:ascii="Calibri" w:hAnsi="Calibri"/>
        </w:rPr>
        <w:t>Can I take some time to exercise each day?  E.g. Go for a walk, do some stretching, go for a swim or go to the gym…When?</w:t>
      </w:r>
    </w:p>
    <w:p w:rsidR="00CE0BC1" w:rsidRPr="00CE0BC1" w:rsidRDefault="00CE0BC1" w:rsidP="00CE0BC1">
      <w:pPr>
        <w:spacing w:before="0"/>
        <w:rPr>
          <w:rFonts w:ascii="Calibri" w:hAnsi="Calibri"/>
        </w:rPr>
      </w:pPr>
    </w:p>
    <w:p w:rsidR="00CE0BC1" w:rsidRPr="00CE0BC1" w:rsidRDefault="00CE0BC1" w:rsidP="00CE0BC1">
      <w:pPr>
        <w:numPr>
          <w:ilvl w:val="0"/>
          <w:numId w:val="37"/>
        </w:numPr>
        <w:spacing w:before="0"/>
        <w:contextualSpacing/>
        <w:rPr>
          <w:rFonts w:ascii="Calibri" w:hAnsi="Calibri"/>
        </w:rPr>
      </w:pPr>
      <w:r w:rsidRPr="00CE0BC1">
        <w:rPr>
          <w:rFonts w:ascii="Calibri" w:hAnsi="Calibri"/>
        </w:rPr>
        <w:t>How can I ensure I get enough rest and sleep during this retreat?</w:t>
      </w:r>
    </w:p>
    <w:p w:rsidR="00CE0BC1" w:rsidRPr="00CE0BC1" w:rsidRDefault="00CE0BC1" w:rsidP="00CE0BC1">
      <w:pPr>
        <w:spacing w:before="0"/>
        <w:rPr>
          <w:rFonts w:ascii="Calibri" w:hAnsi="Calibri"/>
        </w:rPr>
      </w:pPr>
    </w:p>
    <w:p w:rsidR="00CE0BC1" w:rsidRPr="00CE0BC1" w:rsidRDefault="00CE0BC1" w:rsidP="00CE0BC1">
      <w:pPr>
        <w:numPr>
          <w:ilvl w:val="0"/>
          <w:numId w:val="37"/>
        </w:numPr>
        <w:spacing w:before="0"/>
        <w:contextualSpacing/>
        <w:rPr>
          <w:rFonts w:ascii="Calibri" w:hAnsi="Calibri"/>
        </w:rPr>
      </w:pPr>
      <w:r w:rsidRPr="00CE0BC1">
        <w:rPr>
          <w:rFonts w:ascii="Calibri" w:hAnsi="Calibri"/>
        </w:rPr>
        <w:t>How can I help myself to relax during this retreat?</w:t>
      </w:r>
    </w:p>
    <w:p w:rsidR="00CE0BC1" w:rsidRPr="00CE0BC1" w:rsidRDefault="00CE0BC1" w:rsidP="00CE0BC1">
      <w:pPr>
        <w:spacing w:before="0"/>
        <w:rPr>
          <w:rFonts w:ascii="Calibri" w:hAnsi="Calibri"/>
        </w:rPr>
      </w:pPr>
    </w:p>
    <w:p w:rsidR="00CE0BC1" w:rsidRPr="00CE0BC1" w:rsidRDefault="00CE0BC1" w:rsidP="00CD3F72">
      <w:pPr>
        <w:keepNext/>
        <w:keepLines/>
        <w:spacing w:before="0" w:line="276" w:lineRule="auto"/>
        <w:rPr>
          <w:rFonts w:ascii="Calibri" w:hAnsi="Calibri"/>
          <w:b/>
          <w:bCs/>
        </w:rPr>
      </w:pPr>
      <w:r w:rsidRPr="00CE0BC1">
        <w:rPr>
          <w:rFonts w:ascii="Calibri" w:hAnsi="Calibri"/>
          <w:b/>
          <w:bCs/>
        </w:rPr>
        <w:t>C</w:t>
      </w:r>
      <w:r>
        <w:rPr>
          <w:rFonts w:ascii="Calibri" w:hAnsi="Calibri"/>
          <w:b/>
          <w:bCs/>
        </w:rPr>
        <w:t>.</w:t>
      </w:r>
      <w:r w:rsidRPr="00CE0BC1">
        <w:rPr>
          <w:rFonts w:ascii="Calibri" w:hAnsi="Calibri"/>
          <w:b/>
          <w:bCs/>
        </w:rPr>
        <w:t xml:space="preserve"> Working effectively with others (approx. 20-30 minutes needed)</w:t>
      </w:r>
    </w:p>
    <w:p w:rsidR="00CE0BC1" w:rsidRPr="00CE0BC1" w:rsidRDefault="00CE0BC1" w:rsidP="00CE0BC1">
      <w:pPr>
        <w:rPr>
          <w:rFonts w:ascii="Calibri" w:hAnsi="Calibri"/>
        </w:rPr>
      </w:pPr>
    </w:p>
    <w:p w:rsidR="00CE0BC1" w:rsidRPr="00CE0BC1" w:rsidRDefault="00CE0BC1" w:rsidP="00CE0BC1">
      <w:pPr>
        <w:keepNext/>
        <w:keepLines/>
        <w:numPr>
          <w:ilvl w:val="0"/>
          <w:numId w:val="38"/>
        </w:numPr>
        <w:spacing w:before="0"/>
        <w:rPr>
          <w:rFonts w:ascii="Calibri" w:hAnsi="Calibri"/>
        </w:rPr>
      </w:pPr>
      <w:r w:rsidRPr="00CE0BC1">
        <w:rPr>
          <w:rFonts w:ascii="Calibri" w:hAnsi="Calibri"/>
        </w:rPr>
        <w:t>What are my strengths?</w:t>
      </w:r>
    </w:p>
    <w:p w:rsidR="00CE0BC1" w:rsidRPr="00CE0BC1" w:rsidRDefault="00CE0BC1" w:rsidP="00CE0BC1">
      <w:pPr>
        <w:spacing w:before="0"/>
      </w:pPr>
    </w:p>
    <w:p w:rsidR="00CE0BC1" w:rsidRPr="00CE0BC1" w:rsidRDefault="00CE0BC1" w:rsidP="00CE0BC1">
      <w:pPr>
        <w:numPr>
          <w:ilvl w:val="0"/>
          <w:numId w:val="38"/>
        </w:numPr>
        <w:spacing w:before="0"/>
        <w:contextualSpacing/>
        <w:rPr>
          <w:rFonts w:ascii="Calibri" w:hAnsi="Calibri"/>
        </w:rPr>
      </w:pPr>
      <w:r w:rsidRPr="00CE0BC1">
        <w:rPr>
          <w:rFonts w:ascii="Calibri" w:hAnsi="Calibri"/>
        </w:rPr>
        <w:t>What are my weaknesses?</w:t>
      </w:r>
    </w:p>
    <w:p w:rsidR="00CE0BC1" w:rsidRPr="00CE0BC1" w:rsidRDefault="00CE0BC1" w:rsidP="00CE0BC1">
      <w:pPr>
        <w:spacing w:before="0"/>
        <w:ind w:left="720"/>
        <w:contextualSpacing/>
        <w:rPr>
          <w:rFonts w:ascii="Calibri" w:hAnsi="Calibri"/>
        </w:rPr>
      </w:pPr>
    </w:p>
    <w:p w:rsidR="00CE0BC1" w:rsidRPr="00CE0BC1" w:rsidRDefault="00CE0BC1" w:rsidP="00CE0BC1">
      <w:pPr>
        <w:numPr>
          <w:ilvl w:val="0"/>
          <w:numId w:val="38"/>
        </w:numPr>
        <w:spacing w:before="0"/>
        <w:contextualSpacing/>
        <w:rPr>
          <w:rFonts w:ascii="Calibri" w:hAnsi="Calibri"/>
        </w:rPr>
      </w:pPr>
      <w:r w:rsidRPr="00CE0BC1">
        <w:rPr>
          <w:rFonts w:ascii="Calibri" w:hAnsi="Calibri"/>
        </w:rPr>
        <w:t>How do I work most effectively with other people?</w:t>
      </w:r>
    </w:p>
    <w:p w:rsidR="00CE0BC1" w:rsidRPr="00CE0BC1" w:rsidRDefault="00CE0BC1" w:rsidP="00CE0BC1">
      <w:pPr>
        <w:spacing w:before="0"/>
        <w:ind w:left="720"/>
        <w:contextualSpacing/>
        <w:rPr>
          <w:rFonts w:ascii="Calibri" w:hAnsi="Calibri"/>
        </w:rPr>
      </w:pPr>
    </w:p>
    <w:p w:rsidR="00CE0BC1" w:rsidRPr="00CE0BC1" w:rsidRDefault="00CE0BC1" w:rsidP="00CE0BC1">
      <w:pPr>
        <w:numPr>
          <w:ilvl w:val="0"/>
          <w:numId w:val="38"/>
        </w:numPr>
        <w:spacing w:before="0"/>
        <w:contextualSpacing/>
        <w:rPr>
          <w:rFonts w:ascii="Calibri" w:hAnsi="Calibri"/>
        </w:rPr>
      </w:pPr>
      <w:r w:rsidRPr="00CE0BC1">
        <w:rPr>
          <w:rFonts w:ascii="Calibri" w:hAnsi="Calibri"/>
        </w:rPr>
        <w:t xml:space="preserve">How do I work least effectively with other people? </w:t>
      </w:r>
    </w:p>
    <w:p w:rsidR="00CE0BC1" w:rsidRPr="00CE0BC1" w:rsidRDefault="00CE0BC1" w:rsidP="00CE0BC1">
      <w:pPr>
        <w:spacing w:before="0"/>
        <w:rPr>
          <w:rFonts w:ascii="Calibri" w:hAnsi="Calibri"/>
        </w:rPr>
      </w:pPr>
    </w:p>
    <w:p w:rsidR="00CE0BC1" w:rsidRPr="00CE0BC1" w:rsidRDefault="00CE0BC1" w:rsidP="00CE0BC1">
      <w:pPr>
        <w:numPr>
          <w:ilvl w:val="0"/>
          <w:numId w:val="38"/>
        </w:numPr>
        <w:spacing w:before="0"/>
        <w:contextualSpacing/>
        <w:rPr>
          <w:rFonts w:ascii="Calibri" w:hAnsi="Calibri"/>
        </w:rPr>
      </w:pPr>
      <w:r w:rsidRPr="00CE0BC1">
        <w:rPr>
          <w:rFonts w:ascii="Calibri" w:hAnsi="Calibri"/>
        </w:rPr>
        <w:t>What frustrates me when working with others?</w:t>
      </w:r>
    </w:p>
    <w:p w:rsidR="00CE0BC1" w:rsidRPr="00CE0BC1" w:rsidRDefault="00CE0BC1" w:rsidP="00CE0BC1">
      <w:pPr>
        <w:spacing w:before="0"/>
        <w:rPr>
          <w:rFonts w:ascii="Calibri" w:hAnsi="Calibri"/>
        </w:rPr>
      </w:pPr>
    </w:p>
    <w:p w:rsidR="00CE0BC1" w:rsidRPr="00CE0BC1" w:rsidRDefault="00CE0BC1" w:rsidP="00CE0BC1">
      <w:pPr>
        <w:numPr>
          <w:ilvl w:val="0"/>
          <w:numId w:val="38"/>
        </w:numPr>
        <w:spacing w:before="0"/>
        <w:contextualSpacing/>
        <w:rPr>
          <w:rFonts w:ascii="Calibri" w:hAnsi="Calibri"/>
        </w:rPr>
      </w:pPr>
      <w:r w:rsidRPr="00CE0BC1">
        <w:rPr>
          <w:rFonts w:ascii="Calibri" w:hAnsi="Calibri"/>
        </w:rPr>
        <w:t>How can I be the best ‘me’ during this retreat?</w:t>
      </w:r>
    </w:p>
    <w:p w:rsidR="00CE0BC1" w:rsidRPr="00CE0BC1" w:rsidRDefault="00CE0BC1" w:rsidP="00CE0BC1">
      <w:pPr>
        <w:keepNext/>
        <w:keepLines/>
        <w:spacing w:before="480"/>
        <w:outlineLvl w:val="0"/>
        <w:rPr>
          <w:rFonts w:ascii="Calibri" w:eastAsia="Times New Roman" w:hAnsi="Calibri" w:cs="Arial"/>
          <w:b/>
          <w:bCs/>
          <w:szCs w:val="22"/>
        </w:rPr>
      </w:pPr>
      <w:bookmarkStart w:id="1" w:name="_Toc431465495"/>
      <w:r w:rsidRPr="00CE0BC1">
        <w:rPr>
          <w:rFonts w:ascii="Calibri" w:eastAsia="Times New Roman" w:hAnsi="Calibri" w:cs="Arial"/>
          <w:b/>
          <w:bCs/>
          <w:szCs w:val="22"/>
        </w:rPr>
        <w:t>D. How do people learn?</w:t>
      </w:r>
      <w:bookmarkEnd w:id="1"/>
      <w:r w:rsidRPr="00CE0BC1">
        <w:rPr>
          <w:rFonts w:ascii="Calibri" w:eastAsia="Times New Roman" w:hAnsi="Calibri" w:cs="Arial"/>
          <w:b/>
          <w:bCs/>
          <w:szCs w:val="22"/>
        </w:rPr>
        <w:t xml:space="preserve"> (approx. 10 mins needed)</w:t>
      </w:r>
    </w:p>
    <w:p w:rsidR="00CE0BC1" w:rsidRPr="00CE0BC1" w:rsidRDefault="00CE0BC1" w:rsidP="00CE0BC1">
      <w:pPr>
        <w:rPr>
          <w:rFonts w:ascii="Calibri" w:hAnsi="Calibri" w:cs="Arial"/>
          <w:szCs w:val="22"/>
        </w:rPr>
      </w:pPr>
      <w:r w:rsidRPr="00CE0BC1">
        <w:rPr>
          <w:rFonts w:ascii="Calibri" w:hAnsi="Calibri" w:cs="Arial"/>
          <w:szCs w:val="22"/>
        </w:rPr>
        <w:t>There are many theories about how people learn.  We are all unique and learn in different ways, but from research there are some common themes about our learning styles – how we process information.</w:t>
      </w:r>
    </w:p>
    <w:p w:rsidR="00CE0BC1" w:rsidRPr="00CE0BC1" w:rsidRDefault="00CE0BC1" w:rsidP="00CE0BC1">
      <w:pPr>
        <w:rPr>
          <w:rFonts w:ascii="Calibri" w:hAnsi="Calibri" w:cs="Arial"/>
          <w:szCs w:val="22"/>
        </w:rPr>
      </w:pPr>
    </w:p>
    <w:p w:rsidR="00CE0BC1" w:rsidRPr="00CE0BC1" w:rsidRDefault="00CE0BC1" w:rsidP="00CE0BC1">
      <w:pPr>
        <w:rPr>
          <w:rFonts w:ascii="Calibri" w:hAnsi="Calibri" w:cs="Arial"/>
          <w:szCs w:val="22"/>
        </w:rPr>
      </w:pPr>
      <w:r w:rsidRPr="00CE0BC1">
        <w:rPr>
          <w:rFonts w:ascii="Calibri" w:hAnsi="Calibri" w:cs="Arial"/>
          <w:b/>
          <w:bCs/>
          <w:szCs w:val="22"/>
        </w:rPr>
        <w:t>Learning Styles:</w:t>
      </w:r>
      <w:r w:rsidRPr="00CE0BC1">
        <w:rPr>
          <w:rFonts w:ascii="Calibri" w:hAnsi="Calibri" w:cs="Arial"/>
          <w:szCs w:val="22"/>
        </w:rPr>
        <w:t xml:space="preserve"> A model for this presents 3 types of learners:</w:t>
      </w:r>
    </w:p>
    <w:p w:rsidR="00CE0BC1" w:rsidRPr="00CE0BC1" w:rsidRDefault="00CE0BC1" w:rsidP="00CE0BC1">
      <w:pPr>
        <w:rPr>
          <w:color w:val="0000FF"/>
        </w:rPr>
      </w:pPr>
    </w:p>
    <w:p w:rsidR="00CE0BC1" w:rsidRPr="00CE0BC1" w:rsidRDefault="00CE0BC1" w:rsidP="00CE0BC1">
      <w:pPr>
        <w:rPr>
          <w:color w:val="0000FF"/>
          <w:u w:val="single"/>
        </w:rPr>
      </w:pPr>
      <w:r w:rsidRPr="00CE0BC1">
        <w:rPr>
          <w:rFonts w:ascii="Calibri" w:hAnsi="Calibri"/>
          <w:b/>
          <w:bCs/>
          <w:sz w:val="36"/>
          <w:szCs w:val="36"/>
        </w:rPr>
        <w:lastRenderedPageBreak/>
        <w:t>Visual learners</w:t>
      </w:r>
      <w:r w:rsidRPr="00CE0BC1">
        <w:t xml:space="preserve"> – see it </w:t>
      </w:r>
      <w:r w:rsidRPr="00CE0BC1">
        <w:tab/>
      </w:r>
      <w:r w:rsidRPr="00CE0BC1">
        <w:rPr>
          <w:noProof/>
          <w:lang w:val="en-GB" w:eastAsia="en-GB"/>
        </w:rPr>
        <w:drawing>
          <wp:inline distT="0" distB="0" distL="0" distR="0" wp14:anchorId="257ECF80" wp14:editId="0CEB2D08">
            <wp:extent cx="1847850" cy="1079514"/>
            <wp:effectExtent l="0" t="0" r="0" b="0"/>
            <wp:docPr id="7" name="Picture 7" descr="D:\Users\gerard.witham\AppData\Local\Microsoft\Windows\Temporary Internet Files\Content.IE5\AWZJ88C9\eye_gr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rard.witham\AppData\Local\Microsoft\Windows\Temporary Internet Files\Content.IE5\AWZJ88C9\eye_gray[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8024" cy="1079616"/>
                    </a:xfrm>
                    <a:prstGeom prst="rect">
                      <a:avLst/>
                    </a:prstGeom>
                    <a:noFill/>
                    <a:ln>
                      <a:noFill/>
                    </a:ln>
                  </pic:spPr>
                </pic:pic>
              </a:graphicData>
            </a:graphic>
          </wp:inline>
        </w:drawing>
      </w:r>
    </w:p>
    <w:p w:rsidR="00CE0BC1" w:rsidRPr="00CE0BC1" w:rsidRDefault="00CE0BC1" w:rsidP="00CE0BC1">
      <w:pPr>
        <w:rPr>
          <w:color w:val="0000FF"/>
          <w:u w:val="single"/>
        </w:rPr>
      </w:pPr>
    </w:p>
    <w:p w:rsidR="00CE0BC1" w:rsidRPr="00CE0BC1" w:rsidRDefault="00CE0BC1" w:rsidP="00CE0BC1">
      <w:pPr>
        <w:rPr>
          <w:rFonts w:ascii="Calibri" w:hAnsi="Calibri"/>
          <w:color w:val="0000FF"/>
          <w:u w:val="single"/>
        </w:rPr>
      </w:pPr>
      <w:r w:rsidRPr="00CE0BC1">
        <w:rPr>
          <w:rFonts w:ascii="Calibri" w:hAnsi="Calibri"/>
          <w:b/>
          <w:bCs/>
          <w:sz w:val="36"/>
          <w:szCs w:val="36"/>
        </w:rPr>
        <w:t>Kinaesthetic learners</w:t>
      </w:r>
      <w:r w:rsidRPr="00CE0BC1">
        <w:rPr>
          <w:rFonts w:ascii="Calibri" w:hAnsi="Calibri"/>
          <w:sz w:val="36"/>
          <w:szCs w:val="36"/>
        </w:rPr>
        <w:t xml:space="preserve"> </w:t>
      </w:r>
      <w:r w:rsidRPr="00CE0BC1">
        <w:rPr>
          <w:rFonts w:ascii="Calibri" w:hAnsi="Calibri"/>
          <w:szCs w:val="22"/>
        </w:rPr>
        <w:t>– do it</w:t>
      </w:r>
      <w:r w:rsidRPr="00CE0BC1">
        <w:rPr>
          <w:rFonts w:ascii="Calibri" w:hAnsi="Calibri"/>
        </w:rPr>
        <w:t xml:space="preserve">  </w:t>
      </w:r>
      <w:r w:rsidRPr="00CE0BC1">
        <w:rPr>
          <w:rFonts w:ascii="Calibri" w:hAnsi="Calibri"/>
          <w:noProof/>
          <w:lang w:val="en-GB" w:eastAsia="en-GB"/>
        </w:rPr>
        <w:drawing>
          <wp:inline distT="0" distB="0" distL="0" distR="0" wp14:anchorId="5D4196B6" wp14:editId="383FBF27">
            <wp:extent cx="1659442" cy="1644650"/>
            <wp:effectExtent l="0" t="0" r="0" b="0"/>
            <wp:docPr id="8" name="Picture 8" descr="D:\Users\gerard.witham\AppData\Local\Microsoft\Windows\Temporary Internet Files\Content.IE5\R82GTUD7\slow_runners_club_banner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rard.witham\AppData\Local\Microsoft\Windows\Temporary Internet Files\Content.IE5\R82GTUD7\slow_runners_club_banner_76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0548" cy="1645746"/>
                    </a:xfrm>
                    <a:prstGeom prst="rect">
                      <a:avLst/>
                    </a:prstGeom>
                    <a:noFill/>
                    <a:ln>
                      <a:noFill/>
                    </a:ln>
                  </pic:spPr>
                </pic:pic>
              </a:graphicData>
            </a:graphic>
          </wp:inline>
        </w:drawing>
      </w:r>
    </w:p>
    <w:p w:rsidR="00CE0BC1" w:rsidRPr="00CE0BC1" w:rsidRDefault="00CE0BC1" w:rsidP="00CE0BC1">
      <w:pPr>
        <w:rPr>
          <w:rFonts w:ascii="Calibri" w:hAnsi="Calibri"/>
          <w:color w:val="0000FF"/>
          <w:u w:val="single"/>
        </w:rPr>
      </w:pPr>
    </w:p>
    <w:p w:rsidR="00CE0BC1" w:rsidRPr="00CE0BC1" w:rsidRDefault="00CE0BC1" w:rsidP="00CE0BC1">
      <w:pPr>
        <w:rPr>
          <w:rFonts w:ascii="Calibri" w:hAnsi="Calibri"/>
          <w:color w:val="0000FF"/>
          <w:u w:val="single"/>
        </w:rPr>
      </w:pPr>
      <w:r w:rsidRPr="00CE0BC1">
        <w:rPr>
          <w:rFonts w:ascii="Calibri" w:hAnsi="Calibri"/>
          <w:b/>
          <w:bCs/>
          <w:sz w:val="36"/>
          <w:szCs w:val="36"/>
        </w:rPr>
        <w:t>Auditory learners</w:t>
      </w:r>
      <w:r w:rsidRPr="00CE0BC1">
        <w:rPr>
          <w:rFonts w:ascii="Calibri" w:hAnsi="Calibri"/>
        </w:rPr>
        <w:t xml:space="preserve"> – hear it</w:t>
      </w:r>
      <w:r w:rsidRPr="00CE0BC1">
        <w:rPr>
          <w:rFonts w:ascii="Calibri" w:hAnsi="Calibri"/>
          <w:noProof/>
        </w:rPr>
        <w:tab/>
      </w:r>
      <w:r w:rsidRPr="00CE0BC1">
        <w:rPr>
          <w:rFonts w:ascii="Calibri" w:hAnsi="Calibri"/>
          <w:noProof/>
        </w:rPr>
        <w:tab/>
        <w:t xml:space="preserve"> </w:t>
      </w:r>
      <w:r w:rsidRPr="00CE0BC1">
        <w:rPr>
          <w:rFonts w:ascii="Calibri" w:hAnsi="Calibri"/>
          <w:noProof/>
          <w:lang w:val="en-GB" w:eastAsia="en-GB"/>
        </w:rPr>
        <w:drawing>
          <wp:inline distT="0" distB="0" distL="0" distR="0" wp14:anchorId="39D34A09" wp14:editId="79CC0153">
            <wp:extent cx="1024526" cy="1809750"/>
            <wp:effectExtent l="0" t="0" r="4445" b="0"/>
            <wp:docPr id="10" name="Picture 10" descr="D:\Users\gerard.witham\AppData\Local\Microsoft\Windows\Temporary Internet Files\Content.IE5\Q1YN31I0\Oh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rard.witham\AppData\Local\Microsoft\Windows\Temporary Internet Files\Content.IE5\Q1YN31I0\Ohr[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5232" cy="1810996"/>
                    </a:xfrm>
                    <a:prstGeom prst="rect">
                      <a:avLst/>
                    </a:prstGeom>
                    <a:noFill/>
                    <a:ln>
                      <a:noFill/>
                    </a:ln>
                  </pic:spPr>
                </pic:pic>
              </a:graphicData>
            </a:graphic>
          </wp:inline>
        </w:drawing>
      </w:r>
    </w:p>
    <w:p w:rsidR="00CE0BC1" w:rsidRPr="00CE0BC1" w:rsidRDefault="00CE0BC1" w:rsidP="00CE0BC1">
      <w:pPr>
        <w:rPr>
          <w:rFonts w:ascii="Calibri" w:hAnsi="Calibri"/>
          <w:color w:val="0000FF"/>
          <w:u w:val="single"/>
        </w:rPr>
      </w:pPr>
    </w:p>
    <w:p w:rsidR="00CE0BC1" w:rsidRPr="00CE0BC1" w:rsidRDefault="00CE0BC1" w:rsidP="00CE0BC1">
      <w:pPr>
        <w:rPr>
          <w:rFonts w:ascii="Calibri" w:hAnsi="Calibri" w:cs="Arial"/>
        </w:rPr>
      </w:pPr>
      <w:r w:rsidRPr="00CE0BC1">
        <w:rPr>
          <w:rFonts w:ascii="Calibri" w:hAnsi="Calibri" w:cs="Arial"/>
        </w:rPr>
        <w:t>A person may have a preference for one style or a combination of these.</w:t>
      </w:r>
    </w:p>
    <w:p w:rsidR="00CE0BC1" w:rsidRPr="00CE0BC1" w:rsidRDefault="00CE0BC1" w:rsidP="00CE0BC1">
      <w:pPr>
        <w:numPr>
          <w:ilvl w:val="0"/>
          <w:numId w:val="39"/>
        </w:numPr>
        <w:rPr>
          <w:rFonts w:ascii="Calibri" w:hAnsi="Calibri" w:cs="Arial"/>
        </w:rPr>
      </w:pPr>
      <w:r w:rsidRPr="00CE0BC1">
        <w:rPr>
          <w:rFonts w:ascii="Calibri" w:hAnsi="Calibri" w:cs="Arial"/>
        </w:rPr>
        <w:t>What type of learner do you think you are?  Why?</w:t>
      </w:r>
    </w:p>
    <w:p w:rsidR="00CD3F72" w:rsidRPr="00CD3F72" w:rsidRDefault="00CE0BC1" w:rsidP="00CE0BC1">
      <w:pPr>
        <w:numPr>
          <w:ilvl w:val="0"/>
          <w:numId w:val="39"/>
        </w:numPr>
        <w:rPr>
          <w:rFonts w:cs="Arial"/>
        </w:rPr>
      </w:pPr>
      <w:r w:rsidRPr="00CE0BC1">
        <w:rPr>
          <w:rFonts w:ascii="Calibri" w:hAnsi="Calibri" w:cs="Arial"/>
        </w:rPr>
        <w:t>How can you best use your preferred learning style during this retreat?</w:t>
      </w:r>
    </w:p>
    <w:p w:rsidR="00CE0BC1" w:rsidRPr="00CE0BC1" w:rsidRDefault="00CE0BC1" w:rsidP="00CD3F72">
      <w:pPr>
        <w:ind w:left="720"/>
        <w:rPr>
          <w:rFonts w:cs="Arial"/>
        </w:rPr>
      </w:pPr>
    </w:p>
    <w:p w:rsidR="00CE0BC1" w:rsidRPr="00CE0BC1" w:rsidRDefault="00CE0BC1" w:rsidP="00CE0BC1">
      <w:pPr>
        <w:keepNext/>
        <w:keepLines/>
        <w:spacing w:before="0"/>
        <w:rPr>
          <w:rFonts w:ascii="Calibri" w:hAnsi="Calibri"/>
          <w:b/>
          <w:bCs/>
          <w:szCs w:val="22"/>
        </w:rPr>
      </w:pPr>
      <w:r w:rsidRPr="00CE0BC1">
        <w:rPr>
          <w:rFonts w:ascii="Calibri" w:hAnsi="Calibri"/>
          <w:b/>
          <w:bCs/>
          <w:szCs w:val="22"/>
        </w:rPr>
        <w:t>E. Session Journals… (Ongoing commitment throughout retreat)</w:t>
      </w:r>
    </w:p>
    <w:p w:rsidR="00CE0BC1" w:rsidRPr="00CE0BC1" w:rsidRDefault="00CE0BC1" w:rsidP="00CE0BC1">
      <w:pPr>
        <w:keepNext/>
        <w:keepLines/>
        <w:spacing w:before="0"/>
        <w:rPr>
          <w:rFonts w:ascii="Calibri" w:hAnsi="Calibri"/>
          <w:szCs w:val="22"/>
        </w:rPr>
      </w:pPr>
    </w:p>
    <w:p w:rsidR="00CE0BC1" w:rsidRPr="00CE0BC1" w:rsidRDefault="00CE0BC1" w:rsidP="00CE0BC1">
      <w:pPr>
        <w:keepNext/>
        <w:keepLines/>
        <w:spacing w:before="0"/>
        <w:rPr>
          <w:rFonts w:ascii="Calibri" w:hAnsi="Calibri"/>
          <w:b/>
          <w:bCs/>
          <w:szCs w:val="22"/>
        </w:rPr>
      </w:pPr>
      <w:r w:rsidRPr="00CE0BC1">
        <w:rPr>
          <w:rFonts w:ascii="Calibri" w:hAnsi="Calibri"/>
          <w:b/>
          <w:bCs/>
          <w:szCs w:val="22"/>
        </w:rPr>
        <w:t>Wednesday 3/2/16</w:t>
      </w:r>
    </w:p>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b/>
          <w:bCs/>
          <w:szCs w:val="22"/>
        </w:rPr>
      </w:pPr>
      <w:r w:rsidRPr="00CE0BC1">
        <w:rPr>
          <w:rFonts w:ascii="Calibri" w:hAnsi="Calibri"/>
          <w:b/>
          <w:bCs/>
          <w:szCs w:val="22"/>
        </w:rPr>
        <w:t>Session 1: Introductions &amp; Setting the RRI scene</w:t>
      </w:r>
    </w:p>
    <w:p w:rsidR="00CE0BC1" w:rsidRPr="00CE0BC1" w:rsidRDefault="00CE0BC1" w:rsidP="00CE0BC1">
      <w:pPr>
        <w:spacing w:before="0"/>
        <w:rPr>
          <w:rFonts w:ascii="Calibri" w:hAnsi="Calibri"/>
          <w:szCs w:val="22"/>
        </w:rPr>
      </w:pPr>
    </w:p>
    <w:p w:rsidR="00CE0BC1" w:rsidRPr="00CE0BC1" w:rsidRDefault="00CE0BC1" w:rsidP="00CE0BC1">
      <w:pPr>
        <w:numPr>
          <w:ilvl w:val="0"/>
          <w:numId w:val="36"/>
        </w:numPr>
        <w:spacing w:before="0"/>
        <w:contextualSpacing/>
        <w:rPr>
          <w:rFonts w:ascii="Calibri" w:hAnsi="Calibri"/>
          <w:szCs w:val="22"/>
        </w:rPr>
      </w:pPr>
      <w:r w:rsidRPr="00CE0BC1">
        <w:rPr>
          <w:rFonts w:ascii="Calibri" w:hAnsi="Calibri"/>
          <w:szCs w:val="22"/>
        </w:rPr>
        <w:t>What are my expectations for the RRI Retreat?</w:t>
      </w:r>
    </w:p>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p w:rsidR="00CE0BC1" w:rsidRPr="00CE0BC1" w:rsidRDefault="00CE0BC1" w:rsidP="00CE0BC1">
      <w:pPr>
        <w:numPr>
          <w:ilvl w:val="0"/>
          <w:numId w:val="36"/>
        </w:numPr>
        <w:spacing w:before="0"/>
        <w:contextualSpacing/>
        <w:rPr>
          <w:rFonts w:ascii="Calibri" w:hAnsi="Calibri"/>
          <w:szCs w:val="22"/>
        </w:rPr>
      </w:pPr>
      <w:r w:rsidRPr="00CE0BC1">
        <w:rPr>
          <w:rFonts w:ascii="Calibri" w:hAnsi="Calibri"/>
          <w:szCs w:val="22"/>
        </w:rPr>
        <w:t>What can I do to ensure that I have a good RRI retreat?</w:t>
      </w:r>
    </w:p>
    <w:p w:rsidR="00CE0BC1" w:rsidRPr="00CE0BC1" w:rsidRDefault="00CE0BC1" w:rsidP="00CE0BC1">
      <w:pPr>
        <w:spacing w:before="0"/>
        <w:rPr>
          <w:rFonts w:ascii="Calibri" w:hAnsi="Calibri"/>
          <w:szCs w:val="22"/>
        </w:rPr>
      </w:pPr>
    </w:p>
    <w:p w:rsidR="00CE0BC1" w:rsidRPr="00CE0BC1" w:rsidRDefault="00CE0BC1" w:rsidP="00CE0BC1">
      <w:pPr>
        <w:numPr>
          <w:ilvl w:val="0"/>
          <w:numId w:val="36"/>
        </w:numPr>
        <w:spacing w:before="0"/>
        <w:contextualSpacing/>
        <w:rPr>
          <w:rFonts w:ascii="Calibri" w:hAnsi="Calibri"/>
          <w:szCs w:val="22"/>
        </w:rPr>
      </w:pPr>
      <w:r w:rsidRPr="00CE0BC1">
        <w:rPr>
          <w:rFonts w:ascii="Calibri" w:hAnsi="Calibri"/>
          <w:szCs w:val="22"/>
        </w:rPr>
        <w:t>What is my motivation for working within the Red Cross Red Crescent Movement?</w:t>
      </w:r>
    </w:p>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b/>
          <w:bCs/>
          <w:szCs w:val="22"/>
        </w:rPr>
      </w:pPr>
      <w:r w:rsidRPr="00CE0BC1">
        <w:rPr>
          <w:rFonts w:ascii="Calibri" w:hAnsi="Calibri"/>
          <w:b/>
          <w:bCs/>
          <w:szCs w:val="22"/>
        </w:rPr>
        <w:t>Session 2: Our Stories</w:t>
      </w:r>
    </w:p>
    <w:p w:rsidR="00CE0BC1" w:rsidRPr="00CE0BC1" w:rsidRDefault="00CE0BC1" w:rsidP="00CE0BC1">
      <w:pPr>
        <w:spacing w:before="0"/>
        <w:rPr>
          <w:rFonts w:ascii="Calibri" w:hAnsi="Calibri"/>
          <w:szCs w:val="22"/>
        </w:rPr>
      </w:pPr>
    </w:p>
    <w:p w:rsidR="00CE0BC1" w:rsidRPr="00CE0BC1" w:rsidRDefault="00CE0BC1" w:rsidP="00CE0BC1">
      <w:pPr>
        <w:numPr>
          <w:ilvl w:val="0"/>
          <w:numId w:val="40"/>
        </w:numPr>
        <w:spacing w:before="0"/>
        <w:contextualSpacing/>
        <w:rPr>
          <w:rFonts w:ascii="Calibri" w:hAnsi="Calibri"/>
          <w:szCs w:val="22"/>
        </w:rPr>
      </w:pPr>
      <w:r w:rsidRPr="00CE0BC1">
        <w:rPr>
          <w:rFonts w:ascii="Calibri" w:hAnsi="Calibri"/>
          <w:szCs w:val="22"/>
        </w:rPr>
        <w:t>How was the experience of writing your Most Significant Change story?</w:t>
      </w:r>
    </w:p>
    <w:p w:rsidR="00CE0BC1" w:rsidRPr="00CE0BC1" w:rsidRDefault="00CE0BC1" w:rsidP="00CE0BC1">
      <w:pPr>
        <w:spacing w:before="0"/>
        <w:rPr>
          <w:rFonts w:ascii="Calibri" w:hAnsi="Calibri"/>
          <w:szCs w:val="22"/>
        </w:rPr>
      </w:pPr>
    </w:p>
    <w:p w:rsidR="00CE0BC1" w:rsidRPr="00CE0BC1" w:rsidRDefault="00CE0BC1" w:rsidP="00CE0BC1">
      <w:pPr>
        <w:numPr>
          <w:ilvl w:val="0"/>
          <w:numId w:val="40"/>
        </w:numPr>
        <w:spacing w:before="0"/>
        <w:contextualSpacing/>
        <w:rPr>
          <w:rFonts w:ascii="Calibri" w:hAnsi="Calibri"/>
          <w:szCs w:val="22"/>
        </w:rPr>
      </w:pPr>
      <w:r w:rsidRPr="00CE0BC1">
        <w:rPr>
          <w:rFonts w:ascii="Calibri" w:hAnsi="Calibri"/>
          <w:szCs w:val="22"/>
        </w:rPr>
        <w:t>Which stories did you want to know more about?</w:t>
      </w:r>
    </w:p>
    <w:p w:rsidR="00CE0BC1" w:rsidRPr="00CE0BC1" w:rsidRDefault="00CE0BC1" w:rsidP="00CE0BC1">
      <w:pPr>
        <w:spacing w:before="0"/>
        <w:rPr>
          <w:rFonts w:ascii="Calibri" w:hAnsi="Calibri"/>
          <w:szCs w:val="22"/>
        </w:rPr>
      </w:pPr>
    </w:p>
    <w:p w:rsidR="00CE0BC1" w:rsidRPr="00CE0BC1" w:rsidRDefault="00CE0BC1" w:rsidP="00CE0BC1">
      <w:pPr>
        <w:numPr>
          <w:ilvl w:val="0"/>
          <w:numId w:val="40"/>
        </w:numPr>
        <w:spacing w:before="0"/>
        <w:contextualSpacing/>
        <w:rPr>
          <w:rFonts w:ascii="Calibri" w:hAnsi="Calibri"/>
          <w:szCs w:val="22"/>
        </w:rPr>
      </w:pPr>
      <w:r w:rsidRPr="00CE0BC1">
        <w:rPr>
          <w:rFonts w:ascii="Calibri" w:hAnsi="Calibri"/>
          <w:szCs w:val="22"/>
        </w:rPr>
        <w:t>Which stories inspired you?  Why?</w:t>
      </w:r>
    </w:p>
    <w:p w:rsidR="00CE0BC1" w:rsidRPr="00CE0BC1" w:rsidRDefault="00CE0BC1" w:rsidP="00CE0BC1">
      <w:pPr>
        <w:spacing w:before="0"/>
        <w:rPr>
          <w:rFonts w:ascii="Calibri" w:hAnsi="Calibri"/>
          <w:szCs w:val="22"/>
        </w:rPr>
      </w:pPr>
    </w:p>
    <w:p w:rsidR="00CE0BC1" w:rsidRPr="00CE0BC1" w:rsidRDefault="00CE0BC1" w:rsidP="00CE0BC1">
      <w:pPr>
        <w:numPr>
          <w:ilvl w:val="0"/>
          <w:numId w:val="40"/>
        </w:numPr>
        <w:spacing w:before="0"/>
        <w:contextualSpacing/>
        <w:rPr>
          <w:rFonts w:ascii="Calibri" w:hAnsi="Calibri"/>
          <w:szCs w:val="22"/>
        </w:rPr>
      </w:pPr>
      <w:r w:rsidRPr="00CE0BC1">
        <w:rPr>
          <w:rFonts w:ascii="Calibri" w:hAnsi="Calibri"/>
          <w:szCs w:val="22"/>
        </w:rPr>
        <w:t>Which stories made you think about something differently?  Why?</w:t>
      </w:r>
    </w:p>
    <w:p w:rsidR="00CE0BC1" w:rsidRPr="00CE0BC1" w:rsidRDefault="00CE0BC1" w:rsidP="00CE0BC1">
      <w:pPr>
        <w:spacing w:before="0"/>
        <w:rPr>
          <w:rFonts w:ascii="Calibri" w:hAnsi="Calibri"/>
          <w:szCs w:val="22"/>
        </w:rPr>
      </w:pPr>
    </w:p>
    <w:p w:rsidR="00CE0BC1" w:rsidRDefault="00CE0BC1" w:rsidP="00CE0BC1">
      <w:pPr>
        <w:numPr>
          <w:ilvl w:val="0"/>
          <w:numId w:val="40"/>
        </w:numPr>
        <w:spacing w:before="0"/>
        <w:contextualSpacing/>
        <w:rPr>
          <w:rFonts w:ascii="Calibri" w:hAnsi="Calibri"/>
          <w:szCs w:val="22"/>
        </w:rPr>
      </w:pPr>
      <w:r w:rsidRPr="00CE0BC1">
        <w:rPr>
          <w:rFonts w:ascii="Calibri" w:hAnsi="Calibri"/>
          <w:szCs w:val="22"/>
        </w:rPr>
        <w:t>Could you take a moment to thank someone for sharing their story?</w:t>
      </w:r>
    </w:p>
    <w:p w:rsidR="00CE0BC1" w:rsidRPr="00CE0BC1" w:rsidRDefault="00CE0BC1" w:rsidP="00CE0BC1">
      <w:pPr>
        <w:numPr>
          <w:ilvl w:val="0"/>
          <w:numId w:val="40"/>
        </w:numPr>
        <w:spacing w:before="0"/>
        <w:contextualSpacing/>
        <w:rPr>
          <w:rFonts w:ascii="Calibri" w:hAnsi="Calibri"/>
          <w:szCs w:val="22"/>
        </w:rPr>
      </w:pPr>
      <w:r w:rsidRPr="00CE0BC1">
        <w:rPr>
          <w:rFonts w:ascii="Calibri" w:hAnsi="Calibri"/>
          <w:szCs w:val="22"/>
        </w:rPr>
        <w:t>Draw an image below to remind you of your favourite story …..</w:t>
      </w:r>
    </w:p>
    <w:p w:rsidR="00CE0BC1" w:rsidRPr="00CE0BC1" w:rsidRDefault="00CE0BC1" w:rsidP="00CE0BC1">
      <w:pPr>
        <w:spacing w:before="0"/>
        <w:ind w:left="720"/>
        <w:contextualSpacing/>
        <w:rPr>
          <w:rFonts w:ascii="Calibri" w:hAnsi="Calibri"/>
          <w:szCs w:val="22"/>
        </w:rPr>
      </w:pPr>
    </w:p>
    <w:p w:rsidR="00CE0BC1" w:rsidRPr="00CE0BC1" w:rsidRDefault="00CE0BC1" w:rsidP="00CE0BC1">
      <w:pPr>
        <w:spacing w:before="0"/>
        <w:rPr>
          <w:rFonts w:ascii="Calibri" w:hAnsi="Calibri"/>
          <w:b/>
          <w:bCs/>
          <w:szCs w:val="22"/>
        </w:rPr>
      </w:pPr>
      <w:r w:rsidRPr="00CE0BC1">
        <w:rPr>
          <w:rFonts w:ascii="Calibri" w:hAnsi="Calibri"/>
          <w:b/>
          <w:bCs/>
          <w:szCs w:val="22"/>
        </w:rPr>
        <w:t>Session 3, 4, 5, 6, 7: Theme sessions 1 – 5</w:t>
      </w:r>
    </w:p>
    <w:p w:rsidR="00CE0BC1" w:rsidRPr="00CE0BC1" w:rsidRDefault="00CE0BC1" w:rsidP="00CE0BC1">
      <w:pPr>
        <w:spacing w:before="0"/>
        <w:rPr>
          <w:rFonts w:ascii="Calibri" w:hAnsi="Calibri"/>
          <w:szCs w:val="22"/>
        </w:rPr>
      </w:pPr>
    </w:p>
    <w:tbl>
      <w:tblPr>
        <w:tblStyle w:val="TableGrid5"/>
        <w:tblW w:w="0" w:type="auto"/>
        <w:tblLook w:val="04A0" w:firstRow="1" w:lastRow="0" w:firstColumn="1" w:lastColumn="0" w:noHBand="0" w:noVBand="1"/>
      </w:tblPr>
      <w:tblGrid>
        <w:gridCol w:w="2448"/>
        <w:gridCol w:w="6930"/>
      </w:tblGrid>
      <w:tr w:rsidR="00CE0BC1" w:rsidRPr="00CE0BC1" w:rsidTr="00CE0BC1">
        <w:tc>
          <w:tcPr>
            <w:tcW w:w="2448" w:type="dxa"/>
            <w:shd w:val="clear" w:color="auto" w:fill="D9D9D9" w:themeFill="background1" w:themeFillShade="D9"/>
          </w:tcPr>
          <w:p w:rsidR="00CE0BC1" w:rsidRPr="00CE0BC1" w:rsidRDefault="00CE0BC1" w:rsidP="00CE0BC1">
            <w:pPr>
              <w:spacing w:before="0"/>
              <w:jc w:val="center"/>
              <w:rPr>
                <w:rFonts w:ascii="Calibri" w:hAnsi="Calibri"/>
                <w:b/>
                <w:bCs/>
                <w:szCs w:val="22"/>
              </w:rPr>
            </w:pPr>
            <w:r w:rsidRPr="00CE0BC1">
              <w:rPr>
                <w:rFonts w:ascii="Calibri" w:hAnsi="Calibri"/>
                <w:b/>
                <w:bCs/>
                <w:szCs w:val="22"/>
              </w:rPr>
              <w:t>Theme</w:t>
            </w:r>
          </w:p>
        </w:tc>
        <w:tc>
          <w:tcPr>
            <w:tcW w:w="6930" w:type="dxa"/>
            <w:shd w:val="clear" w:color="auto" w:fill="D9D9D9" w:themeFill="background1" w:themeFillShade="D9"/>
          </w:tcPr>
          <w:p w:rsidR="00CE0BC1" w:rsidRPr="00CE0BC1" w:rsidRDefault="00CE0BC1" w:rsidP="00CE0BC1">
            <w:pPr>
              <w:spacing w:before="0"/>
              <w:jc w:val="center"/>
              <w:rPr>
                <w:rFonts w:ascii="Calibri" w:hAnsi="Calibri"/>
                <w:b/>
                <w:bCs/>
                <w:szCs w:val="22"/>
              </w:rPr>
            </w:pPr>
            <w:r w:rsidRPr="00CE0BC1">
              <w:rPr>
                <w:rFonts w:ascii="Calibri" w:hAnsi="Calibri"/>
                <w:b/>
                <w:bCs/>
                <w:szCs w:val="22"/>
              </w:rPr>
              <w:t>My Notes</w:t>
            </w:r>
          </w:p>
        </w:tc>
      </w:tr>
      <w:tr w:rsidR="00CE0BC1" w:rsidRPr="00CE0BC1" w:rsidTr="00CD3F72">
        <w:trPr>
          <w:trHeight w:val="515"/>
        </w:trPr>
        <w:tc>
          <w:tcPr>
            <w:tcW w:w="2448" w:type="dxa"/>
          </w:tcPr>
          <w:p w:rsidR="00CE0BC1" w:rsidRPr="00CE0BC1" w:rsidRDefault="00B47E4C" w:rsidP="00CE0BC1">
            <w:pPr>
              <w:spacing w:before="0"/>
              <w:rPr>
                <w:rFonts w:ascii="Calibri" w:hAnsi="Calibri"/>
                <w:szCs w:val="22"/>
              </w:rPr>
            </w:pPr>
            <w:r>
              <w:rPr>
                <w:rFonts w:ascii="Calibri" w:hAnsi="Calibri"/>
                <w:szCs w:val="22"/>
              </w:rPr>
              <w:t>1.</w:t>
            </w:r>
            <w:r w:rsidR="00CE0BC1" w:rsidRPr="00CE0BC1">
              <w:rPr>
                <w:rFonts w:ascii="Calibri" w:hAnsi="Calibri"/>
                <w:szCs w:val="22"/>
              </w:rPr>
              <w:t xml:space="preserve"> Regional Cooperation</w:t>
            </w:r>
          </w:p>
        </w:tc>
        <w:tc>
          <w:tcPr>
            <w:tcW w:w="6930" w:type="dxa"/>
          </w:tcPr>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tc>
      </w:tr>
      <w:tr w:rsidR="00CE0BC1" w:rsidRPr="00CE0BC1" w:rsidTr="00CE0BC1">
        <w:tc>
          <w:tcPr>
            <w:tcW w:w="2448" w:type="dxa"/>
          </w:tcPr>
          <w:p w:rsidR="00CE0BC1" w:rsidRPr="00CE0BC1" w:rsidRDefault="00B47E4C" w:rsidP="00CE0BC1">
            <w:pPr>
              <w:spacing w:before="0"/>
              <w:rPr>
                <w:rFonts w:ascii="Calibri" w:hAnsi="Calibri"/>
                <w:szCs w:val="22"/>
              </w:rPr>
            </w:pPr>
            <w:r>
              <w:rPr>
                <w:rFonts w:ascii="Calibri" w:hAnsi="Calibri"/>
                <w:szCs w:val="22"/>
              </w:rPr>
              <w:t>2.</w:t>
            </w:r>
            <w:r w:rsidR="00CE0BC1" w:rsidRPr="00CE0BC1">
              <w:rPr>
                <w:rFonts w:ascii="Calibri" w:hAnsi="Calibri"/>
                <w:szCs w:val="22"/>
              </w:rPr>
              <w:t xml:space="preserve"> DRR Advocacy</w:t>
            </w:r>
          </w:p>
        </w:tc>
        <w:tc>
          <w:tcPr>
            <w:tcW w:w="6930" w:type="dxa"/>
          </w:tcPr>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tc>
      </w:tr>
      <w:tr w:rsidR="00CE0BC1" w:rsidRPr="00CE0BC1" w:rsidTr="00CE0BC1">
        <w:tc>
          <w:tcPr>
            <w:tcW w:w="2448" w:type="dxa"/>
          </w:tcPr>
          <w:p w:rsidR="00CE0BC1" w:rsidRPr="00CE0BC1" w:rsidRDefault="00CE0BC1" w:rsidP="00B47E4C">
            <w:pPr>
              <w:spacing w:before="0"/>
              <w:rPr>
                <w:rFonts w:ascii="Calibri" w:hAnsi="Calibri"/>
                <w:szCs w:val="22"/>
              </w:rPr>
            </w:pPr>
            <w:r w:rsidRPr="00CE0BC1">
              <w:rPr>
                <w:rFonts w:ascii="Calibri" w:hAnsi="Calibri"/>
                <w:szCs w:val="22"/>
              </w:rPr>
              <w:t>3</w:t>
            </w:r>
            <w:r w:rsidR="00B47E4C">
              <w:rPr>
                <w:rFonts w:ascii="Calibri" w:hAnsi="Calibri"/>
                <w:szCs w:val="22"/>
              </w:rPr>
              <w:t>.</w:t>
            </w:r>
            <w:r w:rsidRPr="00CE0BC1">
              <w:rPr>
                <w:rFonts w:ascii="Calibri" w:hAnsi="Calibri"/>
                <w:szCs w:val="22"/>
              </w:rPr>
              <w:t xml:space="preserve"> Community/ Beneficiary engagement &amp; Accountability</w:t>
            </w:r>
          </w:p>
        </w:tc>
        <w:tc>
          <w:tcPr>
            <w:tcW w:w="6930" w:type="dxa"/>
          </w:tcPr>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tc>
      </w:tr>
      <w:tr w:rsidR="00CE0BC1" w:rsidRPr="00CE0BC1" w:rsidTr="00CE0BC1">
        <w:tc>
          <w:tcPr>
            <w:tcW w:w="2448" w:type="dxa"/>
          </w:tcPr>
          <w:p w:rsidR="00CE0BC1" w:rsidRPr="00CE0BC1" w:rsidRDefault="00CE0BC1" w:rsidP="00B47E4C">
            <w:pPr>
              <w:spacing w:before="0"/>
              <w:rPr>
                <w:rFonts w:ascii="Calibri" w:hAnsi="Calibri"/>
                <w:szCs w:val="22"/>
              </w:rPr>
            </w:pPr>
            <w:r w:rsidRPr="00CE0BC1">
              <w:rPr>
                <w:rFonts w:ascii="Calibri" w:hAnsi="Calibri"/>
                <w:szCs w:val="22"/>
              </w:rPr>
              <w:t>4</w:t>
            </w:r>
            <w:r w:rsidR="00B47E4C">
              <w:rPr>
                <w:rFonts w:ascii="Calibri" w:hAnsi="Calibri"/>
                <w:szCs w:val="22"/>
              </w:rPr>
              <w:t>.</w:t>
            </w:r>
            <w:r w:rsidRPr="00CE0BC1">
              <w:rPr>
                <w:rFonts w:ascii="Calibri" w:hAnsi="Calibri"/>
                <w:szCs w:val="22"/>
              </w:rPr>
              <w:t xml:space="preserve"> Social Inclusion</w:t>
            </w:r>
          </w:p>
        </w:tc>
        <w:tc>
          <w:tcPr>
            <w:tcW w:w="6930" w:type="dxa"/>
          </w:tcPr>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tc>
      </w:tr>
      <w:tr w:rsidR="00CE0BC1" w:rsidRPr="00CE0BC1" w:rsidTr="00CE0BC1">
        <w:tc>
          <w:tcPr>
            <w:tcW w:w="2448" w:type="dxa"/>
          </w:tcPr>
          <w:p w:rsidR="00CE0BC1" w:rsidRPr="00CE0BC1" w:rsidRDefault="00B47E4C" w:rsidP="00CE0BC1">
            <w:pPr>
              <w:spacing w:before="0"/>
              <w:rPr>
                <w:rFonts w:ascii="Calibri" w:hAnsi="Calibri"/>
                <w:szCs w:val="22"/>
              </w:rPr>
            </w:pPr>
            <w:r>
              <w:rPr>
                <w:rFonts w:ascii="Calibri" w:hAnsi="Calibri"/>
                <w:szCs w:val="22"/>
              </w:rPr>
              <w:t>5.</w:t>
            </w:r>
            <w:r w:rsidR="00CE0BC1" w:rsidRPr="00CE0BC1">
              <w:rPr>
                <w:rFonts w:ascii="Calibri" w:hAnsi="Calibri"/>
                <w:szCs w:val="22"/>
              </w:rPr>
              <w:t xml:space="preserve"> RRI Management (PMER)</w:t>
            </w:r>
          </w:p>
        </w:tc>
        <w:tc>
          <w:tcPr>
            <w:tcW w:w="6930" w:type="dxa"/>
          </w:tcPr>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p w:rsidR="00CE0BC1" w:rsidRPr="00CE0BC1" w:rsidRDefault="00CE0BC1" w:rsidP="00CE0BC1">
            <w:pPr>
              <w:spacing w:before="0"/>
              <w:rPr>
                <w:rFonts w:ascii="Calibri" w:hAnsi="Calibri"/>
                <w:szCs w:val="22"/>
              </w:rPr>
            </w:pPr>
          </w:p>
        </w:tc>
      </w:tr>
    </w:tbl>
    <w:p w:rsidR="00CD3F72" w:rsidRDefault="00CD3F72" w:rsidP="00CE0BC1">
      <w:pPr>
        <w:spacing w:before="0"/>
        <w:rPr>
          <w:rFonts w:ascii="Calibri" w:hAnsi="Calibri"/>
          <w:b/>
          <w:bCs/>
          <w:szCs w:val="22"/>
        </w:rPr>
      </w:pPr>
    </w:p>
    <w:p w:rsidR="00CE0BC1" w:rsidRPr="00CE0BC1" w:rsidRDefault="00CE0BC1" w:rsidP="00CE0BC1">
      <w:pPr>
        <w:spacing w:before="0"/>
        <w:rPr>
          <w:rFonts w:ascii="Calibri" w:hAnsi="Calibri"/>
          <w:szCs w:val="22"/>
        </w:rPr>
      </w:pPr>
      <w:r w:rsidRPr="00CE0BC1">
        <w:rPr>
          <w:rFonts w:ascii="Calibri" w:hAnsi="Calibri"/>
          <w:b/>
          <w:bCs/>
          <w:szCs w:val="22"/>
        </w:rPr>
        <w:t>Session 8: Prioritisation of group recommendations</w:t>
      </w:r>
      <w:r w:rsidRPr="00CE0BC1">
        <w:rPr>
          <w:rFonts w:ascii="Calibri" w:hAnsi="Calibri"/>
          <w:szCs w:val="22"/>
        </w:rPr>
        <w:t>.</w:t>
      </w:r>
    </w:p>
    <w:p w:rsidR="00CE0BC1" w:rsidRPr="00CE0BC1" w:rsidRDefault="00CE0BC1" w:rsidP="00CE0BC1">
      <w:pPr>
        <w:spacing w:before="0"/>
        <w:rPr>
          <w:rFonts w:ascii="Calibri" w:hAnsi="Calibri"/>
          <w:szCs w:val="22"/>
        </w:rPr>
      </w:pPr>
    </w:p>
    <w:p w:rsidR="00CE0BC1" w:rsidRPr="00CE0BC1" w:rsidRDefault="00CE0BC1" w:rsidP="00CE0BC1">
      <w:pPr>
        <w:numPr>
          <w:ilvl w:val="0"/>
          <w:numId w:val="41"/>
        </w:numPr>
        <w:spacing w:before="0"/>
        <w:contextualSpacing/>
        <w:rPr>
          <w:rFonts w:ascii="Calibri" w:hAnsi="Calibri"/>
          <w:szCs w:val="22"/>
        </w:rPr>
      </w:pPr>
      <w:r w:rsidRPr="00CE0BC1">
        <w:rPr>
          <w:rFonts w:ascii="Calibri" w:hAnsi="Calibri"/>
          <w:szCs w:val="22"/>
        </w:rPr>
        <w:t>Which are my top 3 recommendations?  Why?</w:t>
      </w:r>
    </w:p>
    <w:p w:rsidR="00CE0BC1" w:rsidRPr="00CE0BC1" w:rsidRDefault="00CE0BC1" w:rsidP="00CE0BC1">
      <w:pPr>
        <w:spacing w:before="0"/>
        <w:rPr>
          <w:rFonts w:ascii="Calibri" w:hAnsi="Calibri"/>
          <w:szCs w:val="22"/>
        </w:rPr>
      </w:pPr>
    </w:p>
    <w:p w:rsidR="00CE0BC1" w:rsidRPr="00CE0BC1" w:rsidRDefault="00CE0BC1" w:rsidP="00CE0BC1">
      <w:pPr>
        <w:numPr>
          <w:ilvl w:val="0"/>
          <w:numId w:val="41"/>
        </w:numPr>
        <w:spacing w:before="0"/>
        <w:contextualSpacing/>
        <w:rPr>
          <w:rFonts w:ascii="Calibri" w:hAnsi="Calibri"/>
          <w:szCs w:val="22"/>
        </w:rPr>
      </w:pPr>
      <w:r w:rsidRPr="00CE0BC1">
        <w:rPr>
          <w:rFonts w:ascii="Calibri" w:hAnsi="Calibri"/>
          <w:szCs w:val="22"/>
        </w:rPr>
        <w:t>Which recommendation was my least favourite?  Why?</w:t>
      </w:r>
    </w:p>
    <w:p w:rsidR="00CE0BC1" w:rsidRPr="00CE0BC1" w:rsidRDefault="00CE0BC1" w:rsidP="00CE0BC1">
      <w:pPr>
        <w:spacing w:before="0"/>
        <w:rPr>
          <w:rFonts w:ascii="Calibri" w:hAnsi="Calibri"/>
          <w:szCs w:val="22"/>
        </w:rPr>
      </w:pPr>
    </w:p>
    <w:p w:rsidR="00CE0BC1" w:rsidRPr="00CE0BC1" w:rsidRDefault="00CE0BC1" w:rsidP="00CE0BC1">
      <w:pPr>
        <w:numPr>
          <w:ilvl w:val="0"/>
          <w:numId w:val="41"/>
        </w:numPr>
        <w:spacing w:before="0"/>
        <w:contextualSpacing/>
        <w:rPr>
          <w:rFonts w:ascii="Calibri" w:hAnsi="Calibri"/>
          <w:szCs w:val="22"/>
        </w:rPr>
      </w:pPr>
      <w:r w:rsidRPr="00CE0BC1">
        <w:rPr>
          <w:rFonts w:ascii="Calibri" w:hAnsi="Calibri"/>
          <w:szCs w:val="22"/>
        </w:rPr>
        <w:t>How can I best support these recommendations?</w:t>
      </w:r>
    </w:p>
    <w:p w:rsidR="00CE0BC1" w:rsidRPr="00CE0BC1" w:rsidRDefault="00CE0BC1" w:rsidP="00CD3F72">
      <w:pPr>
        <w:spacing w:before="0" w:line="276" w:lineRule="auto"/>
        <w:rPr>
          <w:rFonts w:ascii="Calibri" w:hAnsi="Calibri"/>
          <w:szCs w:val="22"/>
        </w:rPr>
      </w:pPr>
    </w:p>
    <w:p w:rsidR="00CE0BC1" w:rsidRPr="00CE0BC1" w:rsidRDefault="00B47E4C" w:rsidP="00CD3F72">
      <w:pPr>
        <w:spacing w:before="0"/>
        <w:contextualSpacing/>
        <w:rPr>
          <w:rFonts w:ascii="Calibri" w:hAnsi="Calibri"/>
          <w:b/>
          <w:bCs/>
          <w:szCs w:val="22"/>
        </w:rPr>
      </w:pPr>
      <w:r>
        <w:rPr>
          <w:rFonts w:ascii="Calibri" w:hAnsi="Calibri"/>
          <w:b/>
          <w:bCs/>
          <w:szCs w:val="22"/>
        </w:rPr>
        <w:t>F.</w:t>
      </w:r>
      <w:r w:rsidR="00CE0BC1" w:rsidRPr="00CE0BC1">
        <w:rPr>
          <w:rFonts w:ascii="Calibri" w:hAnsi="Calibri"/>
          <w:b/>
          <w:bCs/>
          <w:szCs w:val="22"/>
        </w:rPr>
        <w:t xml:space="preserve"> Networking (approx. 15-20 mins needed)</w:t>
      </w:r>
    </w:p>
    <w:p w:rsidR="00CE0BC1" w:rsidRPr="00CE0BC1" w:rsidRDefault="00CE0BC1" w:rsidP="00CE0BC1">
      <w:pPr>
        <w:spacing w:before="0"/>
        <w:ind w:left="720"/>
        <w:contextualSpacing/>
        <w:rPr>
          <w:rFonts w:ascii="Calibri" w:hAnsi="Calibri"/>
          <w:szCs w:val="22"/>
        </w:rPr>
      </w:pPr>
    </w:p>
    <w:p w:rsidR="00CE0BC1" w:rsidRPr="00CD3F72" w:rsidRDefault="00CE0BC1" w:rsidP="00CE0BC1">
      <w:pPr>
        <w:numPr>
          <w:ilvl w:val="1"/>
          <w:numId w:val="42"/>
        </w:numPr>
        <w:spacing w:before="0"/>
        <w:contextualSpacing/>
        <w:rPr>
          <w:rFonts w:ascii="Calibri" w:hAnsi="Calibri"/>
          <w:szCs w:val="22"/>
        </w:rPr>
      </w:pPr>
      <w:r w:rsidRPr="00CD3F72">
        <w:rPr>
          <w:rFonts w:ascii="Calibri" w:hAnsi="Calibri"/>
          <w:szCs w:val="22"/>
        </w:rPr>
        <w:t>Who did I get to know better?</w:t>
      </w:r>
    </w:p>
    <w:p w:rsidR="00CE0BC1" w:rsidRPr="00CE0BC1" w:rsidRDefault="00CE0BC1" w:rsidP="00CE0BC1">
      <w:pPr>
        <w:spacing w:before="0"/>
        <w:rPr>
          <w:rFonts w:ascii="Calibri" w:hAnsi="Calibri"/>
          <w:szCs w:val="22"/>
        </w:rPr>
      </w:pPr>
    </w:p>
    <w:p w:rsidR="00CE0BC1" w:rsidRPr="00CE0BC1" w:rsidRDefault="00CE0BC1" w:rsidP="00CE0BC1">
      <w:pPr>
        <w:numPr>
          <w:ilvl w:val="1"/>
          <w:numId w:val="42"/>
        </w:numPr>
        <w:spacing w:before="0"/>
        <w:contextualSpacing/>
        <w:rPr>
          <w:rFonts w:ascii="Calibri" w:hAnsi="Calibri"/>
          <w:szCs w:val="22"/>
        </w:rPr>
      </w:pPr>
      <w:r w:rsidRPr="00CE0BC1">
        <w:rPr>
          <w:rFonts w:ascii="Calibri" w:hAnsi="Calibri"/>
          <w:szCs w:val="22"/>
        </w:rPr>
        <w:t>How can I build on this relationship?</w:t>
      </w:r>
    </w:p>
    <w:p w:rsidR="00CE0BC1" w:rsidRPr="00CE0BC1" w:rsidRDefault="00CE0BC1" w:rsidP="00CE0BC1">
      <w:pPr>
        <w:numPr>
          <w:ilvl w:val="1"/>
          <w:numId w:val="42"/>
        </w:numPr>
        <w:spacing w:before="0"/>
        <w:contextualSpacing/>
        <w:rPr>
          <w:rFonts w:ascii="Calibri" w:hAnsi="Calibri"/>
          <w:szCs w:val="22"/>
        </w:rPr>
      </w:pPr>
      <w:r w:rsidRPr="00CE0BC1">
        <w:rPr>
          <w:rFonts w:ascii="Calibri" w:hAnsi="Calibri"/>
          <w:szCs w:val="22"/>
        </w:rPr>
        <w:lastRenderedPageBreak/>
        <w:t>How will this help me to work more effectively?</w:t>
      </w:r>
    </w:p>
    <w:p w:rsidR="00CE0BC1" w:rsidRPr="00CE0BC1" w:rsidRDefault="00CE0BC1" w:rsidP="00CE0BC1">
      <w:pPr>
        <w:spacing w:before="0"/>
        <w:rPr>
          <w:rFonts w:ascii="Calibri" w:hAnsi="Calibri"/>
          <w:szCs w:val="22"/>
        </w:rPr>
      </w:pPr>
    </w:p>
    <w:p w:rsidR="00CE0BC1" w:rsidRPr="00CE0BC1" w:rsidRDefault="00CE0BC1" w:rsidP="00CE0BC1">
      <w:pPr>
        <w:numPr>
          <w:ilvl w:val="1"/>
          <w:numId w:val="42"/>
        </w:numPr>
        <w:spacing w:before="0"/>
        <w:contextualSpacing/>
        <w:rPr>
          <w:rFonts w:ascii="Calibri" w:hAnsi="Calibri"/>
          <w:szCs w:val="22"/>
        </w:rPr>
      </w:pPr>
      <w:r w:rsidRPr="00CE0BC1">
        <w:rPr>
          <w:rFonts w:ascii="Calibri" w:hAnsi="Calibri"/>
          <w:szCs w:val="22"/>
        </w:rPr>
        <w:t>Who do I want to thank?</w:t>
      </w:r>
    </w:p>
    <w:p w:rsidR="00CE0BC1" w:rsidRPr="00CE0BC1" w:rsidRDefault="00CE0BC1" w:rsidP="00CE0BC1">
      <w:pPr>
        <w:spacing w:before="0"/>
        <w:rPr>
          <w:rFonts w:ascii="Calibri" w:hAnsi="Calibri"/>
          <w:szCs w:val="22"/>
        </w:rPr>
      </w:pPr>
    </w:p>
    <w:p w:rsidR="00CE0BC1" w:rsidRPr="00CE0BC1" w:rsidRDefault="00CE0BC1" w:rsidP="00CE0BC1">
      <w:pPr>
        <w:numPr>
          <w:ilvl w:val="1"/>
          <w:numId w:val="42"/>
        </w:numPr>
        <w:spacing w:before="0"/>
        <w:contextualSpacing/>
        <w:rPr>
          <w:rFonts w:ascii="Calibri" w:hAnsi="Calibri"/>
          <w:szCs w:val="22"/>
        </w:rPr>
      </w:pPr>
      <w:r w:rsidRPr="00CE0BC1">
        <w:rPr>
          <w:rFonts w:ascii="Calibri" w:hAnsi="Calibri"/>
          <w:szCs w:val="22"/>
        </w:rPr>
        <w:t>Who do I want to keep in contact with?</w:t>
      </w:r>
    </w:p>
    <w:p w:rsidR="00CE0BC1" w:rsidRPr="00CE0BC1" w:rsidRDefault="00CE0BC1" w:rsidP="00CE0BC1">
      <w:pPr>
        <w:spacing w:before="0" w:after="200" w:line="276" w:lineRule="auto"/>
        <w:rPr>
          <w:rFonts w:ascii="Calibri" w:hAnsi="Calibri"/>
          <w:szCs w:val="22"/>
        </w:rPr>
      </w:pPr>
    </w:p>
    <w:p w:rsidR="00CE0BC1" w:rsidRPr="00CE0BC1" w:rsidRDefault="00CE0BC1" w:rsidP="00CE0BC1">
      <w:pPr>
        <w:spacing w:before="0"/>
        <w:ind w:left="720"/>
        <w:contextualSpacing/>
        <w:rPr>
          <w:rFonts w:ascii="Calibri" w:hAnsi="Calibri"/>
          <w:b/>
          <w:bCs/>
          <w:szCs w:val="22"/>
        </w:rPr>
      </w:pPr>
      <w:r w:rsidRPr="00CE0BC1">
        <w:rPr>
          <w:rFonts w:ascii="Calibri" w:hAnsi="Calibri"/>
          <w:b/>
          <w:bCs/>
          <w:szCs w:val="22"/>
        </w:rPr>
        <w:t>G. My RRI Retreat Action plan (ongoing)</w:t>
      </w:r>
    </w:p>
    <w:p w:rsidR="00CE0BC1" w:rsidRPr="00CE0BC1" w:rsidRDefault="00CE0BC1" w:rsidP="00CE0BC1">
      <w:pPr>
        <w:spacing w:before="0"/>
        <w:ind w:left="720"/>
        <w:contextualSpacing/>
        <w:rPr>
          <w:rFonts w:ascii="Calibri" w:hAnsi="Calibri"/>
          <w:szCs w:val="22"/>
        </w:rPr>
      </w:pPr>
    </w:p>
    <w:tbl>
      <w:tblPr>
        <w:tblStyle w:val="TableGrid5"/>
        <w:tblW w:w="8478" w:type="dxa"/>
        <w:tblInd w:w="720" w:type="dxa"/>
        <w:tblLook w:val="04A0" w:firstRow="1" w:lastRow="0" w:firstColumn="1" w:lastColumn="0" w:noHBand="0" w:noVBand="1"/>
      </w:tblPr>
      <w:tblGrid>
        <w:gridCol w:w="5418"/>
        <w:gridCol w:w="1620"/>
        <w:gridCol w:w="1440"/>
      </w:tblGrid>
      <w:tr w:rsidR="00CE0BC1" w:rsidRPr="00CE0BC1" w:rsidTr="00CE0BC1">
        <w:tc>
          <w:tcPr>
            <w:tcW w:w="5418" w:type="dxa"/>
            <w:shd w:val="clear" w:color="auto" w:fill="D9D9D9" w:themeFill="background1" w:themeFillShade="D9"/>
          </w:tcPr>
          <w:p w:rsidR="00CE0BC1" w:rsidRPr="00CE0BC1" w:rsidRDefault="00CE0BC1" w:rsidP="00CE0BC1">
            <w:pPr>
              <w:spacing w:before="0"/>
              <w:contextualSpacing/>
              <w:rPr>
                <w:rFonts w:ascii="Calibri" w:hAnsi="Calibri"/>
                <w:b/>
                <w:bCs/>
                <w:szCs w:val="22"/>
              </w:rPr>
            </w:pPr>
            <w:r w:rsidRPr="00CE0BC1">
              <w:rPr>
                <w:rFonts w:ascii="Calibri" w:hAnsi="Calibri"/>
                <w:b/>
                <w:bCs/>
                <w:szCs w:val="22"/>
              </w:rPr>
              <w:t>Action</w:t>
            </w:r>
          </w:p>
        </w:tc>
        <w:tc>
          <w:tcPr>
            <w:tcW w:w="1620" w:type="dxa"/>
            <w:shd w:val="clear" w:color="auto" w:fill="D9D9D9" w:themeFill="background1" w:themeFillShade="D9"/>
          </w:tcPr>
          <w:p w:rsidR="00CE0BC1" w:rsidRPr="00CE0BC1" w:rsidRDefault="00CE0BC1" w:rsidP="00CE0BC1">
            <w:pPr>
              <w:spacing w:before="0"/>
              <w:contextualSpacing/>
              <w:rPr>
                <w:rFonts w:ascii="Calibri" w:hAnsi="Calibri"/>
                <w:b/>
                <w:bCs/>
                <w:szCs w:val="22"/>
              </w:rPr>
            </w:pPr>
            <w:r w:rsidRPr="00CE0BC1">
              <w:rPr>
                <w:rFonts w:ascii="Calibri" w:hAnsi="Calibri"/>
                <w:b/>
                <w:bCs/>
                <w:szCs w:val="22"/>
              </w:rPr>
              <w:t>By whom?</w:t>
            </w:r>
          </w:p>
        </w:tc>
        <w:tc>
          <w:tcPr>
            <w:tcW w:w="1440" w:type="dxa"/>
            <w:shd w:val="clear" w:color="auto" w:fill="D9D9D9" w:themeFill="background1" w:themeFillShade="D9"/>
          </w:tcPr>
          <w:p w:rsidR="00CE0BC1" w:rsidRPr="00CE0BC1" w:rsidRDefault="00CE0BC1" w:rsidP="00CE0BC1">
            <w:pPr>
              <w:spacing w:before="0"/>
              <w:contextualSpacing/>
              <w:rPr>
                <w:rFonts w:ascii="Calibri" w:hAnsi="Calibri"/>
                <w:b/>
                <w:bCs/>
                <w:szCs w:val="22"/>
              </w:rPr>
            </w:pPr>
            <w:r w:rsidRPr="00CE0BC1">
              <w:rPr>
                <w:rFonts w:ascii="Calibri" w:hAnsi="Calibri"/>
                <w:b/>
                <w:bCs/>
                <w:szCs w:val="22"/>
              </w:rPr>
              <w:t>By when?</w:t>
            </w:r>
          </w:p>
        </w:tc>
      </w:tr>
      <w:tr w:rsidR="00CE0BC1" w:rsidRPr="00CE0BC1" w:rsidTr="00CE0BC1">
        <w:tc>
          <w:tcPr>
            <w:tcW w:w="5418" w:type="dxa"/>
          </w:tcPr>
          <w:p w:rsidR="00CE0BC1" w:rsidRPr="00CE0BC1" w:rsidRDefault="00CE0BC1" w:rsidP="00CE0BC1">
            <w:pPr>
              <w:numPr>
                <w:ilvl w:val="0"/>
                <w:numId w:val="44"/>
              </w:numPr>
              <w:spacing w:before="0"/>
              <w:ind w:left="360" w:hanging="270"/>
              <w:contextualSpacing/>
              <w:rPr>
                <w:rFonts w:ascii="Calibri" w:hAnsi="Calibri"/>
                <w:szCs w:val="22"/>
              </w:rPr>
            </w:pPr>
          </w:p>
        </w:tc>
        <w:tc>
          <w:tcPr>
            <w:tcW w:w="1620" w:type="dxa"/>
          </w:tcPr>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tc>
        <w:tc>
          <w:tcPr>
            <w:tcW w:w="1440" w:type="dxa"/>
          </w:tcPr>
          <w:p w:rsidR="00CE0BC1" w:rsidRPr="00CE0BC1" w:rsidRDefault="00CE0BC1" w:rsidP="00CE0BC1">
            <w:pPr>
              <w:spacing w:before="0"/>
              <w:contextualSpacing/>
              <w:rPr>
                <w:rFonts w:ascii="Calibri" w:hAnsi="Calibri"/>
                <w:szCs w:val="22"/>
              </w:rPr>
            </w:pPr>
          </w:p>
        </w:tc>
      </w:tr>
      <w:tr w:rsidR="00CE0BC1" w:rsidRPr="00CE0BC1" w:rsidTr="00CE0BC1">
        <w:tc>
          <w:tcPr>
            <w:tcW w:w="5418" w:type="dxa"/>
          </w:tcPr>
          <w:p w:rsidR="00CE0BC1" w:rsidRPr="00CE0BC1" w:rsidRDefault="00CE0BC1" w:rsidP="00CE0BC1">
            <w:pPr>
              <w:numPr>
                <w:ilvl w:val="0"/>
                <w:numId w:val="44"/>
              </w:numPr>
              <w:spacing w:before="0"/>
              <w:ind w:left="360" w:hanging="270"/>
              <w:contextualSpacing/>
              <w:rPr>
                <w:rFonts w:ascii="Calibri" w:hAnsi="Calibri"/>
                <w:szCs w:val="22"/>
              </w:rPr>
            </w:pPr>
          </w:p>
        </w:tc>
        <w:tc>
          <w:tcPr>
            <w:tcW w:w="1620" w:type="dxa"/>
          </w:tcPr>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tc>
        <w:tc>
          <w:tcPr>
            <w:tcW w:w="1440" w:type="dxa"/>
          </w:tcPr>
          <w:p w:rsidR="00CE0BC1" w:rsidRPr="00CE0BC1" w:rsidRDefault="00CE0BC1" w:rsidP="00CE0BC1">
            <w:pPr>
              <w:spacing w:before="0"/>
              <w:contextualSpacing/>
              <w:rPr>
                <w:rFonts w:ascii="Calibri" w:hAnsi="Calibri"/>
                <w:szCs w:val="22"/>
              </w:rPr>
            </w:pPr>
          </w:p>
        </w:tc>
      </w:tr>
      <w:tr w:rsidR="00CE0BC1" w:rsidRPr="00CE0BC1" w:rsidTr="00CE0BC1">
        <w:tc>
          <w:tcPr>
            <w:tcW w:w="5418" w:type="dxa"/>
          </w:tcPr>
          <w:p w:rsidR="00CE0BC1" w:rsidRPr="00CE0BC1" w:rsidRDefault="00CE0BC1" w:rsidP="00CE0BC1">
            <w:pPr>
              <w:numPr>
                <w:ilvl w:val="0"/>
                <w:numId w:val="44"/>
              </w:numPr>
              <w:spacing w:before="0"/>
              <w:ind w:left="360" w:hanging="270"/>
              <w:contextualSpacing/>
              <w:rPr>
                <w:rFonts w:ascii="Calibri" w:hAnsi="Calibri"/>
                <w:szCs w:val="22"/>
              </w:rPr>
            </w:pPr>
          </w:p>
        </w:tc>
        <w:tc>
          <w:tcPr>
            <w:tcW w:w="1620" w:type="dxa"/>
          </w:tcPr>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tc>
        <w:tc>
          <w:tcPr>
            <w:tcW w:w="1440" w:type="dxa"/>
          </w:tcPr>
          <w:p w:rsidR="00CE0BC1" w:rsidRPr="00CE0BC1" w:rsidRDefault="00CE0BC1" w:rsidP="00CE0BC1">
            <w:pPr>
              <w:spacing w:before="0"/>
              <w:contextualSpacing/>
              <w:rPr>
                <w:rFonts w:ascii="Calibri" w:hAnsi="Calibri"/>
                <w:szCs w:val="22"/>
              </w:rPr>
            </w:pPr>
          </w:p>
        </w:tc>
      </w:tr>
      <w:tr w:rsidR="00CE0BC1" w:rsidRPr="00CE0BC1" w:rsidTr="00CE0BC1">
        <w:tc>
          <w:tcPr>
            <w:tcW w:w="5418" w:type="dxa"/>
          </w:tcPr>
          <w:p w:rsidR="00CE0BC1" w:rsidRPr="00CE0BC1" w:rsidRDefault="00CE0BC1" w:rsidP="00CE0BC1">
            <w:pPr>
              <w:numPr>
                <w:ilvl w:val="0"/>
                <w:numId w:val="44"/>
              </w:numPr>
              <w:spacing w:before="0"/>
              <w:ind w:left="360" w:hanging="270"/>
              <w:contextualSpacing/>
              <w:rPr>
                <w:rFonts w:ascii="Calibri" w:hAnsi="Calibri"/>
                <w:szCs w:val="22"/>
              </w:rPr>
            </w:pPr>
          </w:p>
        </w:tc>
        <w:tc>
          <w:tcPr>
            <w:tcW w:w="1620" w:type="dxa"/>
          </w:tcPr>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tc>
        <w:tc>
          <w:tcPr>
            <w:tcW w:w="1440" w:type="dxa"/>
          </w:tcPr>
          <w:p w:rsidR="00CE0BC1" w:rsidRPr="00CE0BC1" w:rsidRDefault="00CE0BC1" w:rsidP="00CE0BC1">
            <w:pPr>
              <w:spacing w:before="0"/>
              <w:contextualSpacing/>
              <w:rPr>
                <w:rFonts w:ascii="Calibri" w:hAnsi="Calibri"/>
                <w:szCs w:val="22"/>
              </w:rPr>
            </w:pPr>
          </w:p>
        </w:tc>
      </w:tr>
      <w:tr w:rsidR="00CE0BC1" w:rsidRPr="00CE0BC1" w:rsidTr="00CE0BC1">
        <w:tc>
          <w:tcPr>
            <w:tcW w:w="5418" w:type="dxa"/>
          </w:tcPr>
          <w:p w:rsidR="00CE0BC1" w:rsidRPr="00CE0BC1" w:rsidRDefault="00CE0BC1" w:rsidP="00CE0BC1">
            <w:pPr>
              <w:numPr>
                <w:ilvl w:val="0"/>
                <w:numId w:val="44"/>
              </w:numPr>
              <w:spacing w:before="0"/>
              <w:ind w:left="360" w:hanging="270"/>
              <w:contextualSpacing/>
              <w:rPr>
                <w:rFonts w:ascii="Calibri" w:hAnsi="Calibri"/>
                <w:szCs w:val="22"/>
              </w:rPr>
            </w:pPr>
          </w:p>
        </w:tc>
        <w:tc>
          <w:tcPr>
            <w:tcW w:w="1620" w:type="dxa"/>
          </w:tcPr>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p w:rsidR="00CE0BC1" w:rsidRPr="00CE0BC1" w:rsidRDefault="00CE0BC1" w:rsidP="00CE0BC1">
            <w:pPr>
              <w:spacing w:before="0"/>
              <w:contextualSpacing/>
              <w:rPr>
                <w:rFonts w:ascii="Calibri" w:hAnsi="Calibri"/>
                <w:szCs w:val="22"/>
              </w:rPr>
            </w:pPr>
          </w:p>
        </w:tc>
        <w:tc>
          <w:tcPr>
            <w:tcW w:w="1440" w:type="dxa"/>
          </w:tcPr>
          <w:p w:rsidR="00CE0BC1" w:rsidRPr="00CE0BC1" w:rsidRDefault="00CE0BC1" w:rsidP="00CE0BC1">
            <w:pPr>
              <w:spacing w:before="0"/>
              <w:contextualSpacing/>
              <w:rPr>
                <w:rFonts w:ascii="Calibri" w:hAnsi="Calibri"/>
                <w:szCs w:val="22"/>
              </w:rPr>
            </w:pPr>
          </w:p>
        </w:tc>
      </w:tr>
    </w:tbl>
    <w:p w:rsidR="00CE0BC1" w:rsidRPr="00CE0BC1" w:rsidRDefault="00CE0BC1" w:rsidP="00CE0BC1">
      <w:pPr>
        <w:spacing w:before="0"/>
        <w:ind w:left="720"/>
        <w:contextualSpacing/>
        <w:rPr>
          <w:rFonts w:ascii="Calibri" w:hAnsi="Calibri"/>
          <w:szCs w:val="22"/>
        </w:rPr>
      </w:pPr>
    </w:p>
    <w:p w:rsidR="00CE0BC1" w:rsidRPr="00CE0BC1" w:rsidRDefault="00416E23" w:rsidP="00CE0BC1">
      <w:pPr>
        <w:spacing w:before="0"/>
        <w:rPr>
          <w:rFonts w:ascii="Calibri" w:hAnsi="Calibri"/>
          <w:b/>
          <w:bCs/>
        </w:rPr>
      </w:pPr>
      <w:r>
        <w:rPr>
          <w:rFonts w:ascii="Calibri" w:hAnsi="Calibri"/>
          <w:b/>
          <w:bCs/>
        </w:rPr>
        <w:t>H.</w:t>
      </w:r>
      <w:r w:rsidR="00CE0BC1" w:rsidRPr="00CE0BC1">
        <w:rPr>
          <w:rFonts w:ascii="Calibri" w:hAnsi="Calibri"/>
          <w:b/>
          <w:bCs/>
        </w:rPr>
        <w:t xml:space="preserve"> My suitcase ….Taking yourself home again …. (approx. 10 mins needed)</w:t>
      </w:r>
    </w:p>
    <w:p w:rsidR="00CE0BC1" w:rsidRPr="00CE0BC1" w:rsidRDefault="00CE0BC1" w:rsidP="00CE0BC1">
      <w:pPr>
        <w:spacing w:before="0"/>
        <w:rPr>
          <w:rFonts w:ascii="Calibri" w:hAnsi="Calibri"/>
        </w:rPr>
      </w:pPr>
      <w:r w:rsidRPr="00CE0BC1">
        <w:rPr>
          <w:rFonts w:ascii="Calibri" w:hAnsi="Calibri"/>
          <w:b/>
          <w:bCs/>
          <w:noProof/>
          <w:lang w:val="en-GB" w:eastAsia="en-GB"/>
        </w:rPr>
        <mc:AlternateContent>
          <mc:Choice Requires="wps">
            <w:drawing>
              <wp:anchor distT="0" distB="0" distL="114300" distR="114300" simplePos="0" relativeHeight="251663360" behindDoc="0" locked="0" layoutInCell="1" allowOverlap="1" wp14:anchorId="7F95C5F0" wp14:editId="2FD781B9">
                <wp:simplePos x="0" y="0"/>
                <wp:positionH relativeFrom="column">
                  <wp:posOffset>2799715</wp:posOffset>
                </wp:positionH>
                <wp:positionV relativeFrom="paragraph">
                  <wp:posOffset>127635</wp:posOffset>
                </wp:positionV>
                <wp:extent cx="856615" cy="532765"/>
                <wp:effectExtent l="0" t="0" r="19685" b="0"/>
                <wp:wrapNone/>
                <wp:docPr id="9" name="Block Arc 9"/>
                <wp:cNvGraphicFramePr/>
                <a:graphic xmlns:a="http://schemas.openxmlformats.org/drawingml/2006/main">
                  <a:graphicData uri="http://schemas.microsoft.com/office/word/2010/wordprocessingShape">
                    <wps:wsp>
                      <wps:cNvSpPr/>
                      <wps:spPr>
                        <a:xfrm>
                          <a:off x="0" y="0"/>
                          <a:ext cx="856615" cy="532765"/>
                        </a:xfrm>
                        <a:prstGeom prst="blockArc">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lock Arc 9" o:spid="_x0000_s1026" style="position:absolute;margin-left:220.45pt;margin-top:10.05pt;width:67.45pt;height:41.9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856615,5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" path="m,266383c,119264,191760,,428308,,664856,,856616,119264,856616,266383r-133192,c723424,192824,591296,133192,428308,133192v-162988,,-295116,59632,-295116,133191l,266383xe" fillcolor="#4f81bd" strokecolor="#385d8a" strokeweight="2pt">
                <v:path arrowok="t" o:connecttype="custom" o:connectlocs="0,266383;428308,0;856616,266383;723424,266383;428308,133192;133192,266383;0,266383" o:connectangles="0,0,0,0,0,0,0"/>
              </v:shape>
            </w:pict>
          </mc:Fallback>
        </mc:AlternateContent>
      </w: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r w:rsidRPr="00CE0BC1">
        <w:rPr>
          <w:rFonts w:ascii="Calibri" w:hAnsi="Calibri"/>
          <w:noProof/>
          <w:lang w:val="en-GB" w:eastAsia="en-GB"/>
        </w:rPr>
        <mc:AlternateContent>
          <mc:Choice Requires="wps">
            <w:drawing>
              <wp:anchor distT="0" distB="0" distL="114300" distR="114300" simplePos="0" relativeHeight="251660288" behindDoc="0" locked="0" layoutInCell="1" allowOverlap="1" wp14:anchorId="79986182" wp14:editId="65E1A71E">
                <wp:simplePos x="0" y="0"/>
                <wp:positionH relativeFrom="column">
                  <wp:posOffset>877824</wp:posOffset>
                </wp:positionH>
                <wp:positionV relativeFrom="paragraph">
                  <wp:posOffset>114536</wp:posOffset>
                </wp:positionV>
                <wp:extent cx="4895850" cy="3020132"/>
                <wp:effectExtent l="0" t="0" r="19050" b="27940"/>
                <wp:wrapNone/>
                <wp:docPr id="4" name="Flowchart: Alternate Process 4"/>
                <wp:cNvGraphicFramePr/>
                <a:graphic xmlns:a="http://schemas.openxmlformats.org/drawingml/2006/main">
                  <a:graphicData uri="http://schemas.microsoft.com/office/word/2010/wordprocessingShape">
                    <wps:wsp>
                      <wps:cNvSpPr/>
                      <wps:spPr>
                        <a:xfrm>
                          <a:off x="0" y="0"/>
                          <a:ext cx="4895850" cy="3020132"/>
                        </a:xfrm>
                        <a:prstGeom prst="flowChartAlternateProcess">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69.1pt;margin-top:9pt;width:385.5pt;height:2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" fillcolor="window" strokecolor="#4f81bd" strokeweight="2pt"/>
            </w:pict>
          </mc:Fallback>
        </mc:AlternateContent>
      </w:r>
    </w:p>
    <w:p w:rsidR="00CE0BC1" w:rsidRPr="00CE0BC1" w:rsidRDefault="00CE0BC1" w:rsidP="00CE0BC1">
      <w:pPr>
        <w:spacing w:before="0"/>
        <w:rPr>
          <w:rFonts w:ascii="Calibri" w:hAnsi="Calibri"/>
        </w:rPr>
      </w:pPr>
      <w:r w:rsidRPr="00CE0BC1">
        <w:rPr>
          <w:rFonts w:ascii="Calibri" w:hAnsi="Calibri"/>
          <w:noProof/>
          <w:lang w:val="en-GB" w:eastAsia="en-GB"/>
        </w:rPr>
        <mc:AlternateContent>
          <mc:Choice Requires="wps">
            <w:drawing>
              <wp:anchor distT="0" distB="0" distL="114300" distR="114300" simplePos="0" relativeHeight="251661312" behindDoc="0" locked="0" layoutInCell="1" allowOverlap="1" wp14:anchorId="1CD52382" wp14:editId="37C00480">
                <wp:simplePos x="0" y="0"/>
                <wp:positionH relativeFrom="column">
                  <wp:posOffset>1400338</wp:posOffset>
                </wp:positionH>
                <wp:positionV relativeFrom="paragraph">
                  <wp:posOffset>58383</wp:posOffset>
                </wp:positionV>
                <wp:extent cx="3881755" cy="2805901"/>
                <wp:effectExtent l="0" t="0" r="234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2805901"/>
                        </a:xfrm>
                        <a:prstGeom prst="rect">
                          <a:avLst/>
                        </a:prstGeom>
                        <a:solidFill>
                          <a:srgbClr val="FFFFFF"/>
                        </a:solidFill>
                        <a:ln w="9525">
                          <a:solidFill>
                            <a:srgbClr val="000000"/>
                          </a:solidFill>
                          <a:miter lim="800000"/>
                          <a:headEnd/>
                          <a:tailEnd/>
                        </a:ln>
                      </wps:spPr>
                      <wps:txbx>
                        <w:txbxContent>
                          <w:p w:rsidR="00E55428" w:rsidRDefault="00E55428" w:rsidP="00CE0BC1">
                            <w:pPr>
                              <w:pStyle w:val="ListParagraph"/>
                              <w:numPr>
                                <w:ilvl w:val="0"/>
                                <w:numId w:val="43"/>
                              </w:numPr>
                              <w:spacing w:after="0" w:line="240" w:lineRule="auto"/>
                            </w:pPr>
                            <w:r>
                              <w:t>What did I learn?</w:t>
                            </w: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r>
                              <w:t>______________________________________________</w:t>
                            </w:r>
                          </w:p>
                          <w:p w:rsidR="00E55428" w:rsidRDefault="00E55428" w:rsidP="00CE0BC1">
                            <w:pPr>
                              <w:pStyle w:val="ListParagraph"/>
                              <w:numPr>
                                <w:ilvl w:val="0"/>
                                <w:numId w:val="43"/>
                              </w:numPr>
                              <w:spacing w:after="0" w:line="240" w:lineRule="auto"/>
                            </w:pPr>
                            <w:r>
                              <w:t>What will I always remember?</w:t>
                            </w: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r>
                              <w:t>______________________________________________</w:t>
                            </w:r>
                          </w:p>
                          <w:p w:rsidR="00E55428" w:rsidRDefault="00E55428" w:rsidP="00CE0BC1">
                            <w:pPr>
                              <w:pStyle w:val="ListParagraph"/>
                              <w:numPr>
                                <w:ilvl w:val="0"/>
                                <w:numId w:val="43"/>
                              </w:numPr>
                              <w:spacing w:after="0" w:line="240" w:lineRule="auto"/>
                            </w:pPr>
                            <w:r>
                              <w:t>What will I do differently?</w:t>
                            </w: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0.25pt;margin-top:4.6pt;width:305.65pt;height:2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gwKAIAAE4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">
                <v:textbox>
                  <w:txbxContent>
                    <w:p w:rsidR="00E55428" w:rsidRDefault="00E55428" w:rsidP="00CE0BC1">
                      <w:pPr>
                        <w:pStyle w:val="ListParagraph"/>
                        <w:numPr>
                          <w:ilvl w:val="0"/>
                          <w:numId w:val="43"/>
                        </w:numPr>
                        <w:spacing w:after="0" w:line="240" w:lineRule="auto"/>
                      </w:pPr>
                      <w:r>
                        <w:t>What did I learn?</w:t>
                      </w: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r>
                        <w:t>______________________________________________</w:t>
                      </w:r>
                    </w:p>
                    <w:p w:rsidR="00E55428" w:rsidRDefault="00E55428" w:rsidP="00CE0BC1">
                      <w:pPr>
                        <w:pStyle w:val="ListParagraph"/>
                        <w:numPr>
                          <w:ilvl w:val="0"/>
                          <w:numId w:val="43"/>
                        </w:numPr>
                        <w:spacing w:after="0" w:line="240" w:lineRule="auto"/>
                      </w:pPr>
                      <w:r>
                        <w:t>What will I always remember?</w:t>
                      </w: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r>
                        <w:t>______________________________________________</w:t>
                      </w:r>
                    </w:p>
                    <w:p w:rsidR="00E55428" w:rsidRDefault="00E55428" w:rsidP="00CE0BC1">
                      <w:pPr>
                        <w:pStyle w:val="ListParagraph"/>
                        <w:numPr>
                          <w:ilvl w:val="0"/>
                          <w:numId w:val="43"/>
                        </w:numPr>
                        <w:spacing w:after="0" w:line="240" w:lineRule="auto"/>
                      </w:pPr>
                      <w:r>
                        <w:t>What will I do differently?</w:t>
                      </w:r>
                    </w:p>
                    <w:p w:rsidR="00E55428" w:rsidRDefault="00E55428" w:rsidP="00CE0BC1">
                      <w:pPr>
                        <w:spacing w:before="0"/>
                      </w:pPr>
                    </w:p>
                    <w:p w:rsidR="00E55428" w:rsidRDefault="00E55428" w:rsidP="00CE0BC1">
                      <w:pPr>
                        <w:spacing w:before="0"/>
                      </w:pPr>
                    </w:p>
                    <w:p w:rsidR="00E55428" w:rsidRDefault="00E55428" w:rsidP="00CE0BC1">
                      <w:pPr>
                        <w:spacing w:before="0"/>
                      </w:pPr>
                    </w:p>
                    <w:p w:rsidR="00E55428" w:rsidRDefault="00E55428" w:rsidP="00CE0BC1">
                      <w:pPr>
                        <w:spacing w:before="0"/>
                      </w:pPr>
                    </w:p>
                  </w:txbxContent>
                </v:textbox>
              </v:shape>
            </w:pict>
          </mc:Fallback>
        </mc:AlternateContent>
      </w: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Default="00CE0BC1" w:rsidP="00CE0BC1">
      <w:pPr>
        <w:spacing w:before="0"/>
        <w:rPr>
          <w:rFonts w:ascii="Calibri" w:hAnsi="Calibri"/>
        </w:rPr>
      </w:pPr>
    </w:p>
    <w:p w:rsidR="00BD3BA1" w:rsidRDefault="00BD3BA1" w:rsidP="00CE0BC1">
      <w:pPr>
        <w:spacing w:before="0"/>
        <w:rPr>
          <w:rFonts w:ascii="Calibri" w:hAnsi="Calibri"/>
        </w:rPr>
      </w:pPr>
    </w:p>
    <w:p w:rsidR="00BD3BA1" w:rsidRPr="00CE0BC1" w:rsidRDefault="00BD3BA1" w:rsidP="00CE0BC1">
      <w:pPr>
        <w:spacing w:before="0"/>
        <w:rPr>
          <w:rFonts w:ascii="Calibri" w:hAnsi="Calibri"/>
        </w:rPr>
      </w:pPr>
    </w:p>
    <w:p w:rsidR="00CE0BC1" w:rsidRPr="00CE0BC1" w:rsidRDefault="00CE0BC1" w:rsidP="00CE0BC1">
      <w:pPr>
        <w:spacing w:before="0"/>
        <w:rPr>
          <w:rFonts w:ascii="Calibri" w:hAnsi="Calibri"/>
        </w:rPr>
      </w:pPr>
      <w:r w:rsidRPr="00CE0BC1">
        <w:rPr>
          <w:rFonts w:ascii="Calibri" w:hAnsi="Calibri"/>
          <w:b/>
          <w:bCs/>
        </w:rPr>
        <w:lastRenderedPageBreak/>
        <w:t>I] My favourite quote from the RRI retreat</w:t>
      </w:r>
      <w:r w:rsidRPr="00CE0BC1">
        <w:rPr>
          <w:rFonts w:ascii="Calibri" w:hAnsi="Calibri"/>
        </w:rPr>
        <w:t>….</w:t>
      </w:r>
      <w:r w:rsidRPr="00CE0BC1">
        <w:rPr>
          <w:rFonts w:ascii="Calibri" w:hAnsi="Calibri"/>
          <w:noProof/>
          <w:lang w:val="en-GB" w:eastAsia="en-GB"/>
        </w:rPr>
        <mc:AlternateContent>
          <mc:Choice Requires="wps">
            <w:drawing>
              <wp:anchor distT="0" distB="0" distL="114300" distR="114300" simplePos="0" relativeHeight="251662336" behindDoc="0" locked="0" layoutInCell="1" allowOverlap="1" wp14:anchorId="5C7966E8" wp14:editId="386DCC44">
                <wp:simplePos x="0" y="0"/>
                <wp:positionH relativeFrom="column">
                  <wp:posOffset>814070</wp:posOffset>
                </wp:positionH>
                <wp:positionV relativeFrom="paragraph">
                  <wp:posOffset>69850</wp:posOffset>
                </wp:positionV>
                <wp:extent cx="5240655" cy="3286125"/>
                <wp:effectExtent l="19050" t="0" r="36195" b="542925"/>
                <wp:wrapNone/>
                <wp:docPr id="6" name="Cloud Callout 6"/>
                <wp:cNvGraphicFramePr/>
                <a:graphic xmlns:a="http://schemas.openxmlformats.org/drawingml/2006/main">
                  <a:graphicData uri="http://schemas.microsoft.com/office/word/2010/wordprocessingShape">
                    <wps:wsp>
                      <wps:cNvSpPr/>
                      <wps:spPr>
                        <a:xfrm>
                          <a:off x="0" y="0"/>
                          <a:ext cx="5240655" cy="3286125"/>
                        </a:xfrm>
                        <a:prstGeom prst="cloudCallout">
                          <a:avLst/>
                        </a:prstGeom>
                        <a:solidFill>
                          <a:sysClr val="window" lastClr="FFFFFF"/>
                        </a:solidFill>
                        <a:ln w="25400" cap="flat" cmpd="sng" algn="ctr">
                          <a:solidFill>
                            <a:srgbClr val="8064A2"/>
                          </a:solidFill>
                          <a:prstDash val="solid"/>
                        </a:ln>
                        <a:effectLst/>
                      </wps:spPr>
                      <wps:txbx>
                        <w:txbxContent>
                          <w:p w:rsidR="00E55428" w:rsidRDefault="00E55428" w:rsidP="00CE0B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8" type="#_x0000_t106" style="position:absolute;margin-left:64.1pt;margin-top:5.5pt;width:412.65pt;height:25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" adj="6300,24300" fillcolor="window" strokecolor="#8064a2" strokeweight="2pt">
                <v:textbox>
                  <w:txbxContent>
                    <w:p w:rsidR="00E55428" w:rsidRDefault="00E55428" w:rsidP="00CE0BC1">
                      <w:pPr>
                        <w:jc w:val="center"/>
                      </w:pPr>
                    </w:p>
                  </w:txbxContent>
                </v:textbox>
              </v:shape>
            </w:pict>
          </mc:Fallback>
        </mc:AlternateContent>
      </w: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Pr="00CE0BC1" w:rsidRDefault="00CE0BC1" w:rsidP="00CE0BC1">
      <w:pPr>
        <w:spacing w:before="0"/>
        <w:rPr>
          <w:rFonts w:ascii="Calibri" w:hAnsi="Calibri"/>
        </w:rPr>
      </w:pPr>
    </w:p>
    <w:p w:rsidR="00CE0BC1" w:rsidRDefault="00CE0BC1" w:rsidP="00CE0BC1">
      <w:pPr>
        <w:spacing w:before="0" w:after="200" w:line="276" w:lineRule="auto"/>
        <w:rPr>
          <w:rFonts w:ascii="Calibri" w:hAnsi="Calibri"/>
        </w:rPr>
      </w:pPr>
      <w:r w:rsidRPr="00CE0BC1">
        <w:rPr>
          <w:rFonts w:ascii="Calibri" w:hAnsi="Calibri"/>
        </w:rPr>
        <w:br w:type="page"/>
      </w:r>
    </w:p>
    <w:p w:rsidR="00B47E4C" w:rsidRPr="00B47E4C" w:rsidRDefault="00B47E4C" w:rsidP="00B47E4C">
      <w:pPr>
        <w:spacing w:before="0" w:after="200" w:line="276" w:lineRule="auto"/>
        <w:rPr>
          <w:rFonts w:ascii="Calibri" w:hAnsi="Calibri"/>
          <w:b/>
          <w:bCs/>
        </w:rPr>
      </w:pPr>
      <w:r w:rsidRPr="00B47E4C">
        <w:rPr>
          <w:rFonts w:ascii="Calibri" w:hAnsi="Calibri"/>
          <w:b/>
          <w:bCs/>
        </w:rPr>
        <w:lastRenderedPageBreak/>
        <w:t>Annex 6. Detailed agenda for the 3rd day of the workshop</w:t>
      </w:r>
    </w:p>
    <w:tbl>
      <w:tblPr>
        <w:tblStyle w:val="MediumShading1-Accent21"/>
        <w:tblW w:w="4868" w:type="pct"/>
        <w:tblLook w:val="06A0" w:firstRow="1" w:lastRow="0" w:firstColumn="1" w:lastColumn="0" w:noHBand="1" w:noVBand="1"/>
      </w:tblPr>
      <w:tblGrid>
        <w:gridCol w:w="2397"/>
        <w:gridCol w:w="2397"/>
        <w:gridCol w:w="2397"/>
        <w:gridCol w:w="2397"/>
      </w:tblGrid>
      <w:tr w:rsidR="00B47E4C" w:rsidRPr="00B47E4C" w:rsidTr="00074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47E4C" w:rsidRPr="00B47E4C" w:rsidRDefault="00B47E4C" w:rsidP="00B47E4C">
            <w:pPr>
              <w:spacing w:after="120"/>
              <w:jc w:val="center"/>
              <w:rPr>
                <w:rFonts w:ascii="Calibri" w:hAnsi="Calibri"/>
                <w:sz w:val="20"/>
                <w:szCs w:val="20"/>
              </w:rPr>
            </w:pPr>
            <w:r w:rsidRPr="00B47E4C">
              <w:rPr>
                <w:rFonts w:ascii="Calibri" w:hAnsi="Calibri"/>
                <w:sz w:val="20"/>
                <w:szCs w:val="20"/>
              </w:rPr>
              <w:t>Time</w:t>
            </w:r>
          </w:p>
        </w:tc>
        <w:tc>
          <w:tcPr>
            <w:tcW w:w="1250" w:type="pct"/>
          </w:tcPr>
          <w:p w:rsidR="00B47E4C" w:rsidRPr="00B47E4C" w:rsidRDefault="00B47E4C" w:rsidP="00B47E4C">
            <w:pPr>
              <w:spacing w:after="120"/>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Description</w:t>
            </w:r>
          </w:p>
        </w:tc>
        <w:tc>
          <w:tcPr>
            <w:tcW w:w="1250" w:type="pct"/>
          </w:tcPr>
          <w:p w:rsidR="00B47E4C" w:rsidRPr="00B47E4C" w:rsidRDefault="00B47E4C" w:rsidP="00B47E4C">
            <w:pPr>
              <w:spacing w:after="120"/>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Objective</w:t>
            </w:r>
          </w:p>
        </w:tc>
        <w:tc>
          <w:tcPr>
            <w:tcW w:w="1250" w:type="pct"/>
          </w:tcPr>
          <w:p w:rsidR="00B47E4C" w:rsidRPr="00B47E4C" w:rsidRDefault="00B47E4C" w:rsidP="00B47E4C">
            <w:pPr>
              <w:spacing w:after="120"/>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Speaker</w:t>
            </w:r>
          </w:p>
        </w:tc>
      </w:tr>
      <w:tr w:rsidR="00B47E4C" w:rsidRPr="00B47E4C" w:rsidTr="0007490A">
        <w:tc>
          <w:tcPr>
            <w:cnfStyle w:val="001000000000" w:firstRow="0" w:lastRow="0" w:firstColumn="1" w:lastColumn="0" w:oddVBand="0" w:evenVBand="0" w:oddHBand="0" w:evenHBand="0" w:firstRowFirstColumn="0" w:firstRowLastColumn="0" w:lastRowFirstColumn="0" w:lastRowLastColumn="0"/>
            <w:tcW w:w="1250" w:type="pct"/>
          </w:tcPr>
          <w:p w:rsidR="00B47E4C" w:rsidRPr="00B47E4C" w:rsidRDefault="00B47E4C" w:rsidP="00B47E4C">
            <w:pPr>
              <w:spacing w:after="120"/>
              <w:jc w:val="center"/>
              <w:rPr>
                <w:rFonts w:ascii="Calibri" w:hAnsi="Calibri"/>
                <w:sz w:val="20"/>
                <w:szCs w:val="20"/>
              </w:rPr>
            </w:pPr>
            <w:r w:rsidRPr="00B47E4C">
              <w:rPr>
                <w:rFonts w:ascii="Calibri" w:hAnsi="Calibri"/>
                <w:sz w:val="20"/>
                <w:szCs w:val="20"/>
              </w:rPr>
              <w:t>09.00 – 09:30</w:t>
            </w:r>
          </w:p>
        </w:tc>
        <w:tc>
          <w:tcPr>
            <w:tcW w:w="1250" w:type="pct"/>
          </w:tcPr>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B47E4C">
              <w:rPr>
                <w:rFonts w:ascii="Calibri" w:hAnsi="Calibri"/>
                <w:b/>
                <w:bCs/>
                <w:sz w:val="20"/>
                <w:szCs w:val="20"/>
              </w:rPr>
              <w:t xml:space="preserve">Welcome and brainstorming </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 xml:space="preserve"> impressions from the retreat, changing environment and opportunities for future engagement</w:t>
            </w:r>
          </w:p>
        </w:tc>
        <w:tc>
          <w:tcPr>
            <w:tcW w:w="1250" w:type="pct"/>
          </w:tcPr>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To highlight our key “selling points” for a future project</w:t>
            </w:r>
          </w:p>
        </w:tc>
        <w:tc>
          <w:tcPr>
            <w:tcW w:w="1250" w:type="pct"/>
          </w:tcPr>
          <w:p w:rsidR="00B47E4C" w:rsidRPr="00B47E4C" w:rsidRDefault="00B47E4C" w:rsidP="00B47E4C">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B47E4C">
              <w:rPr>
                <w:rFonts w:ascii="Calibri" w:hAnsi="Calibri"/>
                <w:sz w:val="20"/>
                <w:szCs w:val="20"/>
              </w:rPr>
              <w:t>Anne and Debby</w:t>
            </w:r>
          </w:p>
        </w:tc>
      </w:tr>
      <w:tr w:rsidR="00B47E4C" w:rsidRPr="00B47E4C" w:rsidTr="0007490A">
        <w:tc>
          <w:tcPr>
            <w:cnfStyle w:val="001000000000" w:firstRow="0" w:lastRow="0" w:firstColumn="1" w:lastColumn="0" w:oddVBand="0" w:evenVBand="0" w:oddHBand="0" w:evenHBand="0" w:firstRowFirstColumn="0" w:firstRowLastColumn="0" w:lastRowFirstColumn="0" w:lastRowLastColumn="0"/>
            <w:tcW w:w="1250" w:type="pct"/>
          </w:tcPr>
          <w:p w:rsidR="00B47E4C" w:rsidRPr="00B47E4C" w:rsidRDefault="00B47E4C" w:rsidP="00B47E4C">
            <w:pPr>
              <w:spacing w:after="120"/>
              <w:jc w:val="center"/>
              <w:rPr>
                <w:rFonts w:ascii="Calibri" w:hAnsi="Calibri"/>
                <w:sz w:val="20"/>
                <w:szCs w:val="20"/>
              </w:rPr>
            </w:pPr>
            <w:r w:rsidRPr="00B47E4C">
              <w:rPr>
                <w:rFonts w:ascii="Calibri" w:hAnsi="Calibri"/>
                <w:sz w:val="20"/>
                <w:szCs w:val="20"/>
              </w:rPr>
              <w:t>09.30 – 10.00</w:t>
            </w:r>
          </w:p>
        </w:tc>
        <w:tc>
          <w:tcPr>
            <w:tcW w:w="1250" w:type="pct"/>
          </w:tcPr>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b/>
                <w:bCs/>
                <w:sz w:val="20"/>
                <w:szCs w:val="20"/>
              </w:rPr>
              <w:t>Presentation</w:t>
            </w:r>
            <w:r w:rsidRPr="00B47E4C">
              <w:rPr>
                <w:rFonts w:ascii="Calibri" w:hAnsi="Calibri"/>
                <w:sz w:val="20"/>
                <w:szCs w:val="20"/>
              </w:rPr>
              <w:t xml:space="preserve"> from</w:t>
            </w:r>
            <w:r w:rsidR="00531F07">
              <w:rPr>
                <w:rFonts w:ascii="Calibri" w:hAnsi="Calibri"/>
                <w:sz w:val="20"/>
                <w:szCs w:val="20"/>
              </w:rPr>
              <w:t xml:space="preserve"> CRC on ways to engage with GAC</w:t>
            </w:r>
            <w:r w:rsidRPr="00B47E4C">
              <w:rPr>
                <w:rFonts w:ascii="Calibri" w:hAnsi="Calibri"/>
                <w:sz w:val="20"/>
                <w:szCs w:val="20"/>
              </w:rPr>
              <w:t xml:space="preserve"> for future funding</w:t>
            </w:r>
          </w:p>
        </w:tc>
        <w:tc>
          <w:tcPr>
            <w:tcW w:w="1250" w:type="pct"/>
          </w:tcPr>
          <w:p w:rsidR="00B47E4C" w:rsidRPr="00B47E4C" w:rsidRDefault="00B47E4C" w:rsidP="00B47E4C">
            <w:pPr>
              <w:spacing w:after="120"/>
              <w:ind w:left="317"/>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Understanding about the pros and cons of various approaches (expanding current project vs. applying for a new project)</w:t>
            </w:r>
          </w:p>
          <w:p w:rsidR="00B47E4C" w:rsidRPr="00B47E4C" w:rsidRDefault="00B47E4C" w:rsidP="00B47E4C">
            <w:pPr>
              <w:spacing w:after="120"/>
              <w:ind w:left="317"/>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250" w:type="pct"/>
          </w:tcPr>
          <w:p w:rsidR="00B47E4C" w:rsidRPr="00B47E4C" w:rsidRDefault="00B47E4C" w:rsidP="00B47E4C">
            <w:pPr>
              <w:spacing w:after="120"/>
              <w:ind w:left="72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rsidR="00B47E4C" w:rsidRPr="00B47E4C" w:rsidRDefault="00B47E4C" w:rsidP="00B47E4C">
            <w:pPr>
              <w:spacing w:after="120"/>
              <w:ind w:hanging="64"/>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rsidR="00B47E4C" w:rsidRPr="00B47E4C" w:rsidRDefault="00B47E4C" w:rsidP="00B47E4C">
            <w:pPr>
              <w:spacing w:after="120"/>
              <w:ind w:hanging="64"/>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Debby</w:t>
            </w:r>
          </w:p>
        </w:tc>
      </w:tr>
      <w:tr w:rsidR="00B47E4C" w:rsidRPr="00B47E4C" w:rsidTr="0007490A">
        <w:tc>
          <w:tcPr>
            <w:cnfStyle w:val="001000000000" w:firstRow="0" w:lastRow="0" w:firstColumn="1" w:lastColumn="0" w:oddVBand="0" w:evenVBand="0" w:oddHBand="0" w:evenHBand="0" w:firstRowFirstColumn="0" w:firstRowLastColumn="0" w:lastRowFirstColumn="0" w:lastRowLastColumn="0"/>
            <w:tcW w:w="1250" w:type="pct"/>
          </w:tcPr>
          <w:p w:rsidR="00B47E4C" w:rsidRPr="00B47E4C" w:rsidRDefault="00B47E4C" w:rsidP="00B47E4C">
            <w:pPr>
              <w:spacing w:after="120"/>
              <w:jc w:val="center"/>
              <w:rPr>
                <w:rFonts w:ascii="Calibri" w:hAnsi="Calibri"/>
                <w:sz w:val="20"/>
                <w:szCs w:val="20"/>
              </w:rPr>
            </w:pPr>
            <w:r w:rsidRPr="00B47E4C">
              <w:rPr>
                <w:rFonts w:ascii="Calibri" w:hAnsi="Calibri"/>
                <w:sz w:val="20"/>
                <w:szCs w:val="20"/>
              </w:rPr>
              <w:t>10.00 – 11:00</w:t>
            </w:r>
          </w:p>
          <w:p w:rsidR="00B47E4C" w:rsidRPr="00B47E4C" w:rsidRDefault="00B47E4C" w:rsidP="00B47E4C">
            <w:pPr>
              <w:spacing w:after="120"/>
              <w:jc w:val="center"/>
              <w:rPr>
                <w:rFonts w:ascii="Calibri" w:hAnsi="Calibri"/>
                <w:sz w:val="20"/>
                <w:szCs w:val="20"/>
              </w:rPr>
            </w:pPr>
          </w:p>
        </w:tc>
        <w:tc>
          <w:tcPr>
            <w:tcW w:w="1250" w:type="pct"/>
          </w:tcPr>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b/>
                <w:bCs/>
                <w:sz w:val="20"/>
                <w:szCs w:val="20"/>
              </w:rPr>
              <w:t>15mn Presentation o</w:t>
            </w:r>
            <w:r w:rsidRPr="00B47E4C">
              <w:rPr>
                <w:rFonts w:ascii="Calibri" w:hAnsi="Calibri"/>
                <w:sz w:val="20"/>
                <w:szCs w:val="20"/>
              </w:rPr>
              <w:t>f a concept note for engagement beyond  2017 with 3 potential themes for a new project</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 xml:space="preserve">Followed by a short </w:t>
            </w:r>
            <w:r w:rsidRPr="00B47E4C">
              <w:rPr>
                <w:rFonts w:ascii="Calibri" w:hAnsi="Calibri"/>
                <w:b/>
                <w:bCs/>
                <w:sz w:val="20"/>
                <w:szCs w:val="20"/>
              </w:rPr>
              <w:t>plenary discussion</w:t>
            </w:r>
            <w:r w:rsidRPr="00B47E4C">
              <w:rPr>
                <w:rFonts w:ascii="Calibri" w:hAnsi="Calibri"/>
                <w:sz w:val="20"/>
                <w:szCs w:val="20"/>
              </w:rPr>
              <w:t xml:space="preserve"> to have more propositions of themes. </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p>
        </w:tc>
        <w:tc>
          <w:tcPr>
            <w:tcW w:w="1250" w:type="pct"/>
          </w:tcPr>
          <w:p w:rsidR="00B47E4C" w:rsidRPr="00B47E4C" w:rsidRDefault="00B47E4C" w:rsidP="00B47E4C">
            <w:pPr>
              <w:spacing w:after="120"/>
              <w:ind w:left="407"/>
              <w:contextualSpacing/>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w:t>
            </w:r>
          </w:p>
        </w:tc>
        <w:tc>
          <w:tcPr>
            <w:tcW w:w="1250" w:type="pct"/>
          </w:tcPr>
          <w:p w:rsidR="00B47E4C" w:rsidRPr="00B47E4C" w:rsidRDefault="00B47E4C" w:rsidP="00B47E4C">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s-ES"/>
              </w:rPr>
            </w:pPr>
          </w:p>
          <w:p w:rsidR="00B47E4C" w:rsidRPr="00B47E4C" w:rsidRDefault="00B47E4C" w:rsidP="00B47E4C">
            <w:pPr>
              <w:spacing w:after="12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lang w:val="es-ES"/>
              </w:rPr>
              <w:t xml:space="preserve"> Herve</w:t>
            </w:r>
          </w:p>
        </w:tc>
      </w:tr>
      <w:tr w:rsidR="00B47E4C" w:rsidRPr="00B47E4C" w:rsidTr="0007490A">
        <w:tc>
          <w:tcPr>
            <w:cnfStyle w:val="001000000000" w:firstRow="0" w:lastRow="0" w:firstColumn="1" w:lastColumn="0" w:oddVBand="0" w:evenVBand="0" w:oddHBand="0" w:evenHBand="0" w:firstRowFirstColumn="0" w:firstRowLastColumn="0" w:lastRowFirstColumn="0" w:lastRowLastColumn="0"/>
            <w:tcW w:w="1250" w:type="pct"/>
          </w:tcPr>
          <w:p w:rsidR="00B47E4C" w:rsidRPr="00B47E4C" w:rsidRDefault="00B47E4C" w:rsidP="00B47E4C">
            <w:pPr>
              <w:spacing w:after="120"/>
              <w:jc w:val="center"/>
              <w:rPr>
                <w:rFonts w:ascii="Calibri" w:hAnsi="Calibri"/>
                <w:sz w:val="20"/>
                <w:szCs w:val="20"/>
              </w:rPr>
            </w:pPr>
            <w:r w:rsidRPr="00B47E4C">
              <w:rPr>
                <w:rFonts w:ascii="Calibri" w:hAnsi="Calibri"/>
                <w:sz w:val="20"/>
                <w:szCs w:val="20"/>
              </w:rPr>
              <w:t>11.30 – 12.30</w:t>
            </w:r>
          </w:p>
        </w:tc>
        <w:tc>
          <w:tcPr>
            <w:tcW w:w="1250" w:type="pct"/>
          </w:tcPr>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b/>
                <w:bCs/>
                <w:sz w:val="20"/>
                <w:szCs w:val="20"/>
              </w:rPr>
              <w:t xml:space="preserve">Strategic engagement with GAC – redefining the partnership concept </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Joint networking and advocacy</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Linkages and synergies with other projects (such as ADB and IOM)</w:t>
            </w:r>
          </w:p>
        </w:tc>
        <w:tc>
          <w:tcPr>
            <w:tcW w:w="1250" w:type="pct"/>
          </w:tcPr>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CRC experience with CAC on visibility and communication issues</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How to contextualize to operational context? (country and regional levels)</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c>
          <w:tcPr>
            <w:tcW w:w="1250" w:type="pct"/>
          </w:tcPr>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s-ES"/>
              </w:rPr>
            </w:pPr>
            <w:r w:rsidRPr="00B47E4C">
              <w:rPr>
                <w:rFonts w:ascii="Calibri" w:hAnsi="Calibri"/>
                <w:sz w:val="20"/>
                <w:szCs w:val="20"/>
                <w:lang w:val="es-ES"/>
              </w:rPr>
              <w:t>Nathan</w:t>
            </w:r>
          </w:p>
        </w:tc>
      </w:tr>
      <w:tr w:rsidR="00B47E4C" w:rsidRPr="00B47E4C" w:rsidTr="0007490A">
        <w:trPr>
          <w:trHeight w:val="1241"/>
        </w:trPr>
        <w:tc>
          <w:tcPr>
            <w:cnfStyle w:val="001000000000" w:firstRow="0" w:lastRow="0" w:firstColumn="1" w:lastColumn="0" w:oddVBand="0" w:evenVBand="0" w:oddHBand="0" w:evenHBand="0" w:firstRowFirstColumn="0" w:firstRowLastColumn="0" w:lastRowFirstColumn="0" w:lastRowLastColumn="0"/>
            <w:tcW w:w="1250" w:type="pct"/>
            <w:vAlign w:val="center"/>
          </w:tcPr>
          <w:p w:rsidR="00B47E4C" w:rsidRPr="00B47E4C" w:rsidRDefault="00B47E4C" w:rsidP="00B47E4C">
            <w:pPr>
              <w:spacing w:before="0"/>
              <w:jc w:val="center"/>
              <w:rPr>
                <w:rFonts w:ascii="Calibri" w:hAnsi="Calibri"/>
                <w:sz w:val="20"/>
                <w:szCs w:val="20"/>
              </w:rPr>
            </w:pPr>
            <w:r w:rsidRPr="00B47E4C">
              <w:rPr>
                <w:rFonts w:ascii="Calibri" w:hAnsi="Calibri"/>
                <w:sz w:val="20"/>
                <w:szCs w:val="20"/>
              </w:rPr>
              <w:t>13.30-15.00</w:t>
            </w:r>
          </w:p>
        </w:tc>
        <w:tc>
          <w:tcPr>
            <w:tcW w:w="1250" w:type="pct"/>
            <w:vAlign w:val="center"/>
          </w:tcPr>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sidRPr="00B47E4C">
              <w:rPr>
                <w:rFonts w:ascii="Calibri" w:hAnsi="Calibri"/>
                <w:b/>
                <w:bCs/>
                <w:sz w:val="20"/>
                <w:szCs w:val="20"/>
              </w:rPr>
              <w:t>Next steps</w:t>
            </w:r>
            <w:r w:rsidRPr="00B47E4C">
              <w:rPr>
                <w:rFonts w:ascii="Calibri" w:hAnsi="Calibri"/>
                <w:sz w:val="20"/>
                <w:szCs w:val="20"/>
              </w:rPr>
              <w:t xml:space="preserve"> (CRC/ IFRC)</w:t>
            </w:r>
            <w:r w:rsidRPr="00B47E4C">
              <w:rPr>
                <w:rFonts w:ascii="Calibri" w:hAnsi="Calibri"/>
                <w:b/>
                <w:bCs/>
                <w:sz w:val="20"/>
                <w:szCs w:val="20"/>
              </w:rPr>
              <w:t xml:space="preserve"> </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b/>
                <w:bCs/>
                <w:sz w:val="20"/>
                <w:szCs w:val="20"/>
              </w:rPr>
              <w:t>Closing</w:t>
            </w:r>
            <w:r w:rsidRPr="00B47E4C">
              <w:rPr>
                <w:rFonts w:ascii="Calibri" w:hAnsi="Calibri"/>
                <w:sz w:val="20"/>
                <w:szCs w:val="20"/>
              </w:rPr>
              <w:t xml:space="preserve"> </w:t>
            </w: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b/>
                <w:bCs/>
                <w:sz w:val="20"/>
                <w:szCs w:val="20"/>
              </w:rPr>
              <w:t>Evaluation</w:t>
            </w:r>
            <w:r w:rsidRPr="00B47E4C">
              <w:rPr>
                <w:rFonts w:ascii="Calibri" w:hAnsi="Calibri"/>
                <w:sz w:val="20"/>
                <w:szCs w:val="20"/>
              </w:rPr>
              <w:t xml:space="preserve"> of the week</w:t>
            </w:r>
          </w:p>
        </w:tc>
        <w:tc>
          <w:tcPr>
            <w:tcW w:w="1250" w:type="pct"/>
          </w:tcPr>
          <w:p w:rsidR="00B47E4C" w:rsidRPr="00B47E4C" w:rsidRDefault="00B47E4C" w:rsidP="00B47E4C">
            <w:pPr>
              <w:spacing w:after="12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 xml:space="preserve">Agree on next steps for engagement with GAC (at all levels) and proposal development </w:t>
            </w:r>
          </w:p>
        </w:tc>
        <w:tc>
          <w:tcPr>
            <w:tcW w:w="1250" w:type="pct"/>
            <w:vAlign w:val="center"/>
          </w:tcPr>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Herve and Carla</w:t>
            </w:r>
          </w:p>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Anne and Debby</w:t>
            </w:r>
          </w:p>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p w:rsidR="00B47E4C" w:rsidRPr="00B47E4C" w:rsidRDefault="00B47E4C" w:rsidP="00B47E4C">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7E4C">
              <w:rPr>
                <w:rFonts w:ascii="Calibri" w:hAnsi="Calibri"/>
                <w:sz w:val="20"/>
                <w:szCs w:val="20"/>
              </w:rPr>
              <w:t>Suchada</w:t>
            </w:r>
          </w:p>
        </w:tc>
      </w:tr>
    </w:tbl>
    <w:p w:rsidR="00B47E4C" w:rsidRPr="00B47E4C" w:rsidRDefault="00B47E4C" w:rsidP="00B47E4C">
      <w:pPr>
        <w:spacing w:before="0" w:after="200" w:line="276" w:lineRule="auto"/>
        <w:rPr>
          <w:rFonts w:ascii="Calibri" w:hAnsi="Calibri"/>
          <w:sz w:val="20"/>
          <w:szCs w:val="20"/>
        </w:rPr>
      </w:pPr>
    </w:p>
    <w:sectPr w:rsidR="00B47E4C" w:rsidRPr="00B47E4C" w:rsidSect="00CE12CD">
      <w:headerReference w:type="default" r:id="rId48"/>
      <w:footerReference w:type="default" r:id="rId49"/>
      <w:footerReference w:type="first" r:id="rId50"/>
      <w:pgSz w:w="11900" w:h="16840"/>
      <w:pgMar w:top="567" w:right="1134" w:bottom="1701" w:left="1134" w:header="709" w:footer="25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EF5" w:rsidRDefault="00CE3EF5">
      <w:r>
        <w:separator/>
      </w:r>
    </w:p>
    <w:p w:rsidR="00CE3EF5" w:rsidRDefault="00CE3EF5"/>
    <w:p w:rsidR="00CE3EF5" w:rsidRDefault="00CE3EF5"/>
  </w:endnote>
  <w:endnote w:type="continuationSeparator" w:id="0">
    <w:p w:rsidR="00CE3EF5" w:rsidRDefault="00CE3EF5">
      <w:r>
        <w:continuationSeparator/>
      </w:r>
    </w:p>
    <w:p w:rsidR="00CE3EF5" w:rsidRDefault="00CE3EF5"/>
    <w:p w:rsidR="00CE3EF5" w:rsidRDefault="00CE3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ecilia-Light">
    <w:altName w:val="Caecilia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92719"/>
      <w:docPartObj>
        <w:docPartGallery w:val="Page Numbers (Bottom of Page)"/>
        <w:docPartUnique/>
      </w:docPartObj>
    </w:sdtPr>
    <w:sdtEndPr>
      <w:rPr>
        <w:noProof/>
      </w:rPr>
    </w:sdtEndPr>
    <w:sdtContent>
      <w:p w:rsidR="00E55428" w:rsidRDefault="00E55428">
        <w:pPr>
          <w:pStyle w:val="Footer"/>
          <w:jc w:val="right"/>
        </w:pPr>
        <w:r>
          <w:fldChar w:fldCharType="begin"/>
        </w:r>
        <w:r>
          <w:instrText xml:space="preserve"> PAGE   \* MERGEFORMAT </w:instrText>
        </w:r>
        <w:r>
          <w:fldChar w:fldCharType="separate"/>
        </w:r>
        <w:r w:rsidR="003C5915">
          <w:rPr>
            <w:noProof/>
          </w:rPr>
          <w:t>21</w:t>
        </w:r>
        <w:r>
          <w:rPr>
            <w:noProof/>
          </w:rPr>
          <w:fldChar w:fldCharType="end"/>
        </w:r>
      </w:p>
    </w:sdtContent>
  </w:sdt>
  <w:p w:rsidR="00E55428" w:rsidRDefault="00E554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568625"/>
      <w:docPartObj>
        <w:docPartGallery w:val="Page Numbers (Bottom of Page)"/>
        <w:docPartUnique/>
      </w:docPartObj>
    </w:sdtPr>
    <w:sdtEndPr>
      <w:rPr>
        <w:noProof/>
      </w:rPr>
    </w:sdtEndPr>
    <w:sdtContent>
      <w:p w:rsidR="00E55428" w:rsidRDefault="00E55428">
        <w:pPr>
          <w:pStyle w:val="Footer"/>
          <w:jc w:val="right"/>
        </w:pPr>
        <w:r>
          <w:fldChar w:fldCharType="begin"/>
        </w:r>
        <w:r>
          <w:instrText xml:space="preserve"> PAGE   \* MERGEFORMAT </w:instrText>
        </w:r>
        <w:r>
          <w:fldChar w:fldCharType="separate"/>
        </w:r>
        <w:r w:rsidR="003C5915">
          <w:rPr>
            <w:noProof/>
          </w:rPr>
          <w:t>1</w:t>
        </w:r>
        <w:r>
          <w:rPr>
            <w:noProof/>
          </w:rPr>
          <w:fldChar w:fldCharType="end"/>
        </w:r>
      </w:p>
    </w:sdtContent>
  </w:sdt>
  <w:p w:rsidR="00E55428" w:rsidRDefault="00E554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EF5" w:rsidRDefault="00CE3EF5" w:rsidP="00CE12CD">
      <w:r>
        <w:separator/>
      </w:r>
    </w:p>
  </w:footnote>
  <w:footnote w:type="continuationSeparator" w:id="0">
    <w:p w:rsidR="00CE3EF5" w:rsidRDefault="00CE3EF5">
      <w:r>
        <w:continuationSeparator/>
      </w:r>
    </w:p>
    <w:p w:rsidR="00CE3EF5" w:rsidRDefault="00CE3EF5"/>
    <w:p w:rsidR="00CE3EF5" w:rsidRDefault="00CE3E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428" w:rsidRDefault="00E55428" w:rsidP="00BC5C24">
    <w:pPr>
      <w:pStyle w:val="Projectsubtitle"/>
      <w:rPr>
        <w:color w:val="595959"/>
      </w:rPr>
    </w:pPr>
    <w:r w:rsidRPr="00895C69">
      <w:rPr>
        <w:rFonts w:ascii="Arial" w:hAnsi="Arial" w:cs="Caecilia-Light"/>
        <w:color w:val="FF0000"/>
        <w:sz w:val="16"/>
        <w:szCs w:val="14"/>
      </w:rPr>
      <w:t>International Federation of Red Cross and Red Crescent Societies</w:t>
    </w:r>
    <w:r w:rsidRPr="00895C69">
      <w:rPr>
        <w:rFonts w:ascii="Arial" w:hAnsi="Arial" w:cs="Caecilia-Light"/>
        <w:color w:val="FF0000"/>
        <w:sz w:val="16"/>
        <w:szCs w:val="14"/>
      </w:rPr>
      <w:br/>
    </w:r>
    <w:r w:rsidRPr="00895C69">
      <w:rPr>
        <w:rStyle w:val="PageNumber"/>
        <w:rFonts w:ascii="Arial" w:hAnsi="Arial" w:cs="Arial"/>
        <w:b/>
        <w:bCs/>
        <w:sz w:val="16"/>
        <w:szCs w:val="16"/>
      </w:rPr>
      <w:fldChar w:fldCharType="begin"/>
    </w:r>
    <w:r w:rsidRPr="00895C69">
      <w:rPr>
        <w:rStyle w:val="PageNumber"/>
        <w:rFonts w:ascii="Arial" w:hAnsi="Arial" w:cs="Arial"/>
        <w:b/>
        <w:bCs/>
        <w:sz w:val="16"/>
        <w:szCs w:val="16"/>
      </w:rPr>
      <w:instrText xml:space="preserve"> PAGE </w:instrText>
    </w:r>
    <w:r w:rsidRPr="00895C69">
      <w:rPr>
        <w:rStyle w:val="PageNumber"/>
        <w:rFonts w:ascii="Arial" w:hAnsi="Arial" w:cs="Arial"/>
        <w:b/>
        <w:bCs/>
        <w:sz w:val="16"/>
        <w:szCs w:val="16"/>
      </w:rPr>
      <w:fldChar w:fldCharType="separate"/>
    </w:r>
    <w:r w:rsidR="003C5915">
      <w:rPr>
        <w:rStyle w:val="PageNumber"/>
        <w:rFonts w:ascii="Arial" w:hAnsi="Arial" w:cs="Arial"/>
        <w:b/>
        <w:bCs/>
        <w:noProof/>
        <w:sz w:val="16"/>
        <w:szCs w:val="16"/>
      </w:rPr>
      <w:t>21</w:t>
    </w:r>
    <w:r w:rsidRPr="00895C69">
      <w:rPr>
        <w:rStyle w:val="PageNumber"/>
        <w:rFonts w:ascii="Arial" w:hAnsi="Arial" w:cs="Arial"/>
        <w:b/>
        <w:bCs/>
        <w:sz w:val="16"/>
        <w:szCs w:val="16"/>
      </w:rPr>
      <w:fldChar w:fldCharType="end"/>
    </w:r>
    <w:r w:rsidRPr="00895C69">
      <w:rPr>
        <w:rStyle w:val="PageNumber"/>
        <w:rFonts w:ascii="Arial" w:hAnsi="Arial" w:cs="Arial"/>
        <w:b/>
        <w:bCs/>
        <w:sz w:val="16"/>
        <w:szCs w:val="16"/>
      </w:rPr>
      <w:t xml:space="preserve"> </w:t>
    </w:r>
    <w:r w:rsidRPr="00895C69">
      <w:rPr>
        <w:rStyle w:val="PageNumber"/>
        <w:rFonts w:ascii="Arial" w:hAnsi="Arial" w:cs="Arial"/>
        <w:b/>
        <w:bCs/>
        <w:color w:val="FF0000"/>
        <w:sz w:val="16"/>
        <w:szCs w:val="16"/>
      </w:rPr>
      <w:t>I</w:t>
    </w:r>
    <w:r w:rsidRPr="00895C69">
      <w:rPr>
        <w:rStyle w:val="PageNumber"/>
        <w:rFonts w:ascii="Arial" w:hAnsi="Arial" w:cs="Arial"/>
        <w:color w:val="FF0000"/>
        <w:sz w:val="16"/>
        <w:szCs w:val="16"/>
      </w:rPr>
      <w:t xml:space="preserve"> </w:t>
    </w:r>
    <w:r>
      <w:rPr>
        <w:rStyle w:val="Hyperlink"/>
        <w:color w:val="auto"/>
        <w:sz w:val="18"/>
        <w:szCs w:val="20"/>
        <w:u w:val="none"/>
      </w:rPr>
      <w:t>RRI mid-term retreat</w:t>
    </w:r>
    <w:r w:rsidRPr="00A40E2B">
      <w:rPr>
        <w:rStyle w:val="Hyperlink"/>
        <w:color w:val="auto"/>
        <w:sz w:val="18"/>
        <w:szCs w:val="20"/>
        <w:u w:val="none"/>
      </w:rPr>
      <w:t xml:space="preserve"> / </w:t>
    </w:r>
    <w:r>
      <w:rPr>
        <w:rStyle w:val="Hyperlink"/>
        <w:color w:val="FF0000"/>
        <w:sz w:val="18"/>
        <w:szCs w:val="20"/>
        <w:u w:val="none"/>
      </w:rPr>
      <w:t>Thailand</w:t>
    </w:r>
    <w:r w:rsidRPr="00A40E2B">
      <w:rPr>
        <w:rStyle w:val="Hyperlink"/>
        <w:color w:val="FF0000"/>
        <w:sz w:val="18"/>
        <w:szCs w:val="20"/>
        <w:u w:val="none"/>
      </w:rPr>
      <w:t xml:space="preserve"> </w:t>
    </w:r>
    <w:r w:rsidRPr="00A40E2B">
      <w:rPr>
        <w:color w:val="595959"/>
        <w:sz w:val="18"/>
        <w:szCs w:val="20"/>
      </w:rPr>
      <w:t xml:space="preserve">/ </w:t>
    </w:r>
    <w:r>
      <w:rPr>
        <w:color w:val="595959"/>
        <w:sz w:val="18"/>
        <w:szCs w:val="20"/>
      </w:rPr>
      <w:t xml:space="preserve">February </w:t>
    </w:r>
    <w:r w:rsidRPr="00A40E2B">
      <w:rPr>
        <w:color w:val="595959"/>
        <w:sz w:val="18"/>
        <w:szCs w:val="20"/>
      </w:rPr>
      <w:t>2016</w:t>
    </w:r>
  </w:p>
  <w:p w:rsidR="00E55428" w:rsidRPr="00A40E2B" w:rsidRDefault="00E55428" w:rsidP="00A40E2B">
    <w:pPr>
      <w:pStyle w:val="BasicParagraph"/>
      <w:pBdr>
        <w:bottom w:val="single" w:sz="6" w:space="1" w:color="auto"/>
      </w:pBdr>
      <w:ind w:right="-96"/>
      <w:rPr>
        <w:rFonts w:ascii="Arial" w:hAnsi="Arial"/>
        <w:sz w:val="16"/>
        <w:lang w:val="en-US"/>
      </w:rPr>
    </w:pPr>
  </w:p>
  <w:p w:rsidR="00E55428" w:rsidRDefault="00E55428" w:rsidP="00CE0BC1"/>
  <w:p w:rsidR="00E55428" w:rsidRDefault="00E554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9D4"/>
    <w:multiLevelType w:val="hybridMultilevel"/>
    <w:tmpl w:val="99F4CDFE"/>
    <w:lvl w:ilvl="0" w:tplc="37F62A3C">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75D04"/>
    <w:multiLevelType w:val="hybridMultilevel"/>
    <w:tmpl w:val="0FC4233C"/>
    <w:lvl w:ilvl="0" w:tplc="9E5EF6D0">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5512D3"/>
    <w:multiLevelType w:val="hybridMultilevel"/>
    <w:tmpl w:val="5B4A899C"/>
    <w:lvl w:ilvl="0" w:tplc="A30EF5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0447A"/>
    <w:multiLevelType w:val="hybridMultilevel"/>
    <w:tmpl w:val="9EC2E7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D97268"/>
    <w:multiLevelType w:val="hybridMultilevel"/>
    <w:tmpl w:val="C4523092"/>
    <w:lvl w:ilvl="0" w:tplc="D19CDB72">
      <w:numFmt w:val="bullet"/>
      <w:lvlText w:val="-"/>
      <w:lvlJc w:val="left"/>
      <w:pPr>
        <w:ind w:left="720" w:hanging="360"/>
      </w:pPr>
      <w:rPr>
        <w:rFonts w:ascii="Calibri" w:eastAsiaTheme="minorHAnsi" w:hAnsi="Calibri" w:cs="Calibri"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9F1B06"/>
    <w:multiLevelType w:val="hybridMultilevel"/>
    <w:tmpl w:val="CC3800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BE6C1B"/>
    <w:multiLevelType w:val="hybridMultilevel"/>
    <w:tmpl w:val="3C12C8AA"/>
    <w:lvl w:ilvl="0" w:tplc="E780C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C0C4D"/>
    <w:multiLevelType w:val="hybridMultilevel"/>
    <w:tmpl w:val="F936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8F1EF1"/>
    <w:multiLevelType w:val="hybridMultilevel"/>
    <w:tmpl w:val="ADEEFF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BA7BE8"/>
    <w:multiLevelType w:val="hybridMultilevel"/>
    <w:tmpl w:val="9DE4DBB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75B2357"/>
    <w:multiLevelType w:val="hybridMultilevel"/>
    <w:tmpl w:val="04FCB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0D6A30"/>
    <w:multiLevelType w:val="hybridMultilevel"/>
    <w:tmpl w:val="7C1CB3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8C4841"/>
    <w:multiLevelType w:val="hybridMultilevel"/>
    <w:tmpl w:val="6C08C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5E3EB3"/>
    <w:multiLevelType w:val="hybridMultilevel"/>
    <w:tmpl w:val="11343CCA"/>
    <w:lvl w:ilvl="0" w:tplc="AEDCB9D8">
      <w:numFmt w:val="bullet"/>
      <w:lvlText w:val="-"/>
      <w:lvlJc w:val="left"/>
      <w:pPr>
        <w:ind w:left="720" w:hanging="360"/>
      </w:pPr>
      <w:rPr>
        <w:rFonts w:ascii="Arial" w:eastAsia="Cambr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EA1878"/>
    <w:multiLevelType w:val="hybridMultilevel"/>
    <w:tmpl w:val="F7B2281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18F1A81"/>
    <w:multiLevelType w:val="hybridMultilevel"/>
    <w:tmpl w:val="918E9B40"/>
    <w:lvl w:ilvl="0" w:tplc="513AACB0">
      <w:start w:val="1"/>
      <w:numFmt w:val="bullet"/>
      <w:pStyle w:val="Listbulleted2"/>
      <w:lvlText w:val=""/>
      <w:lvlJc w:val="left"/>
      <w:pPr>
        <w:ind w:left="1440" w:hanging="360"/>
      </w:pPr>
      <w:rPr>
        <w:rFonts w:ascii="Wingdings" w:hAnsi="Wingdings" w:hint="default"/>
      </w:rPr>
    </w:lvl>
    <w:lvl w:ilvl="1" w:tplc="CD6427DA">
      <w:start w:val="1"/>
      <w:numFmt w:val="bullet"/>
      <w:pStyle w:val="Listbulleted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269F"/>
    <w:multiLevelType w:val="hybridMultilevel"/>
    <w:tmpl w:val="D2CA2548"/>
    <w:lvl w:ilvl="0" w:tplc="E06ABEEA">
      <w:start w:val="2"/>
      <w:numFmt w:val="bullet"/>
      <w:lvlText w:val="-"/>
      <w:lvlJc w:val="left"/>
      <w:pPr>
        <w:ind w:left="720" w:hanging="36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BD51B8"/>
    <w:multiLevelType w:val="hybridMultilevel"/>
    <w:tmpl w:val="958ECC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51647B5"/>
    <w:multiLevelType w:val="hybridMultilevel"/>
    <w:tmpl w:val="00D66FFA"/>
    <w:lvl w:ilvl="0" w:tplc="3C248956">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C32CAB"/>
    <w:multiLevelType w:val="hybridMultilevel"/>
    <w:tmpl w:val="121AC63A"/>
    <w:lvl w:ilvl="0" w:tplc="3A9278FE">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210F7F"/>
    <w:multiLevelType w:val="hybridMultilevel"/>
    <w:tmpl w:val="3C305F9A"/>
    <w:lvl w:ilvl="0" w:tplc="9E5EF6D0">
      <w:start w:val="1"/>
      <w:numFmt w:val="bullet"/>
      <w:lvlText w:val="-"/>
      <w:lvlJc w:val="left"/>
      <w:pPr>
        <w:ind w:left="720" w:hanging="360"/>
      </w:pPr>
      <w:rPr>
        <w:rFonts w:ascii="Calibri" w:eastAsiaTheme="minorHAnsi" w:hAnsi="Calibri" w:cs="Calibri"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EB7B81"/>
    <w:multiLevelType w:val="hybridMultilevel"/>
    <w:tmpl w:val="D1FC6C36"/>
    <w:lvl w:ilvl="0" w:tplc="9E5EF6D0">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21413F"/>
    <w:multiLevelType w:val="hybridMultilevel"/>
    <w:tmpl w:val="CBDC2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975C02"/>
    <w:multiLevelType w:val="hybridMultilevel"/>
    <w:tmpl w:val="0F349D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EF05C2"/>
    <w:multiLevelType w:val="hybridMultilevel"/>
    <w:tmpl w:val="2B304430"/>
    <w:lvl w:ilvl="0" w:tplc="D19CDB7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D570D2"/>
    <w:multiLevelType w:val="hybridMultilevel"/>
    <w:tmpl w:val="0668035E"/>
    <w:lvl w:ilvl="0" w:tplc="9774D78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4CDC6B62"/>
    <w:multiLevelType w:val="hybridMultilevel"/>
    <w:tmpl w:val="2C7E541A"/>
    <w:lvl w:ilvl="0" w:tplc="5D6A444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E21C31"/>
    <w:multiLevelType w:val="hybridMultilevel"/>
    <w:tmpl w:val="75966FC4"/>
    <w:lvl w:ilvl="0" w:tplc="14A0C2FA">
      <w:start w:val="1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E71D50"/>
    <w:multiLevelType w:val="hybridMultilevel"/>
    <w:tmpl w:val="F4C84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873EE1"/>
    <w:multiLevelType w:val="hybridMultilevel"/>
    <w:tmpl w:val="32BA6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1A4C3B"/>
    <w:multiLevelType w:val="hybridMultilevel"/>
    <w:tmpl w:val="6EBA5970"/>
    <w:lvl w:ilvl="0" w:tplc="2CC6F5E2">
      <w:numFmt w:val="bullet"/>
      <w:lvlText w:val="-"/>
      <w:lvlJc w:val="left"/>
      <w:pPr>
        <w:ind w:left="1440" w:hanging="360"/>
      </w:pPr>
      <w:rPr>
        <w:rFonts w:ascii="Arial" w:eastAsia="Cambr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55EA3FB8"/>
    <w:multiLevelType w:val="hybridMultilevel"/>
    <w:tmpl w:val="3F82B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6949FB"/>
    <w:multiLevelType w:val="multilevel"/>
    <w:tmpl w:val="E48C5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6E5FD9"/>
    <w:multiLevelType w:val="hybridMultilevel"/>
    <w:tmpl w:val="8B420916"/>
    <w:lvl w:ilvl="0" w:tplc="143221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D61E28"/>
    <w:multiLevelType w:val="hybridMultilevel"/>
    <w:tmpl w:val="13AAD0A0"/>
    <w:lvl w:ilvl="0" w:tplc="A4FE52AC">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9A6C13"/>
    <w:multiLevelType w:val="hybridMultilevel"/>
    <w:tmpl w:val="46128D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4945F0"/>
    <w:multiLevelType w:val="hybridMultilevel"/>
    <w:tmpl w:val="7C42943E"/>
    <w:lvl w:ilvl="0" w:tplc="2278C5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880F6F"/>
    <w:multiLevelType w:val="hybridMultilevel"/>
    <w:tmpl w:val="6A6412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140CC2"/>
    <w:multiLevelType w:val="hybridMultilevel"/>
    <w:tmpl w:val="6096F4AC"/>
    <w:lvl w:ilvl="0" w:tplc="D19CDB72">
      <w:numFmt w:val="bullet"/>
      <w:lvlText w:val="-"/>
      <w:lvlJc w:val="left"/>
      <w:pPr>
        <w:ind w:left="720" w:hanging="360"/>
      </w:pPr>
      <w:rPr>
        <w:rFonts w:ascii="Calibri" w:eastAsiaTheme="minorHAnsi" w:hAnsi="Calibri" w:cs="Calibri"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85F4E0B"/>
    <w:multiLevelType w:val="hybridMultilevel"/>
    <w:tmpl w:val="6A326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6D013F"/>
    <w:multiLevelType w:val="hybridMultilevel"/>
    <w:tmpl w:val="0CA22184"/>
    <w:lvl w:ilvl="0" w:tplc="DC4AB840">
      <w:start w:val="1"/>
      <w:numFmt w:val="bullet"/>
      <w:pStyle w:val="Listbulleted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B3003"/>
    <w:multiLevelType w:val="hybridMultilevel"/>
    <w:tmpl w:val="622206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5F1D0E"/>
    <w:multiLevelType w:val="hybridMultilevel"/>
    <w:tmpl w:val="BE94EE2C"/>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nsid w:val="758833FD"/>
    <w:multiLevelType w:val="hybridMultilevel"/>
    <w:tmpl w:val="8A9AD2D2"/>
    <w:lvl w:ilvl="0" w:tplc="B5FE823A">
      <w:numFmt w:val="bullet"/>
      <w:lvlText w:val="-"/>
      <w:lvlJc w:val="left"/>
      <w:pPr>
        <w:ind w:left="720" w:hanging="36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FF5FA7"/>
    <w:multiLevelType w:val="hybridMultilevel"/>
    <w:tmpl w:val="613A49A4"/>
    <w:lvl w:ilvl="0" w:tplc="23840A82">
      <w:numFmt w:val="bullet"/>
      <w:lvlText w:val="-"/>
      <w:lvlJc w:val="left"/>
      <w:pPr>
        <w:ind w:left="720" w:hanging="36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5659AA"/>
    <w:multiLevelType w:val="hybridMultilevel"/>
    <w:tmpl w:val="35F097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0"/>
  </w:num>
  <w:num w:numId="2">
    <w:abstractNumId w:val="15"/>
  </w:num>
  <w:num w:numId="3">
    <w:abstractNumId w:val="23"/>
  </w:num>
  <w:num w:numId="4">
    <w:abstractNumId w:val="34"/>
  </w:num>
  <w:num w:numId="5">
    <w:abstractNumId w:val="44"/>
  </w:num>
  <w:num w:numId="6">
    <w:abstractNumId w:val="45"/>
  </w:num>
  <w:num w:numId="7">
    <w:abstractNumId w:val="7"/>
  </w:num>
  <w:num w:numId="8">
    <w:abstractNumId w:val="16"/>
  </w:num>
  <w:num w:numId="9">
    <w:abstractNumId w:val="18"/>
  </w:num>
  <w:num w:numId="10">
    <w:abstractNumId w:val="30"/>
  </w:num>
  <w:num w:numId="11">
    <w:abstractNumId w:val="27"/>
  </w:num>
  <w:num w:numId="12">
    <w:abstractNumId w:val="25"/>
  </w:num>
  <w:num w:numId="13">
    <w:abstractNumId w:val="42"/>
  </w:num>
  <w:num w:numId="14">
    <w:abstractNumId w:val="43"/>
  </w:num>
  <w:num w:numId="15">
    <w:abstractNumId w:val="32"/>
    <w:lvlOverride w:ilvl="1">
      <w:lvl w:ilvl="1">
        <w:numFmt w:val="bullet"/>
        <w:lvlText w:val=""/>
        <w:lvlJc w:val="left"/>
        <w:pPr>
          <w:tabs>
            <w:tab w:val="num" w:pos="1440"/>
          </w:tabs>
          <w:ind w:left="1440" w:hanging="360"/>
        </w:pPr>
        <w:rPr>
          <w:rFonts w:ascii="Wingdings" w:hAnsi="Wingdings" w:hint="default"/>
          <w:sz w:val="20"/>
        </w:rPr>
      </w:lvl>
    </w:lvlOverride>
  </w:num>
  <w:num w:numId="16">
    <w:abstractNumId w:val="0"/>
  </w:num>
  <w:num w:numId="17">
    <w:abstractNumId w:val="2"/>
  </w:num>
  <w:num w:numId="18">
    <w:abstractNumId w:val="24"/>
  </w:num>
  <w:num w:numId="19">
    <w:abstractNumId w:val="4"/>
  </w:num>
  <w:num w:numId="20">
    <w:abstractNumId w:val="9"/>
  </w:num>
  <w:num w:numId="21">
    <w:abstractNumId w:val="38"/>
  </w:num>
  <w:num w:numId="22">
    <w:abstractNumId w:val="11"/>
  </w:num>
  <w:num w:numId="23">
    <w:abstractNumId w:val="33"/>
  </w:num>
  <w:num w:numId="24">
    <w:abstractNumId w:val="41"/>
  </w:num>
  <w:num w:numId="25">
    <w:abstractNumId w:val="8"/>
  </w:num>
  <w:num w:numId="26">
    <w:abstractNumId w:val="3"/>
  </w:num>
  <w:num w:numId="27">
    <w:abstractNumId w:val="5"/>
  </w:num>
  <w:num w:numId="28">
    <w:abstractNumId w:val="35"/>
  </w:num>
  <w:num w:numId="29">
    <w:abstractNumId w:val="37"/>
  </w:num>
  <w:num w:numId="30">
    <w:abstractNumId w:val="14"/>
  </w:num>
  <w:num w:numId="31">
    <w:abstractNumId w:val="26"/>
  </w:num>
  <w:num w:numId="32">
    <w:abstractNumId w:val="10"/>
  </w:num>
  <w:num w:numId="33">
    <w:abstractNumId w:val="1"/>
  </w:num>
  <w:num w:numId="34">
    <w:abstractNumId w:val="21"/>
  </w:num>
  <w:num w:numId="35">
    <w:abstractNumId w:val="20"/>
  </w:num>
  <w:num w:numId="36">
    <w:abstractNumId w:val="28"/>
  </w:num>
  <w:num w:numId="37">
    <w:abstractNumId w:val="22"/>
  </w:num>
  <w:num w:numId="38">
    <w:abstractNumId w:val="29"/>
  </w:num>
  <w:num w:numId="39">
    <w:abstractNumId w:val="31"/>
  </w:num>
  <w:num w:numId="40">
    <w:abstractNumId w:val="39"/>
  </w:num>
  <w:num w:numId="41">
    <w:abstractNumId w:val="12"/>
  </w:num>
  <w:num w:numId="42">
    <w:abstractNumId w:val="17"/>
  </w:num>
  <w:num w:numId="43">
    <w:abstractNumId w:val="36"/>
  </w:num>
  <w:num w:numId="44">
    <w:abstractNumId w:val="6"/>
  </w:num>
  <w:num w:numId="45">
    <w:abstractNumId w:val="13"/>
  </w:num>
  <w:num w:numId="4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E3"/>
    <w:rsid w:val="00004741"/>
    <w:rsid w:val="00010C20"/>
    <w:rsid w:val="00011B0C"/>
    <w:rsid w:val="00017B49"/>
    <w:rsid w:val="000348CF"/>
    <w:rsid w:val="000620D6"/>
    <w:rsid w:val="00065BE4"/>
    <w:rsid w:val="0007490A"/>
    <w:rsid w:val="00083A0D"/>
    <w:rsid w:val="0008571C"/>
    <w:rsid w:val="000912C8"/>
    <w:rsid w:val="00092E41"/>
    <w:rsid w:val="000966B6"/>
    <w:rsid w:val="000A412D"/>
    <w:rsid w:val="000A75F3"/>
    <w:rsid w:val="000B0217"/>
    <w:rsid w:val="000B2198"/>
    <w:rsid w:val="000C27A3"/>
    <w:rsid w:val="000C359A"/>
    <w:rsid w:val="000D0B70"/>
    <w:rsid w:val="000D72EC"/>
    <w:rsid w:val="000E302C"/>
    <w:rsid w:val="000E3777"/>
    <w:rsid w:val="000E43A0"/>
    <w:rsid w:val="000E726C"/>
    <w:rsid w:val="000F738E"/>
    <w:rsid w:val="000F79D3"/>
    <w:rsid w:val="00102BF5"/>
    <w:rsid w:val="00102F65"/>
    <w:rsid w:val="00115281"/>
    <w:rsid w:val="00124205"/>
    <w:rsid w:val="00127A0D"/>
    <w:rsid w:val="00131FA5"/>
    <w:rsid w:val="00136647"/>
    <w:rsid w:val="00137737"/>
    <w:rsid w:val="00143536"/>
    <w:rsid w:val="00162CFD"/>
    <w:rsid w:val="001816BA"/>
    <w:rsid w:val="00183B36"/>
    <w:rsid w:val="0018717E"/>
    <w:rsid w:val="00191B2E"/>
    <w:rsid w:val="0019330A"/>
    <w:rsid w:val="00194F6E"/>
    <w:rsid w:val="00197137"/>
    <w:rsid w:val="001C2895"/>
    <w:rsid w:val="001D35FD"/>
    <w:rsid w:val="001E66EF"/>
    <w:rsid w:val="001F179A"/>
    <w:rsid w:val="002014F3"/>
    <w:rsid w:val="00212641"/>
    <w:rsid w:val="00224035"/>
    <w:rsid w:val="002263F5"/>
    <w:rsid w:val="002403E4"/>
    <w:rsid w:val="00240EC8"/>
    <w:rsid w:val="002413C7"/>
    <w:rsid w:val="002546A2"/>
    <w:rsid w:val="00262CE2"/>
    <w:rsid w:val="00263CDC"/>
    <w:rsid w:val="00266875"/>
    <w:rsid w:val="0027694E"/>
    <w:rsid w:val="00281D1A"/>
    <w:rsid w:val="00282A4B"/>
    <w:rsid w:val="00286181"/>
    <w:rsid w:val="00286E21"/>
    <w:rsid w:val="002942E3"/>
    <w:rsid w:val="0029617C"/>
    <w:rsid w:val="002B33E9"/>
    <w:rsid w:val="002C3CC3"/>
    <w:rsid w:val="002C3E0C"/>
    <w:rsid w:val="002C4509"/>
    <w:rsid w:val="002D730A"/>
    <w:rsid w:val="002E201D"/>
    <w:rsid w:val="002E506E"/>
    <w:rsid w:val="002F6847"/>
    <w:rsid w:val="00302B0E"/>
    <w:rsid w:val="00304F61"/>
    <w:rsid w:val="003055F7"/>
    <w:rsid w:val="00322E0E"/>
    <w:rsid w:val="00331B6A"/>
    <w:rsid w:val="0033414F"/>
    <w:rsid w:val="00340C7E"/>
    <w:rsid w:val="00341F26"/>
    <w:rsid w:val="003458E6"/>
    <w:rsid w:val="00346C95"/>
    <w:rsid w:val="0036371F"/>
    <w:rsid w:val="003729DF"/>
    <w:rsid w:val="00382B7B"/>
    <w:rsid w:val="00397B9C"/>
    <w:rsid w:val="003A0642"/>
    <w:rsid w:val="003A73A7"/>
    <w:rsid w:val="003A78F4"/>
    <w:rsid w:val="003C0AE4"/>
    <w:rsid w:val="003C2BA3"/>
    <w:rsid w:val="003C50C7"/>
    <w:rsid w:val="003C5915"/>
    <w:rsid w:val="003D0677"/>
    <w:rsid w:val="003D3574"/>
    <w:rsid w:val="003D63A7"/>
    <w:rsid w:val="0041089A"/>
    <w:rsid w:val="00416E23"/>
    <w:rsid w:val="00423072"/>
    <w:rsid w:val="0044267F"/>
    <w:rsid w:val="0044716E"/>
    <w:rsid w:val="00451CD7"/>
    <w:rsid w:val="004547DF"/>
    <w:rsid w:val="00456922"/>
    <w:rsid w:val="00467FBD"/>
    <w:rsid w:val="004745C9"/>
    <w:rsid w:val="00475C49"/>
    <w:rsid w:val="004779A5"/>
    <w:rsid w:val="0048039D"/>
    <w:rsid w:val="00482060"/>
    <w:rsid w:val="004A3868"/>
    <w:rsid w:val="004B100A"/>
    <w:rsid w:val="004B22F1"/>
    <w:rsid w:val="004B377F"/>
    <w:rsid w:val="004C429C"/>
    <w:rsid w:val="004D5B77"/>
    <w:rsid w:val="004F2D50"/>
    <w:rsid w:val="004F6D5B"/>
    <w:rsid w:val="00510637"/>
    <w:rsid w:val="00511F1F"/>
    <w:rsid w:val="00531F07"/>
    <w:rsid w:val="00537BF1"/>
    <w:rsid w:val="00542230"/>
    <w:rsid w:val="005458A2"/>
    <w:rsid w:val="00547030"/>
    <w:rsid w:val="00547940"/>
    <w:rsid w:val="00556FEE"/>
    <w:rsid w:val="0056267F"/>
    <w:rsid w:val="0056328E"/>
    <w:rsid w:val="005638E3"/>
    <w:rsid w:val="0056697B"/>
    <w:rsid w:val="00574F2C"/>
    <w:rsid w:val="00584D42"/>
    <w:rsid w:val="0058627F"/>
    <w:rsid w:val="00593873"/>
    <w:rsid w:val="005A19FE"/>
    <w:rsid w:val="005D218E"/>
    <w:rsid w:val="005D2340"/>
    <w:rsid w:val="005E133D"/>
    <w:rsid w:val="005E2FDD"/>
    <w:rsid w:val="00601224"/>
    <w:rsid w:val="00601BB5"/>
    <w:rsid w:val="00622DDC"/>
    <w:rsid w:val="00632B53"/>
    <w:rsid w:val="00632F69"/>
    <w:rsid w:val="006413C9"/>
    <w:rsid w:val="006415E2"/>
    <w:rsid w:val="00641828"/>
    <w:rsid w:val="00677185"/>
    <w:rsid w:val="00684EB9"/>
    <w:rsid w:val="00692D1E"/>
    <w:rsid w:val="00692F10"/>
    <w:rsid w:val="00697D61"/>
    <w:rsid w:val="006B0632"/>
    <w:rsid w:val="006B1DE8"/>
    <w:rsid w:val="006C6946"/>
    <w:rsid w:val="006C6EA2"/>
    <w:rsid w:val="006D1B5C"/>
    <w:rsid w:val="006D4687"/>
    <w:rsid w:val="006F631E"/>
    <w:rsid w:val="0070737D"/>
    <w:rsid w:val="00752BE5"/>
    <w:rsid w:val="00785FDB"/>
    <w:rsid w:val="00795D6F"/>
    <w:rsid w:val="007A4E02"/>
    <w:rsid w:val="007E0F30"/>
    <w:rsid w:val="007F1940"/>
    <w:rsid w:val="00800454"/>
    <w:rsid w:val="0080210D"/>
    <w:rsid w:val="008034D1"/>
    <w:rsid w:val="00805A69"/>
    <w:rsid w:val="0081582F"/>
    <w:rsid w:val="00815E2F"/>
    <w:rsid w:val="0082282A"/>
    <w:rsid w:val="00837F70"/>
    <w:rsid w:val="00840AE7"/>
    <w:rsid w:val="0085109A"/>
    <w:rsid w:val="00854F95"/>
    <w:rsid w:val="00855322"/>
    <w:rsid w:val="00857E8F"/>
    <w:rsid w:val="00860A42"/>
    <w:rsid w:val="00863434"/>
    <w:rsid w:val="00871A12"/>
    <w:rsid w:val="008741F4"/>
    <w:rsid w:val="00876E58"/>
    <w:rsid w:val="00884A9F"/>
    <w:rsid w:val="008872E3"/>
    <w:rsid w:val="0089251F"/>
    <w:rsid w:val="00892DB9"/>
    <w:rsid w:val="008C0A67"/>
    <w:rsid w:val="008F51D3"/>
    <w:rsid w:val="00905577"/>
    <w:rsid w:val="00920CEF"/>
    <w:rsid w:val="00927392"/>
    <w:rsid w:val="00937962"/>
    <w:rsid w:val="009435F7"/>
    <w:rsid w:val="0095757B"/>
    <w:rsid w:val="009670D5"/>
    <w:rsid w:val="009776F7"/>
    <w:rsid w:val="009B34FC"/>
    <w:rsid w:val="009C19C7"/>
    <w:rsid w:val="009C4641"/>
    <w:rsid w:val="009C75C8"/>
    <w:rsid w:val="009E20BD"/>
    <w:rsid w:val="009E7B92"/>
    <w:rsid w:val="009F55DD"/>
    <w:rsid w:val="00A126EB"/>
    <w:rsid w:val="00A40466"/>
    <w:rsid w:val="00A40E2B"/>
    <w:rsid w:val="00A43781"/>
    <w:rsid w:val="00A45A9B"/>
    <w:rsid w:val="00A5718E"/>
    <w:rsid w:val="00A63832"/>
    <w:rsid w:val="00A71E52"/>
    <w:rsid w:val="00A86065"/>
    <w:rsid w:val="00A9085F"/>
    <w:rsid w:val="00A91186"/>
    <w:rsid w:val="00A97A1B"/>
    <w:rsid w:val="00AA3919"/>
    <w:rsid w:val="00AB2D03"/>
    <w:rsid w:val="00AB5D72"/>
    <w:rsid w:val="00AD6E2D"/>
    <w:rsid w:val="00AE2212"/>
    <w:rsid w:val="00AE5B63"/>
    <w:rsid w:val="00AE5E5B"/>
    <w:rsid w:val="00AF272D"/>
    <w:rsid w:val="00AF2D1E"/>
    <w:rsid w:val="00AF5520"/>
    <w:rsid w:val="00B03C25"/>
    <w:rsid w:val="00B05C1A"/>
    <w:rsid w:val="00B168E4"/>
    <w:rsid w:val="00B256E4"/>
    <w:rsid w:val="00B267E1"/>
    <w:rsid w:val="00B35E8E"/>
    <w:rsid w:val="00B40FEF"/>
    <w:rsid w:val="00B47E4C"/>
    <w:rsid w:val="00B54846"/>
    <w:rsid w:val="00BA1305"/>
    <w:rsid w:val="00BC5C24"/>
    <w:rsid w:val="00BD3BA1"/>
    <w:rsid w:val="00BE29F7"/>
    <w:rsid w:val="00BE4E4B"/>
    <w:rsid w:val="00BF10CB"/>
    <w:rsid w:val="00BF58F4"/>
    <w:rsid w:val="00BF5EBD"/>
    <w:rsid w:val="00BF669B"/>
    <w:rsid w:val="00C0670D"/>
    <w:rsid w:val="00C132CE"/>
    <w:rsid w:val="00C25724"/>
    <w:rsid w:val="00C33D5D"/>
    <w:rsid w:val="00C37458"/>
    <w:rsid w:val="00C45A27"/>
    <w:rsid w:val="00C517F3"/>
    <w:rsid w:val="00C5688A"/>
    <w:rsid w:val="00C70065"/>
    <w:rsid w:val="00C70FAD"/>
    <w:rsid w:val="00C737BA"/>
    <w:rsid w:val="00C8600B"/>
    <w:rsid w:val="00C87A1D"/>
    <w:rsid w:val="00CA0DF2"/>
    <w:rsid w:val="00CA381E"/>
    <w:rsid w:val="00CB7D57"/>
    <w:rsid w:val="00CB7D99"/>
    <w:rsid w:val="00CD3F72"/>
    <w:rsid w:val="00CD5BF7"/>
    <w:rsid w:val="00CE0BC1"/>
    <w:rsid w:val="00CE12CD"/>
    <w:rsid w:val="00CE3EF5"/>
    <w:rsid w:val="00CE46B4"/>
    <w:rsid w:val="00CE69D5"/>
    <w:rsid w:val="00D12755"/>
    <w:rsid w:val="00D17B00"/>
    <w:rsid w:val="00D213AB"/>
    <w:rsid w:val="00D3436F"/>
    <w:rsid w:val="00D366FC"/>
    <w:rsid w:val="00D52596"/>
    <w:rsid w:val="00D525A0"/>
    <w:rsid w:val="00D5757E"/>
    <w:rsid w:val="00D916DF"/>
    <w:rsid w:val="00D92EAB"/>
    <w:rsid w:val="00D93C03"/>
    <w:rsid w:val="00DA23C2"/>
    <w:rsid w:val="00DB7910"/>
    <w:rsid w:val="00DC7D19"/>
    <w:rsid w:val="00DE1E1F"/>
    <w:rsid w:val="00DE2703"/>
    <w:rsid w:val="00DE66F3"/>
    <w:rsid w:val="00DF4D67"/>
    <w:rsid w:val="00E06E14"/>
    <w:rsid w:val="00E32A33"/>
    <w:rsid w:val="00E33774"/>
    <w:rsid w:val="00E34B7F"/>
    <w:rsid w:val="00E40BD3"/>
    <w:rsid w:val="00E47DAF"/>
    <w:rsid w:val="00E55428"/>
    <w:rsid w:val="00E60321"/>
    <w:rsid w:val="00E64F1B"/>
    <w:rsid w:val="00E65232"/>
    <w:rsid w:val="00E72DAF"/>
    <w:rsid w:val="00E851A0"/>
    <w:rsid w:val="00E87B07"/>
    <w:rsid w:val="00E9390E"/>
    <w:rsid w:val="00EA65F0"/>
    <w:rsid w:val="00EB3B56"/>
    <w:rsid w:val="00EB6E81"/>
    <w:rsid w:val="00EC3484"/>
    <w:rsid w:val="00EC569A"/>
    <w:rsid w:val="00ED6B56"/>
    <w:rsid w:val="00EF001A"/>
    <w:rsid w:val="00F07791"/>
    <w:rsid w:val="00F1560E"/>
    <w:rsid w:val="00F212F6"/>
    <w:rsid w:val="00F26956"/>
    <w:rsid w:val="00F427C1"/>
    <w:rsid w:val="00F54EA1"/>
    <w:rsid w:val="00F560B4"/>
    <w:rsid w:val="00F81AED"/>
    <w:rsid w:val="00F94139"/>
    <w:rsid w:val="00FA37DC"/>
    <w:rsid w:val="00FB08B7"/>
    <w:rsid w:val="00FB3E0E"/>
    <w:rsid w:val="00FB7B0B"/>
    <w:rsid w:val="00FC35CF"/>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4" w:qFormat="1"/>
    <w:lsdException w:name="footnote text" w:uiPriority="99"/>
    <w:lsdException w:name="header" w:uiPriority="99"/>
    <w:lsdException w:name="footer" w:uiPriority="99"/>
    <w:lsdException w:name="footnote reference" w:uiPriority="99"/>
    <w:lsdException w:name="annotation reference" w:uiPriority="99"/>
    <w:lsdException w:name="List Paragraph" w:uiPriority="34" w:qFormat="1"/>
  </w:latentStyles>
  <w:style w:type="paragraph" w:default="1" w:styleId="Normal">
    <w:name w:val="Normal"/>
    <w:qFormat/>
    <w:rsid w:val="00D3436F"/>
    <w:pPr>
      <w:spacing w:before="120"/>
    </w:pPr>
    <w:rPr>
      <w:rFonts w:ascii="Arial" w:hAnsi="Arial"/>
      <w:sz w:val="22"/>
      <w:szCs w:val="24"/>
    </w:rPr>
  </w:style>
  <w:style w:type="paragraph" w:styleId="Heading1">
    <w:name w:val="heading 1"/>
    <w:basedOn w:val="Normal"/>
    <w:next w:val="Normal"/>
    <w:link w:val="Heading1Char"/>
    <w:autoRedefine/>
    <w:qFormat/>
    <w:rsid w:val="00937962"/>
    <w:pPr>
      <w:spacing w:before="240"/>
      <w:ind w:right="-96"/>
      <w:jc w:val="both"/>
      <w:outlineLvl w:val="0"/>
    </w:pPr>
    <w:rPr>
      <w:rFonts w:ascii="Calibri" w:hAnsi="Calibri" w:cs="Calibri"/>
      <w:b/>
      <w:bCs/>
      <w:sz w:val="24"/>
    </w:rPr>
  </w:style>
  <w:style w:type="paragraph" w:styleId="Heading2">
    <w:name w:val="heading 2"/>
    <w:basedOn w:val="Normal"/>
    <w:next w:val="Normal"/>
    <w:link w:val="Heading2Char"/>
    <w:qFormat/>
    <w:rsid w:val="00CB46EE"/>
    <w:pPr>
      <w:autoSpaceDE w:val="0"/>
      <w:autoSpaceDN w:val="0"/>
      <w:adjustRightInd w:val="0"/>
      <w:ind w:right="-96"/>
      <w:outlineLvl w:val="1"/>
    </w:pPr>
    <w:rPr>
      <w:b/>
      <w:color w:val="800000"/>
      <w:sz w:val="24"/>
      <w:lang w:eastAsia="en-GB"/>
    </w:rPr>
  </w:style>
  <w:style w:type="paragraph" w:styleId="Heading3">
    <w:name w:val="heading 3"/>
    <w:basedOn w:val="Normal"/>
    <w:next w:val="Normal"/>
    <w:link w:val="Heading3Char"/>
    <w:uiPriority w:val="9"/>
    <w:qFormat/>
    <w:rsid w:val="00CB46EE"/>
    <w:pPr>
      <w:autoSpaceDE w:val="0"/>
      <w:autoSpaceDN w:val="0"/>
      <w:adjustRightInd w:val="0"/>
      <w:ind w:right="-96"/>
      <w:outlineLvl w:val="2"/>
    </w:pPr>
    <w:rPr>
      <w:color w:val="595959"/>
      <w:sz w:val="24"/>
      <w:lang w:eastAsia="en-GB"/>
    </w:rPr>
  </w:style>
  <w:style w:type="paragraph" w:styleId="Heading4">
    <w:name w:val="heading 4"/>
    <w:basedOn w:val="Normal"/>
    <w:next w:val="Normal"/>
    <w:link w:val="Heading4Char"/>
    <w:qFormat/>
    <w:rsid w:val="00CB46EE"/>
    <w:pPr>
      <w:ind w:right="-96"/>
      <w:outlineLvl w:val="3"/>
    </w:pPr>
    <w:rPr>
      <w:rFonts w:ascii="Arial Bold" w:hAnsi="Arial Bol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962"/>
    <w:rPr>
      <w:rFonts w:ascii="Calibri" w:hAnsi="Calibri" w:cs="Calibri"/>
      <w:b/>
      <w:bCs/>
      <w:sz w:val="24"/>
      <w:szCs w:val="24"/>
    </w:rPr>
  </w:style>
  <w:style w:type="character" w:customStyle="1" w:styleId="Heading2Char">
    <w:name w:val="Heading 2 Char"/>
    <w:link w:val="Heading2"/>
    <w:rsid w:val="00CB46EE"/>
    <w:rPr>
      <w:rFonts w:ascii="Arial" w:hAnsi="Arial"/>
      <w:b/>
      <w:color w:val="800000"/>
      <w:sz w:val="24"/>
      <w:szCs w:val="24"/>
      <w:lang w:eastAsia="en-GB"/>
    </w:rPr>
  </w:style>
  <w:style w:type="character" w:customStyle="1" w:styleId="Heading3Char">
    <w:name w:val="Heading 3 Char"/>
    <w:link w:val="Heading3"/>
    <w:uiPriority w:val="9"/>
    <w:rsid w:val="00CB46EE"/>
    <w:rPr>
      <w:rFonts w:ascii="Arial" w:hAnsi="Arial"/>
      <w:color w:val="595959"/>
      <w:sz w:val="24"/>
      <w:szCs w:val="24"/>
      <w:lang w:eastAsia="en-GB"/>
    </w:rPr>
  </w:style>
  <w:style w:type="character" w:customStyle="1" w:styleId="Heading4Char">
    <w:name w:val="Heading 4 Char"/>
    <w:link w:val="Heading4"/>
    <w:rsid w:val="00CB46EE"/>
    <w:rPr>
      <w:rFonts w:ascii="Arial Bold" w:hAnsi="Arial Bold"/>
      <w:szCs w:val="24"/>
    </w:rPr>
  </w:style>
  <w:style w:type="paragraph" w:styleId="Header">
    <w:name w:val="header"/>
    <w:basedOn w:val="Normal"/>
    <w:link w:val="HeaderChar"/>
    <w:uiPriority w:val="99"/>
    <w:unhideWhenUsed/>
    <w:rsid w:val="00EA7C95"/>
    <w:pPr>
      <w:tabs>
        <w:tab w:val="center" w:pos="4320"/>
        <w:tab w:val="right" w:pos="8640"/>
      </w:tabs>
    </w:pPr>
  </w:style>
  <w:style w:type="character" w:customStyle="1" w:styleId="HeaderChar">
    <w:name w:val="Header Char"/>
    <w:basedOn w:val="DefaultParagraphFont"/>
    <w:link w:val="Header"/>
    <w:uiPriority w:val="99"/>
    <w:rsid w:val="00EA7C95"/>
  </w:style>
  <w:style w:type="paragraph" w:styleId="Footer">
    <w:name w:val="footer"/>
    <w:basedOn w:val="Normal"/>
    <w:link w:val="FooterChar"/>
    <w:uiPriority w:val="99"/>
    <w:unhideWhenUsed/>
    <w:rsid w:val="00EA7C95"/>
    <w:pPr>
      <w:tabs>
        <w:tab w:val="center" w:pos="4320"/>
        <w:tab w:val="right" w:pos="8640"/>
      </w:tabs>
    </w:pPr>
  </w:style>
  <w:style w:type="character" w:customStyle="1" w:styleId="FooterChar">
    <w:name w:val="Footer Char"/>
    <w:basedOn w:val="DefaultParagraphFont"/>
    <w:link w:val="Footer"/>
    <w:uiPriority w:val="99"/>
    <w:rsid w:val="00EA7C95"/>
  </w:style>
  <w:style w:type="character" w:styleId="Hyperlink">
    <w:name w:val="Hyperlink"/>
    <w:rsid w:val="00B470E5"/>
    <w:rPr>
      <w:color w:val="0000FF"/>
      <w:u w:val="single"/>
    </w:rPr>
  </w:style>
  <w:style w:type="character" w:styleId="FootnoteReference">
    <w:name w:val="footnote reference"/>
    <w:uiPriority w:val="99"/>
    <w:rsid w:val="00562310"/>
    <w:rPr>
      <w:vertAlign w:val="superscript"/>
    </w:rPr>
  </w:style>
  <w:style w:type="paragraph" w:customStyle="1" w:styleId="ColorfulList-Accent11">
    <w:name w:val="Colorful List - Accent 11"/>
    <w:basedOn w:val="Normal"/>
    <w:uiPriority w:val="34"/>
    <w:rsid w:val="00562310"/>
    <w:pPr>
      <w:ind w:left="720"/>
      <w:jc w:val="both"/>
    </w:pPr>
    <w:rPr>
      <w:rFonts w:ascii="Times New Roman" w:eastAsia="Times New Roman" w:hAnsi="Times New Roman"/>
      <w:lang w:val="en-GB"/>
    </w:rPr>
  </w:style>
  <w:style w:type="character" w:styleId="PageNumber">
    <w:name w:val="page number"/>
    <w:basedOn w:val="DefaultParagraphFont"/>
    <w:uiPriority w:val="99"/>
    <w:rsid w:val="00C70885"/>
  </w:style>
  <w:style w:type="paragraph" w:customStyle="1" w:styleId="Listbulleted1">
    <w:name w:val="List bulleted 1"/>
    <w:basedOn w:val="Normal"/>
    <w:qFormat/>
    <w:rsid w:val="00CB46EE"/>
    <w:pPr>
      <w:numPr>
        <w:numId w:val="1"/>
      </w:numPr>
    </w:pPr>
  </w:style>
  <w:style w:type="paragraph" w:customStyle="1" w:styleId="Listbulleted2">
    <w:name w:val="List bulleted 2"/>
    <w:basedOn w:val="Listbulleted1"/>
    <w:qFormat/>
    <w:rsid w:val="006D2D2E"/>
    <w:pPr>
      <w:numPr>
        <w:numId w:val="2"/>
      </w:numPr>
    </w:pPr>
  </w:style>
  <w:style w:type="paragraph" w:customStyle="1" w:styleId="Projectsubtitle">
    <w:name w:val="Project subtitle"/>
    <w:basedOn w:val="Normal"/>
    <w:qFormat/>
    <w:rsid w:val="00BA622B"/>
    <w:rPr>
      <w:rFonts w:ascii="Arial Rounded MT Bold" w:hAnsi="Arial Rounded MT Bold"/>
    </w:rPr>
  </w:style>
  <w:style w:type="character" w:styleId="IntenseReference">
    <w:name w:val="Intense Reference"/>
    <w:qFormat/>
    <w:rsid w:val="00CB46EE"/>
    <w:rPr>
      <w:b/>
      <w:bCs/>
      <w:smallCaps/>
      <w:color w:val="C0504D"/>
      <w:spacing w:val="5"/>
      <w:u w:val="single"/>
    </w:rPr>
  </w:style>
  <w:style w:type="paragraph" w:customStyle="1" w:styleId="BasicParagraph">
    <w:name w:val="[Basic Paragraph]"/>
    <w:basedOn w:val="Normal"/>
    <w:uiPriority w:val="99"/>
    <w:rsid w:val="00C950E7"/>
    <w:pPr>
      <w:widowControl w:val="0"/>
      <w:autoSpaceDE w:val="0"/>
      <w:autoSpaceDN w:val="0"/>
      <w:adjustRightInd w:val="0"/>
      <w:spacing w:before="0"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F54EA1"/>
    <w:pPr>
      <w:spacing w:before="0" w:after="200" w:line="276" w:lineRule="auto"/>
      <w:ind w:left="720"/>
      <w:contextualSpacing/>
    </w:pPr>
    <w:rPr>
      <w:rFonts w:ascii="Calibri" w:eastAsia="Calibri" w:hAnsi="Calibri"/>
      <w:szCs w:val="22"/>
      <w:lang w:eastAsia="ko-KR"/>
    </w:rPr>
  </w:style>
  <w:style w:type="paragraph" w:customStyle="1" w:styleId="Default">
    <w:name w:val="Default"/>
    <w:rsid w:val="00692D1E"/>
    <w:pPr>
      <w:autoSpaceDE w:val="0"/>
      <w:autoSpaceDN w:val="0"/>
      <w:adjustRightInd w:val="0"/>
    </w:pPr>
    <w:rPr>
      <w:rFonts w:ascii="Garamond" w:hAnsi="Garamond" w:cs="Garamond"/>
      <w:color w:val="000000"/>
      <w:sz w:val="24"/>
      <w:szCs w:val="24"/>
      <w:lang w:val="en-GB"/>
    </w:rPr>
  </w:style>
  <w:style w:type="paragraph" w:styleId="BalloonText">
    <w:name w:val="Balloon Text"/>
    <w:basedOn w:val="Normal"/>
    <w:link w:val="BalloonTextChar"/>
    <w:rsid w:val="007F1940"/>
    <w:pPr>
      <w:spacing w:before="0"/>
    </w:pPr>
    <w:rPr>
      <w:rFonts w:ascii="Tahoma" w:hAnsi="Tahoma" w:cs="Tahoma"/>
      <w:sz w:val="16"/>
      <w:szCs w:val="16"/>
    </w:rPr>
  </w:style>
  <w:style w:type="character" w:customStyle="1" w:styleId="BalloonTextChar">
    <w:name w:val="Balloon Text Char"/>
    <w:basedOn w:val="DefaultParagraphFont"/>
    <w:link w:val="BalloonText"/>
    <w:rsid w:val="007F1940"/>
    <w:rPr>
      <w:rFonts w:ascii="Tahoma" w:hAnsi="Tahoma" w:cs="Tahoma"/>
      <w:sz w:val="16"/>
      <w:szCs w:val="16"/>
    </w:rPr>
  </w:style>
  <w:style w:type="paragraph" w:styleId="FootnoteText">
    <w:name w:val="footnote text"/>
    <w:aliases w:val="Footnote Text Quote,ft,single space"/>
    <w:basedOn w:val="Normal"/>
    <w:link w:val="FootnoteTextChar"/>
    <w:uiPriority w:val="99"/>
    <w:rsid w:val="00622DDC"/>
    <w:pPr>
      <w:spacing w:before="0"/>
    </w:pPr>
    <w:rPr>
      <w:sz w:val="20"/>
      <w:szCs w:val="20"/>
    </w:rPr>
  </w:style>
  <w:style w:type="character" w:customStyle="1" w:styleId="FootnoteTextChar">
    <w:name w:val="Footnote Text Char"/>
    <w:aliases w:val="Footnote Text Quote Char,ft Char,single space Char"/>
    <w:basedOn w:val="DefaultParagraphFont"/>
    <w:link w:val="FootnoteText"/>
    <w:uiPriority w:val="99"/>
    <w:rsid w:val="00622DDC"/>
    <w:rPr>
      <w:rFonts w:ascii="Arial" w:hAnsi="Arial"/>
    </w:rPr>
  </w:style>
  <w:style w:type="table" w:styleId="TableGrid">
    <w:name w:val="Table Grid"/>
    <w:basedOn w:val="TableNormal"/>
    <w:rsid w:val="00BF5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863434"/>
    <w:rPr>
      <w:sz w:val="16"/>
      <w:szCs w:val="16"/>
    </w:rPr>
  </w:style>
  <w:style w:type="paragraph" w:styleId="CommentText">
    <w:name w:val="annotation text"/>
    <w:basedOn w:val="Normal"/>
    <w:link w:val="CommentTextChar"/>
    <w:rsid w:val="00863434"/>
    <w:rPr>
      <w:sz w:val="20"/>
      <w:szCs w:val="20"/>
    </w:rPr>
  </w:style>
  <w:style w:type="character" w:customStyle="1" w:styleId="CommentTextChar">
    <w:name w:val="Comment Text Char"/>
    <w:basedOn w:val="DefaultParagraphFont"/>
    <w:link w:val="CommentText"/>
    <w:rsid w:val="00863434"/>
    <w:rPr>
      <w:rFonts w:ascii="Arial" w:hAnsi="Arial"/>
    </w:rPr>
  </w:style>
  <w:style w:type="table" w:customStyle="1" w:styleId="TableGrid1">
    <w:name w:val="Table Grid1"/>
    <w:basedOn w:val="TableNormal"/>
    <w:next w:val="TableGrid"/>
    <w:uiPriority w:val="59"/>
    <w:rsid w:val="00162CFD"/>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617C"/>
    <w:rPr>
      <w:b/>
      <w:bCs/>
    </w:rPr>
  </w:style>
  <w:style w:type="character" w:customStyle="1" w:styleId="CommentSubjectChar">
    <w:name w:val="Comment Subject Char"/>
    <w:basedOn w:val="CommentTextChar"/>
    <w:link w:val="CommentSubject"/>
    <w:rsid w:val="0029617C"/>
    <w:rPr>
      <w:rFonts w:ascii="Arial" w:hAnsi="Arial"/>
      <w:b/>
      <w:bCs/>
    </w:rPr>
  </w:style>
  <w:style w:type="table" w:customStyle="1" w:styleId="TableGrid2">
    <w:name w:val="Table Grid2"/>
    <w:basedOn w:val="TableNormal"/>
    <w:next w:val="TableGrid"/>
    <w:uiPriority w:val="59"/>
    <w:rsid w:val="00286E2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436F"/>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3436F"/>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CE0BC1"/>
    <w:rPr>
      <w:rFonts w:ascii="Calibri" w:eastAsia="Calibri" w:hAnsi="Calibri" w:cs="Arial"/>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rsid w:val="00CE0B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5">
    <w:name w:val="Table Grid5"/>
    <w:basedOn w:val="TableNormal"/>
    <w:next w:val="TableGrid"/>
    <w:uiPriority w:val="59"/>
    <w:rsid w:val="00CE0BC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B47E4C"/>
    <w:rPr>
      <w:rFonts w:ascii="Calibri" w:eastAsia="Calibri" w:hAnsi="Calibri" w:cs="Arial"/>
      <w:sz w:val="22"/>
      <w:szCs w:val="22"/>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rsid w:val="00B47E4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4" w:qFormat="1"/>
    <w:lsdException w:name="footnote text" w:uiPriority="99"/>
    <w:lsdException w:name="header" w:uiPriority="99"/>
    <w:lsdException w:name="footer" w:uiPriority="99"/>
    <w:lsdException w:name="footnote reference" w:uiPriority="99"/>
    <w:lsdException w:name="annotation reference" w:uiPriority="99"/>
    <w:lsdException w:name="List Paragraph" w:uiPriority="34" w:qFormat="1"/>
  </w:latentStyles>
  <w:style w:type="paragraph" w:default="1" w:styleId="Normal">
    <w:name w:val="Normal"/>
    <w:qFormat/>
    <w:rsid w:val="00D3436F"/>
    <w:pPr>
      <w:spacing w:before="120"/>
    </w:pPr>
    <w:rPr>
      <w:rFonts w:ascii="Arial" w:hAnsi="Arial"/>
      <w:sz w:val="22"/>
      <w:szCs w:val="24"/>
    </w:rPr>
  </w:style>
  <w:style w:type="paragraph" w:styleId="Heading1">
    <w:name w:val="heading 1"/>
    <w:basedOn w:val="Normal"/>
    <w:next w:val="Normal"/>
    <w:link w:val="Heading1Char"/>
    <w:autoRedefine/>
    <w:qFormat/>
    <w:rsid w:val="00937962"/>
    <w:pPr>
      <w:spacing w:before="240"/>
      <w:ind w:right="-96"/>
      <w:jc w:val="both"/>
      <w:outlineLvl w:val="0"/>
    </w:pPr>
    <w:rPr>
      <w:rFonts w:ascii="Calibri" w:hAnsi="Calibri" w:cs="Calibri"/>
      <w:b/>
      <w:bCs/>
      <w:sz w:val="24"/>
    </w:rPr>
  </w:style>
  <w:style w:type="paragraph" w:styleId="Heading2">
    <w:name w:val="heading 2"/>
    <w:basedOn w:val="Normal"/>
    <w:next w:val="Normal"/>
    <w:link w:val="Heading2Char"/>
    <w:qFormat/>
    <w:rsid w:val="00CB46EE"/>
    <w:pPr>
      <w:autoSpaceDE w:val="0"/>
      <w:autoSpaceDN w:val="0"/>
      <w:adjustRightInd w:val="0"/>
      <w:ind w:right="-96"/>
      <w:outlineLvl w:val="1"/>
    </w:pPr>
    <w:rPr>
      <w:b/>
      <w:color w:val="800000"/>
      <w:sz w:val="24"/>
      <w:lang w:eastAsia="en-GB"/>
    </w:rPr>
  </w:style>
  <w:style w:type="paragraph" w:styleId="Heading3">
    <w:name w:val="heading 3"/>
    <w:basedOn w:val="Normal"/>
    <w:next w:val="Normal"/>
    <w:link w:val="Heading3Char"/>
    <w:uiPriority w:val="9"/>
    <w:qFormat/>
    <w:rsid w:val="00CB46EE"/>
    <w:pPr>
      <w:autoSpaceDE w:val="0"/>
      <w:autoSpaceDN w:val="0"/>
      <w:adjustRightInd w:val="0"/>
      <w:ind w:right="-96"/>
      <w:outlineLvl w:val="2"/>
    </w:pPr>
    <w:rPr>
      <w:color w:val="595959"/>
      <w:sz w:val="24"/>
      <w:lang w:eastAsia="en-GB"/>
    </w:rPr>
  </w:style>
  <w:style w:type="paragraph" w:styleId="Heading4">
    <w:name w:val="heading 4"/>
    <w:basedOn w:val="Normal"/>
    <w:next w:val="Normal"/>
    <w:link w:val="Heading4Char"/>
    <w:qFormat/>
    <w:rsid w:val="00CB46EE"/>
    <w:pPr>
      <w:ind w:right="-96"/>
      <w:outlineLvl w:val="3"/>
    </w:pPr>
    <w:rPr>
      <w:rFonts w:ascii="Arial Bold" w:hAnsi="Arial Bol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962"/>
    <w:rPr>
      <w:rFonts w:ascii="Calibri" w:hAnsi="Calibri" w:cs="Calibri"/>
      <w:b/>
      <w:bCs/>
      <w:sz w:val="24"/>
      <w:szCs w:val="24"/>
    </w:rPr>
  </w:style>
  <w:style w:type="character" w:customStyle="1" w:styleId="Heading2Char">
    <w:name w:val="Heading 2 Char"/>
    <w:link w:val="Heading2"/>
    <w:rsid w:val="00CB46EE"/>
    <w:rPr>
      <w:rFonts w:ascii="Arial" w:hAnsi="Arial"/>
      <w:b/>
      <w:color w:val="800000"/>
      <w:sz w:val="24"/>
      <w:szCs w:val="24"/>
      <w:lang w:eastAsia="en-GB"/>
    </w:rPr>
  </w:style>
  <w:style w:type="character" w:customStyle="1" w:styleId="Heading3Char">
    <w:name w:val="Heading 3 Char"/>
    <w:link w:val="Heading3"/>
    <w:uiPriority w:val="9"/>
    <w:rsid w:val="00CB46EE"/>
    <w:rPr>
      <w:rFonts w:ascii="Arial" w:hAnsi="Arial"/>
      <w:color w:val="595959"/>
      <w:sz w:val="24"/>
      <w:szCs w:val="24"/>
      <w:lang w:eastAsia="en-GB"/>
    </w:rPr>
  </w:style>
  <w:style w:type="character" w:customStyle="1" w:styleId="Heading4Char">
    <w:name w:val="Heading 4 Char"/>
    <w:link w:val="Heading4"/>
    <w:rsid w:val="00CB46EE"/>
    <w:rPr>
      <w:rFonts w:ascii="Arial Bold" w:hAnsi="Arial Bold"/>
      <w:szCs w:val="24"/>
    </w:rPr>
  </w:style>
  <w:style w:type="paragraph" w:styleId="Header">
    <w:name w:val="header"/>
    <w:basedOn w:val="Normal"/>
    <w:link w:val="HeaderChar"/>
    <w:uiPriority w:val="99"/>
    <w:unhideWhenUsed/>
    <w:rsid w:val="00EA7C95"/>
    <w:pPr>
      <w:tabs>
        <w:tab w:val="center" w:pos="4320"/>
        <w:tab w:val="right" w:pos="8640"/>
      </w:tabs>
    </w:pPr>
  </w:style>
  <w:style w:type="character" w:customStyle="1" w:styleId="HeaderChar">
    <w:name w:val="Header Char"/>
    <w:basedOn w:val="DefaultParagraphFont"/>
    <w:link w:val="Header"/>
    <w:uiPriority w:val="99"/>
    <w:rsid w:val="00EA7C95"/>
  </w:style>
  <w:style w:type="paragraph" w:styleId="Footer">
    <w:name w:val="footer"/>
    <w:basedOn w:val="Normal"/>
    <w:link w:val="FooterChar"/>
    <w:uiPriority w:val="99"/>
    <w:unhideWhenUsed/>
    <w:rsid w:val="00EA7C95"/>
    <w:pPr>
      <w:tabs>
        <w:tab w:val="center" w:pos="4320"/>
        <w:tab w:val="right" w:pos="8640"/>
      </w:tabs>
    </w:pPr>
  </w:style>
  <w:style w:type="character" w:customStyle="1" w:styleId="FooterChar">
    <w:name w:val="Footer Char"/>
    <w:basedOn w:val="DefaultParagraphFont"/>
    <w:link w:val="Footer"/>
    <w:uiPriority w:val="99"/>
    <w:rsid w:val="00EA7C95"/>
  </w:style>
  <w:style w:type="character" w:styleId="Hyperlink">
    <w:name w:val="Hyperlink"/>
    <w:rsid w:val="00B470E5"/>
    <w:rPr>
      <w:color w:val="0000FF"/>
      <w:u w:val="single"/>
    </w:rPr>
  </w:style>
  <w:style w:type="character" w:styleId="FootnoteReference">
    <w:name w:val="footnote reference"/>
    <w:uiPriority w:val="99"/>
    <w:rsid w:val="00562310"/>
    <w:rPr>
      <w:vertAlign w:val="superscript"/>
    </w:rPr>
  </w:style>
  <w:style w:type="paragraph" w:customStyle="1" w:styleId="ColorfulList-Accent11">
    <w:name w:val="Colorful List - Accent 11"/>
    <w:basedOn w:val="Normal"/>
    <w:uiPriority w:val="34"/>
    <w:rsid w:val="00562310"/>
    <w:pPr>
      <w:ind w:left="720"/>
      <w:jc w:val="both"/>
    </w:pPr>
    <w:rPr>
      <w:rFonts w:ascii="Times New Roman" w:eastAsia="Times New Roman" w:hAnsi="Times New Roman"/>
      <w:lang w:val="en-GB"/>
    </w:rPr>
  </w:style>
  <w:style w:type="character" w:styleId="PageNumber">
    <w:name w:val="page number"/>
    <w:basedOn w:val="DefaultParagraphFont"/>
    <w:uiPriority w:val="99"/>
    <w:rsid w:val="00C70885"/>
  </w:style>
  <w:style w:type="paragraph" w:customStyle="1" w:styleId="Listbulleted1">
    <w:name w:val="List bulleted 1"/>
    <w:basedOn w:val="Normal"/>
    <w:qFormat/>
    <w:rsid w:val="00CB46EE"/>
    <w:pPr>
      <w:numPr>
        <w:numId w:val="1"/>
      </w:numPr>
    </w:pPr>
  </w:style>
  <w:style w:type="paragraph" w:customStyle="1" w:styleId="Listbulleted2">
    <w:name w:val="List bulleted 2"/>
    <w:basedOn w:val="Listbulleted1"/>
    <w:qFormat/>
    <w:rsid w:val="006D2D2E"/>
    <w:pPr>
      <w:numPr>
        <w:numId w:val="2"/>
      </w:numPr>
    </w:pPr>
  </w:style>
  <w:style w:type="paragraph" w:customStyle="1" w:styleId="Projectsubtitle">
    <w:name w:val="Project subtitle"/>
    <w:basedOn w:val="Normal"/>
    <w:qFormat/>
    <w:rsid w:val="00BA622B"/>
    <w:rPr>
      <w:rFonts w:ascii="Arial Rounded MT Bold" w:hAnsi="Arial Rounded MT Bold"/>
    </w:rPr>
  </w:style>
  <w:style w:type="character" w:styleId="IntenseReference">
    <w:name w:val="Intense Reference"/>
    <w:qFormat/>
    <w:rsid w:val="00CB46EE"/>
    <w:rPr>
      <w:b/>
      <w:bCs/>
      <w:smallCaps/>
      <w:color w:val="C0504D"/>
      <w:spacing w:val="5"/>
      <w:u w:val="single"/>
    </w:rPr>
  </w:style>
  <w:style w:type="paragraph" w:customStyle="1" w:styleId="BasicParagraph">
    <w:name w:val="[Basic Paragraph]"/>
    <w:basedOn w:val="Normal"/>
    <w:uiPriority w:val="99"/>
    <w:rsid w:val="00C950E7"/>
    <w:pPr>
      <w:widowControl w:val="0"/>
      <w:autoSpaceDE w:val="0"/>
      <w:autoSpaceDN w:val="0"/>
      <w:adjustRightInd w:val="0"/>
      <w:spacing w:before="0"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F54EA1"/>
    <w:pPr>
      <w:spacing w:before="0" w:after="200" w:line="276" w:lineRule="auto"/>
      <w:ind w:left="720"/>
      <w:contextualSpacing/>
    </w:pPr>
    <w:rPr>
      <w:rFonts w:ascii="Calibri" w:eastAsia="Calibri" w:hAnsi="Calibri"/>
      <w:szCs w:val="22"/>
      <w:lang w:eastAsia="ko-KR"/>
    </w:rPr>
  </w:style>
  <w:style w:type="paragraph" w:customStyle="1" w:styleId="Default">
    <w:name w:val="Default"/>
    <w:rsid w:val="00692D1E"/>
    <w:pPr>
      <w:autoSpaceDE w:val="0"/>
      <w:autoSpaceDN w:val="0"/>
      <w:adjustRightInd w:val="0"/>
    </w:pPr>
    <w:rPr>
      <w:rFonts w:ascii="Garamond" w:hAnsi="Garamond" w:cs="Garamond"/>
      <w:color w:val="000000"/>
      <w:sz w:val="24"/>
      <w:szCs w:val="24"/>
      <w:lang w:val="en-GB"/>
    </w:rPr>
  </w:style>
  <w:style w:type="paragraph" w:styleId="BalloonText">
    <w:name w:val="Balloon Text"/>
    <w:basedOn w:val="Normal"/>
    <w:link w:val="BalloonTextChar"/>
    <w:rsid w:val="007F1940"/>
    <w:pPr>
      <w:spacing w:before="0"/>
    </w:pPr>
    <w:rPr>
      <w:rFonts w:ascii="Tahoma" w:hAnsi="Tahoma" w:cs="Tahoma"/>
      <w:sz w:val="16"/>
      <w:szCs w:val="16"/>
    </w:rPr>
  </w:style>
  <w:style w:type="character" w:customStyle="1" w:styleId="BalloonTextChar">
    <w:name w:val="Balloon Text Char"/>
    <w:basedOn w:val="DefaultParagraphFont"/>
    <w:link w:val="BalloonText"/>
    <w:rsid w:val="007F1940"/>
    <w:rPr>
      <w:rFonts w:ascii="Tahoma" w:hAnsi="Tahoma" w:cs="Tahoma"/>
      <w:sz w:val="16"/>
      <w:szCs w:val="16"/>
    </w:rPr>
  </w:style>
  <w:style w:type="paragraph" w:styleId="FootnoteText">
    <w:name w:val="footnote text"/>
    <w:aliases w:val="Footnote Text Quote,ft,single space"/>
    <w:basedOn w:val="Normal"/>
    <w:link w:val="FootnoteTextChar"/>
    <w:uiPriority w:val="99"/>
    <w:rsid w:val="00622DDC"/>
    <w:pPr>
      <w:spacing w:before="0"/>
    </w:pPr>
    <w:rPr>
      <w:sz w:val="20"/>
      <w:szCs w:val="20"/>
    </w:rPr>
  </w:style>
  <w:style w:type="character" w:customStyle="1" w:styleId="FootnoteTextChar">
    <w:name w:val="Footnote Text Char"/>
    <w:aliases w:val="Footnote Text Quote Char,ft Char,single space Char"/>
    <w:basedOn w:val="DefaultParagraphFont"/>
    <w:link w:val="FootnoteText"/>
    <w:uiPriority w:val="99"/>
    <w:rsid w:val="00622DDC"/>
    <w:rPr>
      <w:rFonts w:ascii="Arial" w:hAnsi="Arial"/>
    </w:rPr>
  </w:style>
  <w:style w:type="table" w:styleId="TableGrid">
    <w:name w:val="Table Grid"/>
    <w:basedOn w:val="TableNormal"/>
    <w:rsid w:val="00BF5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863434"/>
    <w:rPr>
      <w:sz w:val="16"/>
      <w:szCs w:val="16"/>
    </w:rPr>
  </w:style>
  <w:style w:type="paragraph" w:styleId="CommentText">
    <w:name w:val="annotation text"/>
    <w:basedOn w:val="Normal"/>
    <w:link w:val="CommentTextChar"/>
    <w:rsid w:val="00863434"/>
    <w:rPr>
      <w:sz w:val="20"/>
      <w:szCs w:val="20"/>
    </w:rPr>
  </w:style>
  <w:style w:type="character" w:customStyle="1" w:styleId="CommentTextChar">
    <w:name w:val="Comment Text Char"/>
    <w:basedOn w:val="DefaultParagraphFont"/>
    <w:link w:val="CommentText"/>
    <w:rsid w:val="00863434"/>
    <w:rPr>
      <w:rFonts w:ascii="Arial" w:hAnsi="Arial"/>
    </w:rPr>
  </w:style>
  <w:style w:type="table" w:customStyle="1" w:styleId="TableGrid1">
    <w:name w:val="Table Grid1"/>
    <w:basedOn w:val="TableNormal"/>
    <w:next w:val="TableGrid"/>
    <w:uiPriority w:val="59"/>
    <w:rsid w:val="00162CFD"/>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617C"/>
    <w:rPr>
      <w:b/>
      <w:bCs/>
    </w:rPr>
  </w:style>
  <w:style w:type="character" w:customStyle="1" w:styleId="CommentSubjectChar">
    <w:name w:val="Comment Subject Char"/>
    <w:basedOn w:val="CommentTextChar"/>
    <w:link w:val="CommentSubject"/>
    <w:rsid w:val="0029617C"/>
    <w:rPr>
      <w:rFonts w:ascii="Arial" w:hAnsi="Arial"/>
      <w:b/>
      <w:bCs/>
    </w:rPr>
  </w:style>
  <w:style w:type="table" w:customStyle="1" w:styleId="TableGrid2">
    <w:name w:val="Table Grid2"/>
    <w:basedOn w:val="TableNormal"/>
    <w:next w:val="TableGrid"/>
    <w:uiPriority w:val="59"/>
    <w:rsid w:val="00286E2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436F"/>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3436F"/>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CE0BC1"/>
    <w:rPr>
      <w:rFonts w:ascii="Calibri" w:eastAsia="Calibri" w:hAnsi="Calibri" w:cs="Arial"/>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rsid w:val="00CE0B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5">
    <w:name w:val="Table Grid5"/>
    <w:basedOn w:val="TableNormal"/>
    <w:next w:val="TableGrid"/>
    <w:uiPriority w:val="59"/>
    <w:rsid w:val="00CE0BC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B47E4C"/>
    <w:rPr>
      <w:rFonts w:ascii="Calibri" w:eastAsia="Calibri" w:hAnsi="Calibri" w:cs="Arial"/>
      <w:sz w:val="22"/>
      <w:szCs w:val="22"/>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rsid w:val="00B47E4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Users\suchada.meteekunapor\Downloads\CCST%20Bangkok%20OP_2016_20022016%20(4).pdf" TargetMode="External"/><Relationship Id="rId18" Type="http://schemas.openxmlformats.org/officeDocument/2006/relationships/hyperlink" Target="https://sites.google.com/site/drrtoolsinsoutheastasia/meetings-and-workshops/2016-events/regional-resilience-initiative-retreat" TargetMode="External"/><Relationship Id="rId26" Type="http://schemas.openxmlformats.org/officeDocument/2006/relationships/image" Target="media/image4.emf"/><Relationship Id="rId39" Type="http://schemas.openxmlformats.org/officeDocument/2006/relationships/hyperlink" Target="https://www.dropbox.com/s/vw74unrbuuis9wb/AL%20%20My%20RRI%20Most%20Significant%20Change%20Story.docx?dl=0"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www.dropbox.com/s/2926jt3ykkt004c/My%20RRI%20Most%20Significant%20Change%20Story%20Kumju%20Ho.docx?dl=0" TargetMode="External"/><Relationship Id="rId42" Type="http://schemas.openxmlformats.org/officeDocument/2006/relationships/hyperlink" Target="https://www.dropbox.com/s/vb89nix9ge6ku5t/RRI%20Most%20Significant%20Change%20Story%20-%20Herve.docx?dl=0" TargetMode="External"/><Relationship Id="rId47" Type="http://schemas.openxmlformats.org/officeDocument/2006/relationships/image" Target="media/image8.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ifrc.org/docs/appeals/annual12/SP351_LTPF12.pdf" TargetMode="External"/><Relationship Id="rId17" Type="http://schemas.openxmlformats.org/officeDocument/2006/relationships/hyperlink" Target="https://www.dropbox.com/s/umexzjkjktdqdam/2016%2001%2027%20Draft%20concept%20note%20for%20RRI%20Retreat.docx?dl=0" TargetMode="External"/><Relationship Id="rId25" Type="http://schemas.openxmlformats.org/officeDocument/2006/relationships/chart" Target="charts/chart1.xml"/><Relationship Id="rId33" Type="http://schemas.openxmlformats.org/officeDocument/2006/relationships/hyperlink" Target="https://www.dropbox.com/s/qcpcuutsoktyt19/My%20most%20significant%20change%20story%20on%20regional%20sharing%20and%20learning%20through%20online%20library.docx?dl=0" TargetMode="External"/><Relationship Id="rId38" Type="http://schemas.openxmlformats.org/officeDocument/2006/relationships/hyperlink" Target="https://www.dropbox.com/s/jcgopc6zm8c160h/2016%2001%2022%20My%20RRI%20Most%20Significant%20Change%20Story_IDON.docx?dl=0" TargetMode="External"/><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columnbangkok.com/" TargetMode="External"/><Relationship Id="rId20" Type="http://schemas.microsoft.com/office/2007/relationships/hdphoto" Target="media/hdphoto1.wdp"/><Relationship Id="rId29" Type="http://schemas.openxmlformats.org/officeDocument/2006/relationships/hyperlink" Target="https://www.dropbox.com/s/3tzcxxy20b873qw/DISSAMINATION%20OF%20DISASTER%20LAW%20%E2%80%93%20MALAYSIA.docx?dl=0" TargetMode="External"/><Relationship Id="rId41" Type="http://schemas.openxmlformats.org/officeDocument/2006/relationships/hyperlink" Target="https://www.dropbox.com/s/ol2x538l2727exe/CRC-2%20My%20RRI%20Most%20Significant%20Change%20Story.docx?dl=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frc.org/docs/appeals/annual12/SP351_LTPF12.pdf" TargetMode="External"/><Relationship Id="rId24" Type="http://schemas.openxmlformats.org/officeDocument/2006/relationships/hyperlink" Target="http://www.ifrc.org/one-billion-coalition" TargetMode="External"/><Relationship Id="rId32" Type="http://schemas.openxmlformats.org/officeDocument/2006/relationships/hyperlink" Target="https://www.dropbox.com/s/8b0mqwcgulgdebt/RRI%20MSC%20MRCS.pdf?dl=0" TargetMode="External"/><Relationship Id="rId37" Type="http://schemas.openxmlformats.org/officeDocument/2006/relationships/hyperlink" Target="https://www.dropbox.com/s/abkjblz2qb9edy6/2016%2001%2022%20My%20RRI%20Most%20Significant%20Change%20Story_communications.docx?dl=0" TargetMode="External"/><Relationship Id="rId40" Type="http://schemas.openxmlformats.org/officeDocument/2006/relationships/hyperlink" Target="https://www.dropbox.com/s/z148z07b7ehqpjk/CRC-1%20My%20RRI%20Most%20Significant%20Change%20Story.docx?dl=0" TargetMode="External"/><Relationship Id="rId45"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sampranriverside.com/" TargetMode="External"/><Relationship Id="rId23" Type="http://schemas.openxmlformats.org/officeDocument/2006/relationships/hyperlink" Target="https://sites.google.com/site/drrtoolsinsoutheastasia/" TargetMode="External"/><Relationship Id="rId28" Type="http://schemas.openxmlformats.org/officeDocument/2006/relationships/hyperlink" Target="https://www.dropbox.com/s/2o1ufc1k2d6eson/MSC%20story%20of%20Amb.Thongphachanh.docx?dl=0" TargetMode="External"/><Relationship Id="rId36" Type="http://schemas.openxmlformats.org/officeDocument/2006/relationships/hyperlink" Target="https://www.dropbox.com/s/sb9zz84d11x8zv0/2016%2001%2022%20My%20RRI%20Most%20Significant%20Change%20Story_Suchada.docx?dl=0" TargetMode="External"/><Relationship Id="rId49" Type="http://schemas.openxmlformats.org/officeDocument/2006/relationships/footer" Target="footer1.xml"/><Relationship Id="rId10" Type="http://schemas.openxmlformats.org/officeDocument/2006/relationships/hyperlink" Target="https://sites.google.com/site/drrtoolsinsoutheastasia/regional-csr-forum/regional-community-safety-and-resilience-forum-2015" TargetMode="External"/><Relationship Id="rId19" Type="http://schemas.openxmlformats.org/officeDocument/2006/relationships/image" Target="media/image2.png"/><Relationship Id="rId31" Type="http://schemas.openxmlformats.org/officeDocument/2006/relationships/hyperlink" Target="https://www.dropbox.com/s/agfnl6fd819w7lc/My%20RRI%20Most%20Significant%20Change%20Story_Lucia%20Cipullo.docx?dl=0" TargetMode="External"/><Relationship Id="rId44" Type="http://schemas.openxmlformats.org/officeDocument/2006/relationships/image" Target="media/image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D:\Users\herve.gazeau\AppData\Local\Microsoft\Windows\Temporary%20Internet%20Files\Content.Outlook\BEZKWKNE\Annual%20South-East%20Asia%20Red%20Cross%20Red%20Crescent%20Leadership%20Meeting" TargetMode="External"/><Relationship Id="rId14" Type="http://schemas.openxmlformats.org/officeDocument/2006/relationships/image" Target="media/image1.png"/><Relationship Id="rId22" Type="http://schemas.microsoft.com/office/2007/relationships/hdphoto" Target="media/hdphoto2.wdp"/><Relationship Id="rId27" Type="http://schemas.openxmlformats.org/officeDocument/2006/relationships/hyperlink" Target="https://www.dropbox.com/s/dpkzu7rjmnwtrv1/RRI%20CCST%20indonesia.docx?dl=0" TargetMode="External"/><Relationship Id="rId30" Type="http://schemas.openxmlformats.org/officeDocument/2006/relationships/hyperlink" Target="https://www.dropbox.com/s/zxcdea017z8a76f/MSC_RRI_kari_isomaa_IFRC_philippines.docx?dl=0" TargetMode="External"/><Relationship Id="rId35" Type="http://schemas.openxmlformats.org/officeDocument/2006/relationships/hyperlink" Target="https://www.dropbox.com/s/6059e0t67ol2jl4/2016%2001%2022%20My%20RRI%20Most%20Significant%20Change%20Story_Christina%20Haneef.docx?dl=0" TargetMode="External"/><Relationship Id="rId43" Type="http://schemas.openxmlformats.org/officeDocument/2006/relationships/hyperlink" Target="https://www.dropbox.com/s/gzkwy499o2fs5dd/RRI_Life_Changing_Story.docx?dl=0"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948415101958408"/>
          <c:y val="1.5760550729827658E-2"/>
          <c:w val="0.39006049967406625"/>
          <c:h val="0.91840274132400113"/>
        </c:manualLayout>
      </c:layout>
      <c:barChart>
        <c:barDir val="bar"/>
        <c:grouping val="percentStacked"/>
        <c:varyColors val="0"/>
        <c:ser>
          <c:idx val="0"/>
          <c:order val="0"/>
          <c:tx>
            <c:strRef>
              <c:f>Sheet1!$B$1</c:f>
              <c:strCache>
                <c:ptCount val="1"/>
                <c:pt idx="0">
                  <c:v>Excellent</c:v>
                </c:pt>
              </c:strCache>
            </c:strRef>
          </c:tx>
          <c:spPr>
            <a:solidFill>
              <a:srgbClr val="FF0000"/>
            </a:solidFill>
          </c:spPr>
          <c:invertIfNegative val="0"/>
          <c:dLbls>
            <c:txPr>
              <a:bodyPr/>
              <a:lstStyle/>
              <a:p>
                <a:pPr>
                  <a:defRPr sz="1100">
                    <a:latin typeface="+mj-lt"/>
                  </a:defRPr>
                </a:pPr>
                <a:endParaRPr lang="en-US"/>
              </a:p>
            </c:txPr>
            <c:showLegendKey val="0"/>
            <c:showVal val="1"/>
            <c:showCatName val="0"/>
            <c:showSerName val="0"/>
            <c:showPercent val="0"/>
            <c:showBubbleSize val="0"/>
            <c:showLeaderLines val="0"/>
          </c:dLbls>
          <c:cat>
            <c:strRef>
              <c:f>Sheet1!$A$2:$A$8</c:f>
              <c:strCache>
                <c:ptCount val="7"/>
                <c:pt idx="0">
                  <c:v>Quality of materials/handouts</c:v>
                </c:pt>
                <c:pt idx="1">
                  <c:v>Helpful to be more effective in your job</c:v>
                </c:pt>
                <c:pt idx="2">
                  <c:v>Length and timing</c:v>
                </c:pt>
                <c:pt idx="3">
                  <c:v>Facilities (training room, hotel etc)</c:v>
                </c:pt>
                <c:pt idx="4">
                  <c:v>Balance of presentations and group work</c:v>
                </c:pt>
                <c:pt idx="5">
                  <c:v>Logistics and admin arrangements</c:v>
                </c:pt>
                <c:pt idx="6">
                  <c:v>Overall value</c:v>
                </c:pt>
              </c:strCache>
            </c:strRef>
          </c:cat>
          <c:val>
            <c:numRef>
              <c:f>Sheet1!$B$2:$B$8</c:f>
              <c:numCache>
                <c:formatCode>General</c:formatCode>
                <c:ptCount val="7"/>
                <c:pt idx="0">
                  <c:v>42</c:v>
                </c:pt>
                <c:pt idx="1">
                  <c:v>42</c:v>
                </c:pt>
                <c:pt idx="2">
                  <c:v>58</c:v>
                </c:pt>
                <c:pt idx="3">
                  <c:v>67</c:v>
                </c:pt>
                <c:pt idx="4">
                  <c:v>63</c:v>
                </c:pt>
                <c:pt idx="5">
                  <c:v>68</c:v>
                </c:pt>
                <c:pt idx="6">
                  <c:v>68</c:v>
                </c:pt>
              </c:numCache>
            </c:numRef>
          </c:val>
        </c:ser>
        <c:ser>
          <c:idx val="1"/>
          <c:order val="1"/>
          <c:tx>
            <c:strRef>
              <c:f>Sheet1!$C$1</c:f>
              <c:strCache>
                <c:ptCount val="1"/>
                <c:pt idx="0">
                  <c:v>Good</c:v>
                </c:pt>
              </c:strCache>
            </c:strRef>
          </c:tx>
          <c:spPr>
            <a:solidFill>
              <a:srgbClr val="4F81BD">
                <a:lumMod val="60000"/>
                <a:lumOff val="40000"/>
              </a:srgbClr>
            </a:solidFill>
          </c:spPr>
          <c:invertIfNegative val="0"/>
          <c:dLbls>
            <c:txPr>
              <a:bodyPr/>
              <a:lstStyle/>
              <a:p>
                <a:pPr>
                  <a:defRPr sz="1100">
                    <a:latin typeface="+mj-lt"/>
                  </a:defRPr>
                </a:pPr>
                <a:endParaRPr lang="en-US"/>
              </a:p>
            </c:txPr>
            <c:showLegendKey val="0"/>
            <c:showVal val="1"/>
            <c:showCatName val="0"/>
            <c:showSerName val="0"/>
            <c:showPercent val="0"/>
            <c:showBubbleSize val="0"/>
            <c:showLeaderLines val="0"/>
          </c:dLbls>
          <c:cat>
            <c:strRef>
              <c:f>Sheet1!$A$2:$A$8</c:f>
              <c:strCache>
                <c:ptCount val="7"/>
                <c:pt idx="0">
                  <c:v>Quality of materials/handouts</c:v>
                </c:pt>
                <c:pt idx="1">
                  <c:v>Helpful to be more effective in your job</c:v>
                </c:pt>
                <c:pt idx="2">
                  <c:v>Length and timing</c:v>
                </c:pt>
                <c:pt idx="3">
                  <c:v>Facilities (training room, hotel etc)</c:v>
                </c:pt>
                <c:pt idx="4">
                  <c:v>Balance of presentations and group work</c:v>
                </c:pt>
                <c:pt idx="5">
                  <c:v>Logistics and admin arrangements</c:v>
                </c:pt>
                <c:pt idx="6">
                  <c:v>Overall value</c:v>
                </c:pt>
              </c:strCache>
            </c:strRef>
          </c:cat>
          <c:val>
            <c:numRef>
              <c:f>Sheet1!$C$2:$C$8</c:f>
              <c:numCache>
                <c:formatCode>General</c:formatCode>
                <c:ptCount val="7"/>
                <c:pt idx="0">
                  <c:v>53</c:v>
                </c:pt>
                <c:pt idx="1">
                  <c:v>53</c:v>
                </c:pt>
                <c:pt idx="2">
                  <c:v>42</c:v>
                </c:pt>
                <c:pt idx="3">
                  <c:v>22</c:v>
                </c:pt>
                <c:pt idx="4">
                  <c:v>37</c:v>
                </c:pt>
                <c:pt idx="5">
                  <c:v>32</c:v>
                </c:pt>
                <c:pt idx="6">
                  <c:v>32</c:v>
                </c:pt>
              </c:numCache>
            </c:numRef>
          </c:val>
        </c:ser>
        <c:ser>
          <c:idx val="2"/>
          <c:order val="2"/>
          <c:tx>
            <c:strRef>
              <c:f>Sheet1!$D$1</c:f>
              <c:strCache>
                <c:ptCount val="1"/>
                <c:pt idx="0">
                  <c:v>Average</c:v>
                </c:pt>
              </c:strCache>
            </c:strRef>
          </c:tx>
          <c:invertIfNegative val="0"/>
          <c:dLbls>
            <c:dLbl>
              <c:idx val="2"/>
              <c:delete val="1"/>
            </c:dLbl>
            <c:dLbl>
              <c:idx val="4"/>
              <c:delete val="1"/>
            </c:dLbl>
            <c:dLbl>
              <c:idx val="5"/>
              <c:delete val="1"/>
            </c:dLbl>
            <c:dLbl>
              <c:idx val="6"/>
              <c:delete val="1"/>
            </c:dLbl>
            <c:txPr>
              <a:bodyPr/>
              <a:lstStyle/>
              <a:p>
                <a:pPr>
                  <a:defRPr sz="1100">
                    <a:latin typeface="+mj-lt"/>
                  </a:defRPr>
                </a:pPr>
                <a:endParaRPr lang="en-US"/>
              </a:p>
            </c:txPr>
            <c:showLegendKey val="0"/>
            <c:showVal val="1"/>
            <c:showCatName val="0"/>
            <c:showSerName val="0"/>
            <c:showPercent val="0"/>
            <c:showBubbleSize val="0"/>
            <c:showLeaderLines val="0"/>
          </c:dLbls>
          <c:cat>
            <c:strRef>
              <c:f>Sheet1!$A$2:$A$8</c:f>
              <c:strCache>
                <c:ptCount val="7"/>
                <c:pt idx="0">
                  <c:v>Quality of materials/handouts</c:v>
                </c:pt>
                <c:pt idx="1">
                  <c:v>Helpful to be more effective in your job</c:v>
                </c:pt>
                <c:pt idx="2">
                  <c:v>Length and timing</c:v>
                </c:pt>
                <c:pt idx="3">
                  <c:v>Facilities (training room, hotel etc)</c:v>
                </c:pt>
                <c:pt idx="4">
                  <c:v>Balance of presentations and group work</c:v>
                </c:pt>
                <c:pt idx="5">
                  <c:v>Logistics and admin arrangements</c:v>
                </c:pt>
                <c:pt idx="6">
                  <c:v>Overall value</c:v>
                </c:pt>
              </c:strCache>
            </c:strRef>
          </c:cat>
          <c:val>
            <c:numRef>
              <c:f>Sheet1!$D$2:$D$8</c:f>
              <c:numCache>
                <c:formatCode>General</c:formatCode>
                <c:ptCount val="7"/>
                <c:pt idx="0">
                  <c:v>5</c:v>
                </c:pt>
                <c:pt idx="1">
                  <c:v>5</c:v>
                </c:pt>
                <c:pt idx="2">
                  <c:v>0</c:v>
                </c:pt>
                <c:pt idx="3">
                  <c:v>11</c:v>
                </c:pt>
                <c:pt idx="4">
                  <c:v>0</c:v>
                </c:pt>
                <c:pt idx="5">
                  <c:v>0</c:v>
                </c:pt>
                <c:pt idx="6">
                  <c:v>0</c:v>
                </c:pt>
              </c:numCache>
            </c:numRef>
          </c:val>
        </c:ser>
        <c:ser>
          <c:idx val="3"/>
          <c:order val="3"/>
          <c:tx>
            <c:strRef>
              <c:f>Sheet1!$E$1</c:f>
              <c:strCache>
                <c:ptCount val="1"/>
                <c:pt idx="0">
                  <c:v>Poor</c:v>
                </c:pt>
              </c:strCache>
            </c:strRef>
          </c:tx>
          <c:invertIfNegative val="0"/>
          <c:cat>
            <c:strRef>
              <c:f>Sheet1!$A$2:$A$8</c:f>
              <c:strCache>
                <c:ptCount val="7"/>
                <c:pt idx="0">
                  <c:v>Quality of materials/handouts</c:v>
                </c:pt>
                <c:pt idx="1">
                  <c:v>Helpful to be more effective in your job</c:v>
                </c:pt>
                <c:pt idx="2">
                  <c:v>Length and timing</c:v>
                </c:pt>
                <c:pt idx="3">
                  <c:v>Facilities (training room, hotel etc)</c:v>
                </c:pt>
                <c:pt idx="4">
                  <c:v>Balance of presentations and group work</c:v>
                </c:pt>
                <c:pt idx="5">
                  <c:v>Logistics and admin arrangements</c:v>
                </c:pt>
                <c:pt idx="6">
                  <c:v>Overall value</c:v>
                </c:pt>
              </c:strCache>
            </c:strRef>
          </c:cat>
          <c:val>
            <c:numRef>
              <c:f>Sheet1!$E$2:$E$8</c:f>
              <c:numCache>
                <c:formatCode>General</c:formatCode>
                <c:ptCount val="7"/>
                <c:pt idx="0">
                  <c:v>0</c:v>
                </c:pt>
                <c:pt idx="1">
                  <c:v>0</c:v>
                </c:pt>
                <c:pt idx="2">
                  <c:v>0</c:v>
                </c:pt>
                <c:pt idx="3">
                  <c:v>0</c:v>
                </c:pt>
                <c:pt idx="4">
                  <c:v>0</c:v>
                </c:pt>
                <c:pt idx="5">
                  <c:v>0</c:v>
                </c:pt>
                <c:pt idx="6">
                  <c:v>0</c:v>
                </c:pt>
              </c:numCache>
            </c:numRef>
          </c:val>
        </c:ser>
        <c:dLbls>
          <c:showLegendKey val="0"/>
          <c:showVal val="0"/>
          <c:showCatName val="0"/>
          <c:showSerName val="0"/>
          <c:showPercent val="0"/>
          <c:showBubbleSize val="0"/>
        </c:dLbls>
        <c:gapWidth val="150"/>
        <c:overlap val="100"/>
        <c:axId val="237318912"/>
        <c:axId val="237320832"/>
      </c:barChart>
      <c:catAx>
        <c:axId val="237318912"/>
        <c:scaling>
          <c:orientation val="minMax"/>
        </c:scaling>
        <c:delete val="0"/>
        <c:axPos val="l"/>
        <c:majorTickMark val="out"/>
        <c:minorTickMark val="none"/>
        <c:tickLblPos val="nextTo"/>
        <c:txPr>
          <a:bodyPr/>
          <a:lstStyle/>
          <a:p>
            <a:pPr>
              <a:defRPr sz="1000">
                <a:latin typeface="+mj-lt"/>
              </a:defRPr>
            </a:pPr>
            <a:endParaRPr lang="en-US"/>
          </a:p>
        </c:txPr>
        <c:crossAx val="237320832"/>
        <c:crosses val="autoZero"/>
        <c:auto val="0"/>
        <c:lblAlgn val="ctr"/>
        <c:lblOffset val="100"/>
        <c:noMultiLvlLbl val="0"/>
      </c:catAx>
      <c:valAx>
        <c:axId val="237320832"/>
        <c:scaling>
          <c:orientation val="minMax"/>
        </c:scaling>
        <c:delete val="1"/>
        <c:axPos val="b"/>
        <c:numFmt formatCode="0%" sourceLinked="1"/>
        <c:majorTickMark val="out"/>
        <c:minorTickMark val="none"/>
        <c:tickLblPos val="nextTo"/>
        <c:crossAx val="237318912"/>
        <c:crossesAt val="1"/>
        <c:crossBetween val="between"/>
      </c:valAx>
    </c:plotArea>
    <c:legend>
      <c:legendPos val="b"/>
      <c:layout>
        <c:manualLayout>
          <c:xMode val="edge"/>
          <c:yMode val="edge"/>
          <c:x val="0.38282219530251027"/>
          <c:y val="0.91108287004889776"/>
          <c:w val="0.60493232182004131"/>
          <c:h val="8.6734990157480318E-2"/>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0.80266</cdr:x>
      <cdr:y>0</cdr:y>
    </cdr:from>
    <cdr:to>
      <cdr:x>0.95266</cdr:x>
      <cdr:y>0.9352</cdr:y>
    </cdr:to>
    <cdr:sp macro="" textlink="">
      <cdr:nvSpPr>
        <cdr:cNvPr id="2" name="TextBox 1"/>
        <cdr:cNvSpPr txBox="1"/>
      </cdr:nvSpPr>
      <cdr:spPr>
        <a:xfrm xmlns:a="http://schemas.openxmlformats.org/drawingml/2006/main">
          <a:off x="4770677" y="0"/>
          <a:ext cx="891540" cy="32121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en-GB" sz="1100" b="1" dirty="0" smtClean="0"/>
            <a:t>Mean</a:t>
          </a:r>
        </a:p>
        <a:p xmlns:a="http://schemas.openxmlformats.org/drawingml/2006/main">
          <a:r>
            <a:rPr lang="en-GB" dirty="0" smtClean="0"/>
            <a:t>3.68</a:t>
          </a:r>
        </a:p>
        <a:p xmlns:a="http://schemas.openxmlformats.org/drawingml/2006/main">
          <a:endParaRPr lang="en-GB" dirty="0"/>
        </a:p>
        <a:p xmlns:a="http://schemas.openxmlformats.org/drawingml/2006/main">
          <a:endParaRPr lang="en-GB" sz="600" dirty="0" smtClean="0"/>
        </a:p>
        <a:p xmlns:a="http://schemas.openxmlformats.org/drawingml/2006/main">
          <a:r>
            <a:rPr lang="en-GB" dirty="0" smtClean="0"/>
            <a:t>3.68</a:t>
          </a:r>
        </a:p>
        <a:p xmlns:a="http://schemas.openxmlformats.org/drawingml/2006/main">
          <a:endParaRPr lang="en-GB" sz="1500" dirty="0"/>
        </a:p>
        <a:p xmlns:a="http://schemas.openxmlformats.org/drawingml/2006/main">
          <a:r>
            <a:rPr lang="en-GB" dirty="0" smtClean="0"/>
            <a:t>3.63</a:t>
          </a:r>
        </a:p>
        <a:p xmlns:a="http://schemas.openxmlformats.org/drawingml/2006/main">
          <a:endParaRPr lang="en-GB" dirty="0"/>
        </a:p>
        <a:p xmlns:a="http://schemas.openxmlformats.org/drawingml/2006/main">
          <a:endParaRPr lang="en-GB" dirty="0" smtClean="0"/>
        </a:p>
        <a:p xmlns:a="http://schemas.openxmlformats.org/drawingml/2006/main">
          <a:r>
            <a:rPr lang="en-GB" dirty="0" smtClean="0"/>
            <a:t>3.61</a:t>
          </a:r>
        </a:p>
        <a:p xmlns:a="http://schemas.openxmlformats.org/drawingml/2006/main">
          <a:endParaRPr lang="en-GB" dirty="0"/>
        </a:p>
        <a:p xmlns:a="http://schemas.openxmlformats.org/drawingml/2006/main">
          <a:endParaRPr lang="en-GB" sz="700" dirty="0" smtClean="0"/>
        </a:p>
        <a:p xmlns:a="http://schemas.openxmlformats.org/drawingml/2006/main">
          <a:r>
            <a:rPr lang="en-GB" dirty="0" smtClean="0"/>
            <a:t>3.58</a:t>
          </a:r>
        </a:p>
        <a:p xmlns:a="http://schemas.openxmlformats.org/drawingml/2006/main">
          <a:endParaRPr lang="en-GB" sz="1500" dirty="0"/>
        </a:p>
        <a:p xmlns:a="http://schemas.openxmlformats.org/drawingml/2006/main">
          <a:r>
            <a:rPr lang="en-GB" dirty="0" smtClean="0"/>
            <a:t>3.37</a:t>
          </a:r>
        </a:p>
        <a:p xmlns:a="http://schemas.openxmlformats.org/drawingml/2006/main">
          <a:endParaRPr lang="en-GB" dirty="0" smtClean="0"/>
        </a:p>
        <a:p xmlns:a="http://schemas.openxmlformats.org/drawingml/2006/main">
          <a:endParaRPr lang="en-GB" sz="800" dirty="0" smtClean="0"/>
        </a:p>
        <a:p xmlns:a="http://schemas.openxmlformats.org/drawingml/2006/main">
          <a:r>
            <a:rPr lang="en-GB" dirty="0" smtClean="0"/>
            <a:t>3.37</a:t>
          </a:r>
        </a:p>
        <a:p xmlns:a="http://schemas.openxmlformats.org/drawingml/2006/main">
          <a:endParaRPr lang="en-GB" dirty="0"/>
        </a:p>
        <a:p xmlns:a="http://schemas.openxmlformats.org/drawingml/2006/main">
          <a:endParaRPr lang="en-GB" dirty="0" smtClean="0"/>
        </a:p>
        <a:p xmlns:a="http://schemas.openxmlformats.org/drawingml/2006/main">
          <a:endParaRPr lang="en-GB" dirty="0"/>
        </a:p>
        <a:p xmlns:a="http://schemas.openxmlformats.org/drawingml/2006/main">
          <a:endParaRPr lang="en-GB" dirty="0" smtClean="0"/>
        </a:p>
        <a:p xmlns:a="http://schemas.openxmlformats.org/drawingml/2006/main">
          <a:endParaRPr lang="en-GB" dirty="0"/>
        </a:p>
        <a:p xmlns:a="http://schemas.openxmlformats.org/drawingml/2006/main">
          <a:endParaRPr lang="en-GB" dirty="0" smtClean="0"/>
        </a:p>
        <a:p xmlns:a="http://schemas.openxmlformats.org/drawingml/2006/main">
          <a:endParaRPr lang="en-GB" dirty="0"/>
        </a:p>
        <a:p xmlns:a="http://schemas.openxmlformats.org/drawingml/2006/main">
          <a:endParaRPr lang="en-GB" dirty="0" smtClean="0"/>
        </a:p>
        <a:p xmlns:a="http://schemas.openxmlformats.org/drawingml/2006/main">
          <a:endParaRPr lang="en-GB" dirty="0" smtClean="0"/>
        </a:p>
        <a:p xmlns:a="http://schemas.openxmlformats.org/drawingml/2006/main">
          <a:endParaRPr lang="en-GB" sz="1100" dirty="0"/>
        </a:p>
        <a:p xmlns:a="http://schemas.openxmlformats.org/drawingml/2006/main">
          <a:endParaRPr lang="en-GB" dirty="0" smtClean="0"/>
        </a:p>
        <a:p xmlns:a="http://schemas.openxmlformats.org/drawingml/2006/main">
          <a:endParaRPr lang="en-GB"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BF70-5775-4056-994E-2722FA22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6208</Words>
  <Characters>35391</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41516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Charles Chamois</dc:creator>
  <cp:lastModifiedBy>Angeline Tandiono</cp:lastModifiedBy>
  <cp:revision>2</cp:revision>
  <cp:lastPrinted>2016-04-19T08:26:00Z</cp:lastPrinted>
  <dcterms:created xsi:type="dcterms:W3CDTF">2016-06-09T07:40:00Z</dcterms:created>
  <dcterms:modified xsi:type="dcterms:W3CDTF">2016-06-09T07:40:00Z</dcterms:modified>
</cp:coreProperties>
</file>