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18"/>
        <w:tblW w:w="1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180"/>
        <w:gridCol w:w="8500"/>
      </w:tblGrid>
      <w:tr w:rsidR="00B04452" w:rsidRPr="00B04452" w:rsidTr="00B04452">
        <w:trPr>
          <w:trHeight w:val="858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603EE7" w:rsidP="00B04452">
            <w:bookmarkStart w:id="0" w:name="_GoBack"/>
            <w:bookmarkEnd w:id="0"/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-967740</wp:posOffset>
                      </wp:positionV>
                      <wp:extent cx="4627880" cy="509905"/>
                      <wp:effectExtent l="9525" t="13335" r="1079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788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8E7" w:rsidRPr="008C74C6" w:rsidRDefault="009B18E7" w:rsidP="009B18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C74C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Annex</w:t>
                                  </w:r>
                                  <w:r w:rsidR="007E556C" w:rsidRPr="008C74C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:rsidR="009B18E7" w:rsidRPr="008C74C6" w:rsidRDefault="009B18E7" w:rsidP="009B18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C74C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Action to take for Diarrhoea Prevention as per time scale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3.25pt;margin-top:-76.2pt;width:364.4pt;height:40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">
                      <v:textbox style="mso-fit-shape-to-text:t">
                        <w:txbxContent>
                          <w:p w:rsidR="009B18E7" w:rsidRPr="008C74C6" w:rsidRDefault="009B18E7" w:rsidP="009B18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4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Annex</w:t>
                            </w:r>
                            <w:r w:rsidR="007E556C" w:rsidRPr="008C74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:rsidR="009B18E7" w:rsidRPr="008C74C6" w:rsidRDefault="009B18E7" w:rsidP="009B18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4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Action to take for Diarrhoea Prevention as per time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452" w:rsidRPr="00B04452">
              <w:rPr>
                <w:b/>
                <w:bCs/>
                <w:lang w:val="en-US"/>
              </w:rPr>
              <w:t>Timeframe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b/>
                <w:bCs/>
                <w:lang w:val="en-US"/>
              </w:rPr>
              <w:t>Forecast</w:t>
            </w:r>
          </w:p>
        </w:tc>
        <w:tc>
          <w:tcPr>
            <w:tcW w:w="85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4F81BD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b/>
                <w:bCs/>
                <w:lang w:val="en-US"/>
              </w:rPr>
              <w:t xml:space="preserve">Actions to take - for </w:t>
            </w:r>
            <w:r w:rsidR="009B18E7" w:rsidRPr="009B18E7">
              <w:rPr>
                <w:b/>
                <w:bCs/>
              </w:rPr>
              <w:t xml:space="preserve"> Diarrhoea</w:t>
            </w:r>
            <w:r w:rsidR="009B18E7" w:rsidRPr="00B04452">
              <w:rPr>
                <w:b/>
                <w:bCs/>
                <w:lang w:val="en-US"/>
              </w:rPr>
              <w:t xml:space="preserve"> </w:t>
            </w:r>
            <w:r w:rsidRPr="00B04452">
              <w:rPr>
                <w:b/>
                <w:bCs/>
                <w:lang w:val="en-US"/>
              </w:rPr>
              <w:t>prevention</w:t>
            </w:r>
            <w:r w:rsidR="00E218CF">
              <w:rPr>
                <w:b/>
                <w:bCs/>
                <w:lang w:val="en-US"/>
              </w:rPr>
              <w:t xml:space="preserve"> in flooding</w:t>
            </w:r>
            <w:r w:rsidRPr="00B04452">
              <w:rPr>
                <w:b/>
                <w:bCs/>
                <w:lang w:val="en-US"/>
              </w:rPr>
              <w:t>?</w:t>
            </w:r>
          </w:p>
        </w:tc>
      </w:tr>
      <w:tr w:rsidR="00B04452" w:rsidRPr="00B04452" w:rsidTr="00B04452">
        <w:trPr>
          <w:trHeight w:val="1543"/>
        </w:trPr>
        <w:tc>
          <w:tcPr>
            <w:tcW w:w="2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Years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Increased risk of rainfall due to extreme weather event</w:t>
            </w:r>
          </w:p>
        </w:tc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B04452" w:rsidRPr="00B04452" w:rsidRDefault="00B04452" w:rsidP="00B04452">
            <w:r w:rsidRPr="00B04452">
              <w:rPr>
                <w:lang w:val="da-DK"/>
              </w:rPr>
              <w:t>Stakeholder coordination (incl. Health authorities, INGOs) – coordinated planning; where best we can fit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 xml:space="preserve">Regional Hazard profile </w:t>
            </w:r>
            <w:r w:rsidRPr="00B04452">
              <w:rPr>
                <w:lang w:val="da-DK"/>
              </w:rPr>
              <w:sym w:font="Wingdings" w:char="00E0"/>
            </w:r>
            <w:r w:rsidRPr="00B04452">
              <w:rPr>
                <w:lang w:val="da-DK"/>
              </w:rPr>
              <w:t xml:space="preserve"> Risk mapping – which areas might be affected?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Capacity/resource mapping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(planning for) Awareness raising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”Climate-smart” Contingency planning – ”protection”</w:t>
            </w:r>
          </w:p>
          <w:p w:rsidR="001467B7" w:rsidRPr="00B04452" w:rsidRDefault="00B04452" w:rsidP="00B04452">
            <w:r w:rsidRPr="00B04452">
              <w:rPr>
                <w:lang w:val="da-DK"/>
              </w:rPr>
              <w:t>Response plan simulation</w:t>
            </w:r>
          </w:p>
        </w:tc>
      </w:tr>
      <w:tr w:rsidR="00B04452" w:rsidRPr="00B04452" w:rsidTr="00B04452">
        <w:trPr>
          <w:trHeight w:val="2210"/>
        </w:trPr>
        <w:tc>
          <w:tcPr>
            <w:tcW w:w="2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Months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Forecast of strongly above average rainfall for coming season and chances of diarrheal disease</w:t>
            </w:r>
          </w:p>
        </w:tc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B04452" w:rsidRPr="00B04452" w:rsidRDefault="00B04452" w:rsidP="00B04452">
            <w:r w:rsidRPr="00B04452">
              <w:rPr>
                <w:lang w:val="da-DK"/>
              </w:rPr>
              <w:t>Stock preparation/-piling – ORS, water purification tablets, IEC, etc.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Coordinat</w:t>
            </w:r>
            <w:r w:rsidR="009B18E7">
              <w:rPr>
                <w:lang w:val="da-DK"/>
              </w:rPr>
              <w:t>ion</w:t>
            </w:r>
            <w:r w:rsidRPr="00B04452">
              <w:rPr>
                <w:lang w:val="da-DK"/>
              </w:rPr>
              <w:t xml:space="preserve"> w Min.o</w:t>
            </w:r>
            <w:r w:rsidR="009B18E7">
              <w:rPr>
                <w:lang w:val="da-DK"/>
              </w:rPr>
              <w:t>f</w:t>
            </w:r>
            <w:r w:rsidRPr="00B04452">
              <w:rPr>
                <w:lang w:val="da-DK"/>
              </w:rPr>
              <w:t>.H</w:t>
            </w:r>
            <w:r w:rsidR="009B18E7">
              <w:rPr>
                <w:lang w:val="da-DK"/>
              </w:rPr>
              <w:t>ealth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Mobilise volunteers for awareness campaign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Revise Contingency plans based on new info</w:t>
            </w:r>
            <w:r w:rsidR="00E218CF">
              <w:rPr>
                <w:lang w:val="da-DK"/>
              </w:rPr>
              <w:t>rmation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Response plan simulation &gt;&gt; revise plans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Strengthen referral system</w:t>
            </w:r>
          </w:p>
          <w:p w:rsidR="001467B7" w:rsidRPr="00B04452" w:rsidRDefault="00B04452" w:rsidP="00B04452">
            <w:r w:rsidRPr="00B04452">
              <w:rPr>
                <w:lang w:val="da-DK"/>
              </w:rPr>
              <w:t>Planning evacuation</w:t>
            </w:r>
          </w:p>
        </w:tc>
      </w:tr>
      <w:tr w:rsidR="00B04452" w:rsidRPr="00B04452" w:rsidTr="00B04452">
        <w:trPr>
          <w:trHeight w:val="2003"/>
        </w:trPr>
        <w:tc>
          <w:tcPr>
            <w:tcW w:w="2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Weeks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Forecast of continued rainfall. High risk of floods and diarrheal outbreak</w:t>
            </w:r>
          </w:p>
        </w:tc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B04452" w:rsidRPr="00B04452" w:rsidRDefault="00B04452" w:rsidP="00B04452">
            <w:r w:rsidRPr="00B04452">
              <w:rPr>
                <w:lang w:val="da-DK"/>
              </w:rPr>
              <w:t>Mobile volunteers to start hygiene promotion + hygiene packets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Coordinate w/ autorities – to follow outbreak patterns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Community clean-up campaigns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Alert/position Mobile clinics?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Health check service</w:t>
            </w:r>
          </w:p>
          <w:p w:rsidR="001467B7" w:rsidRPr="00B04452" w:rsidRDefault="00B04452" w:rsidP="00B04452">
            <w:r w:rsidRPr="00B04452">
              <w:rPr>
                <w:lang w:val="da-DK"/>
              </w:rPr>
              <w:t>Recheck stocks</w:t>
            </w:r>
          </w:p>
        </w:tc>
      </w:tr>
      <w:tr w:rsidR="00B04452" w:rsidRPr="00B04452" w:rsidTr="00B04452">
        <w:trPr>
          <w:trHeight w:val="1890"/>
        </w:trPr>
        <w:tc>
          <w:tcPr>
            <w:tcW w:w="2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lastRenderedPageBreak/>
              <w:t>Days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High water levels upstream, more rain. Few cases of diarrhea</w:t>
            </w:r>
          </w:p>
        </w:tc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B04452" w:rsidRPr="00B04452" w:rsidRDefault="00B04452" w:rsidP="00B04452">
            <w:r w:rsidRPr="00B04452">
              <w:rPr>
                <w:lang w:val="da-DK"/>
              </w:rPr>
              <w:t>Intensive monitoring (via Min o</w:t>
            </w:r>
            <w:r w:rsidR="00E218CF">
              <w:rPr>
                <w:lang w:val="da-DK"/>
              </w:rPr>
              <w:t>f</w:t>
            </w:r>
            <w:r w:rsidRPr="00B04452">
              <w:rPr>
                <w:lang w:val="da-DK"/>
              </w:rPr>
              <w:t xml:space="preserve"> Health)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Activation of evacuation plans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Personal Protection for RC staff</w:t>
            </w:r>
          </w:p>
          <w:p w:rsidR="001467B7" w:rsidRPr="00B04452" w:rsidRDefault="00B04452" w:rsidP="00B04452">
            <w:r w:rsidRPr="00B04452">
              <w:rPr>
                <w:lang w:val="da-DK"/>
              </w:rPr>
              <w:t>Establish Wat/san facilities in evac</w:t>
            </w:r>
            <w:r w:rsidR="00E218CF">
              <w:rPr>
                <w:lang w:val="da-DK"/>
              </w:rPr>
              <w:t>uation</w:t>
            </w:r>
            <w:r w:rsidRPr="00B04452">
              <w:rPr>
                <w:lang w:val="da-DK"/>
              </w:rPr>
              <w:t xml:space="preserve"> areas</w:t>
            </w:r>
          </w:p>
        </w:tc>
      </w:tr>
      <w:tr w:rsidR="00B04452" w:rsidRPr="00B04452" w:rsidTr="00B04452">
        <w:trPr>
          <w:trHeight w:val="1543"/>
        </w:trPr>
        <w:tc>
          <w:tcPr>
            <w:tcW w:w="2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Hours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1467B7" w:rsidRPr="00B04452" w:rsidRDefault="00B04452" w:rsidP="00B04452">
            <w:r w:rsidRPr="00B04452">
              <w:rPr>
                <w:lang w:val="en-US"/>
              </w:rPr>
              <w:t>Flood water moving to affected areas, lack water and sanitation</w:t>
            </w:r>
          </w:p>
        </w:tc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B04452" w:rsidRPr="00B04452" w:rsidRDefault="00B04452" w:rsidP="00B04452">
            <w:r w:rsidRPr="00B04452">
              <w:rPr>
                <w:lang w:val="da-DK"/>
              </w:rPr>
              <w:t>Mobilise response teams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Start evacuation</w:t>
            </w:r>
          </w:p>
          <w:p w:rsidR="00B04452" w:rsidRPr="00B04452" w:rsidRDefault="00B04452" w:rsidP="00B04452">
            <w:r w:rsidRPr="00B04452">
              <w:rPr>
                <w:lang w:val="da-DK"/>
              </w:rPr>
              <w:t>More detection</w:t>
            </w:r>
          </w:p>
          <w:p w:rsidR="001467B7" w:rsidRPr="00B04452" w:rsidRDefault="00B04452" w:rsidP="00B04452">
            <w:r w:rsidRPr="00B04452">
              <w:rPr>
                <w:lang w:val="da-DK"/>
              </w:rPr>
              <w:t>Continuous monitoring + hyg</w:t>
            </w:r>
            <w:r w:rsidR="00E218CF">
              <w:rPr>
                <w:lang w:val="da-DK"/>
              </w:rPr>
              <w:t>i</w:t>
            </w:r>
            <w:r w:rsidRPr="00B04452">
              <w:rPr>
                <w:lang w:val="da-DK"/>
              </w:rPr>
              <w:t>ene promotion at evac</w:t>
            </w:r>
            <w:r w:rsidR="00E218CF">
              <w:rPr>
                <w:lang w:val="da-DK"/>
              </w:rPr>
              <w:t>uation</w:t>
            </w:r>
            <w:r w:rsidRPr="00B04452">
              <w:rPr>
                <w:lang w:val="da-DK"/>
              </w:rPr>
              <w:t xml:space="preserve"> centres</w:t>
            </w:r>
          </w:p>
        </w:tc>
      </w:tr>
    </w:tbl>
    <w:p w:rsidR="005B5C8B" w:rsidRDefault="005B5C8B"/>
    <w:p w:rsidR="005B5C8B" w:rsidRDefault="005B5C8B">
      <w:pPr>
        <w:pStyle w:val="ListNumber"/>
        <w:numPr>
          <w:ilvl w:val="0"/>
          <w:numId w:val="0"/>
        </w:numPr>
      </w:pPr>
    </w:p>
    <w:sectPr w:rsidR="005B5C8B" w:rsidSect="00B04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E0" w:rsidRDefault="00C014E0" w:rsidP="00B04452">
      <w:r>
        <w:separator/>
      </w:r>
    </w:p>
  </w:endnote>
  <w:endnote w:type="continuationSeparator" w:id="0">
    <w:p w:rsidR="00C014E0" w:rsidRDefault="00C014E0" w:rsidP="00B0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52" w:rsidRDefault="00B04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52" w:rsidRDefault="00B04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52" w:rsidRDefault="00B04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E0" w:rsidRDefault="00C014E0" w:rsidP="00B04452">
      <w:r>
        <w:separator/>
      </w:r>
    </w:p>
  </w:footnote>
  <w:footnote w:type="continuationSeparator" w:id="0">
    <w:p w:rsidR="00C014E0" w:rsidRDefault="00C014E0" w:rsidP="00B0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52" w:rsidRDefault="00B04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52" w:rsidRDefault="00B044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52" w:rsidRDefault="00B04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2"/>
    <w:rsid w:val="00003251"/>
    <w:rsid w:val="00016E2F"/>
    <w:rsid w:val="000A4CE6"/>
    <w:rsid w:val="001467B7"/>
    <w:rsid w:val="0019466C"/>
    <w:rsid w:val="00381918"/>
    <w:rsid w:val="003B3242"/>
    <w:rsid w:val="004478A0"/>
    <w:rsid w:val="005747D2"/>
    <w:rsid w:val="005B1D79"/>
    <w:rsid w:val="005B5C8B"/>
    <w:rsid w:val="00603EE7"/>
    <w:rsid w:val="006C16D2"/>
    <w:rsid w:val="00747093"/>
    <w:rsid w:val="007C29D0"/>
    <w:rsid w:val="007E556C"/>
    <w:rsid w:val="00811732"/>
    <w:rsid w:val="008C74C6"/>
    <w:rsid w:val="009B18E7"/>
    <w:rsid w:val="009F1FF1"/>
    <w:rsid w:val="009F35E2"/>
    <w:rsid w:val="00A51DDC"/>
    <w:rsid w:val="00AA7BC0"/>
    <w:rsid w:val="00B04452"/>
    <w:rsid w:val="00B305E3"/>
    <w:rsid w:val="00B82FF0"/>
    <w:rsid w:val="00C014E0"/>
    <w:rsid w:val="00C15EA8"/>
    <w:rsid w:val="00CD3437"/>
    <w:rsid w:val="00E218CF"/>
    <w:rsid w:val="00F04845"/>
    <w:rsid w:val="00F8775E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FF1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4452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autoRedefine/>
    <w:rsid w:val="009F1FF1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9F1FF1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9F1FF1"/>
    <w:pPr>
      <w:numPr>
        <w:numId w:val="5"/>
      </w:numPr>
      <w:ind w:left="641" w:hanging="357"/>
    </w:pPr>
  </w:style>
  <w:style w:type="character" w:customStyle="1" w:styleId="HeaderChar">
    <w:name w:val="Header Char"/>
    <w:basedOn w:val="DefaultParagraphFont"/>
    <w:link w:val="Header"/>
    <w:rsid w:val="00B044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04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445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B1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8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FF1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4452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autoRedefine/>
    <w:rsid w:val="009F1FF1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9F1FF1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9F1FF1"/>
    <w:pPr>
      <w:numPr>
        <w:numId w:val="5"/>
      </w:numPr>
      <w:ind w:left="641" w:hanging="357"/>
    </w:pPr>
  </w:style>
  <w:style w:type="character" w:customStyle="1" w:styleId="HeaderChar">
    <w:name w:val="Header Char"/>
    <w:basedOn w:val="DefaultParagraphFont"/>
    <w:link w:val="Header"/>
    <w:rsid w:val="00B044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04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445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B1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8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sanjeev kumar</cp:lastModifiedBy>
  <cp:revision>2</cp:revision>
  <dcterms:created xsi:type="dcterms:W3CDTF">2013-05-03T02:10:00Z</dcterms:created>
  <dcterms:modified xsi:type="dcterms:W3CDTF">2013-05-03T02:10:00Z</dcterms:modified>
</cp:coreProperties>
</file>