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50" w:rsidRPr="00994EE6" w:rsidRDefault="00142F0F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994EE6">
        <w:rPr>
          <w:b/>
          <w:bCs/>
          <w:sz w:val="24"/>
          <w:szCs w:val="24"/>
        </w:rPr>
        <w:t xml:space="preserve">Regional Community Safety and </w:t>
      </w:r>
      <w:r w:rsidR="004C1821" w:rsidRPr="00994EE6">
        <w:rPr>
          <w:b/>
          <w:bCs/>
          <w:sz w:val="24"/>
          <w:szCs w:val="24"/>
        </w:rPr>
        <w:t>R</w:t>
      </w:r>
      <w:r w:rsidRPr="00994EE6">
        <w:rPr>
          <w:b/>
          <w:bCs/>
          <w:sz w:val="24"/>
          <w:szCs w:val="24"/>
        </w:rPr>
        <w:t xml:space="preserve">esilience </w:t>
      </w:r>
      <w:r w:rsidR="004C1821" w:rsidRPr="00994EE6">
        <w:rPr>
          <w:b/>
          <w:bCs/>
          <w:sz w:val="24"/>
          <w:szCs w:val="24"/>
        </w:rPr>
        <w:t>F</w:t>
      </w:r>
      <w:r w:rsidRPr="00994EE6">
        <w:rPr>
          <w:b/>
          <w:bCs/>
          <w:sz w:val="24"/>
          <w:szCs w:val="24"/>
        </w:rPr>
        <w:t xml:space="preserve">orum </w:t>
      </w:r>
      <w:r w:rsidR="004C1821" w:rsidRPr="00994EE6">
        <w:rPr>
          <w:b/>
          <w:bCs/>
          <w:sz w:val="24"/>
          <w:szCs w:val="24"/>
        </w:rPr>
        <w:t>M</w:t>
      </w:r>
      <w:r w:rsidR="008D2898" w:rsidRPr="00994EE6">
        <w:rPr>
          <w:b/>
          <w:bCs/>
          <w:sz w:val="24"/>
          <w:szCs w:val="24"/>
        </w:rPr>
        <w:t>eeting</w:t>
      </w:r>
    </w:p>
    <w:p w:rsidR="00142F0F" w:rsidRDefault="008A1027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REPORTING TEMPLATE</w:t>
      </w:r>
    </w:p>
    <w:p w:rsidR="00FC2315" w:rsidRPr="00FC2315" w:rsidRDefault="0007247A" w:rsidP="000320C1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 </w:t>
      </w:r>
      <w:r w:rsidR="000320C1">
        <w:rPr>
          <w:b/>
          <w:bCs/>
          <w:sz w:val="24"/>
          <w:szCs w:val="24"/>
        </w:rPr>
        <w:t>17</w:t>
      </w:r>
      <w:r w:rsidR="0043755B">
        <w:rPr>
          <w:b/>
          <w:bCs/>
          <w:sz w:val="24"/>
          <w:szCs w:val="24"/>
        </w:rPr>
        <w:t>/09/2014</w:t>
      </w:r>
      <w:r>
        <w:rPr>
          <w:b/>
          <w:bCs/>
          <w:sz w:val="24"/>
          <w:szCs w:val="24"/>
        </w:rPr>
        <w:t xml:space="preserve">   </w:t>
      </w:r>
      <w:r w:rsidR="00F75454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Session title: </w:t>
      </w:r>
      <w:r w:rsidR="000320C1">
        <w:rPr>
          <w:b/>
          <w:bCs/>
          <w:sz w:val="24"/>
          <w:szCs w:val="24"/>
        </w:rPr>
        <w:t xml:space="preserve">Health </w:t>
      </w:r>
      <w:r w:rsidR="008A1027">
        <w:rPr>
          <w:b/>
          <w:bCs/>
          <w:sz w:val="24"/>
          <w:szCs w:val="24"/>
        </w:rPr>
        <w:t>session</w:t>
      </w:r>
      <w:r w:rsidR="00FC2315">
        <w:rPr>
          <w:b/>
          <w:bCs/>
          <w:sz w:val="24"/>
          <w:szCs w:val="24"/>
        </w:rPr>
        <w:t xml:space="preserve"> </w:t>
      </w:r>
      <w:r w:rsidR="00FC2315">
        <w:rPr>
          <w:b/>
          <w:bCs/>
          <w:sz w:val="24"/>
          <w:szCs w:val="24"/>
        </w:rPr>
        <w:tab/>
      </w:r>
      <w:r w:rsidR="00FC2315">
        <w:rPr>
          <w:b/>
          <w:bCs/>
          <w:sz w:val="24"/>
          <w:szCs w:val="24"/>
        </w:rPr>
        <w:tab/>
      </w:r>
    </w:p>
    <w:p w:rsidR="005E5C7A" w:rsidRDefault="005E5C7A" w:rsidP="0009439B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</w:p>
    <w:p w:rsidR="0007247A" w:rsidRDefault="0007247A" w:rsidP="00F75454">
      <w:pPr>
        <w:spacing w:after="0" w:line="240" w:lineRule="auto"/>
        <w:rPr>
          <w:b/>
          <w:bCs/>
        </w:rPr>
      </w:pPr>
    </w:p>
    <w:p w:rsidR="00F75454" w:rsidRDefault="00F75454" w:rsidP="000320C1">
      <w:pPr>
        <w:spacing w:after="0" w:line="240" w:lineRule="auto"/>
        <w:rPr>
          <w:b/>
          <w:bCs/>
          <w:sz w:val="24"/>
          <w:szCs w:val="24"/>
        </w:rPr>
      </w:pPr>
      <w:r w:rsidRPr="00A44B77">
        <w:rPr>
          <w:b/>
          <w:bCs/>
          <w:sz w:val="24"/>
          <w:szCs w:val="24"/>
        </w:rPr>
        <w:t xml:space="preserve">Chair: </w:t>
      </w:r>
      <w:proofErr w:type="spellStart"/>
      <w:r w:rsidR="00534DAD" w:rsidRPr="00A44B77">
        <w:rPr>
          <w:b/>
          <w:bCs/>
          <w:sz w:val="24"/>
          <w:szCs w:val="24"/>
        </w:rPr>
        <w:t>Dr</w:t>
      </w:r>
      <w:proofErr w:type="spellEnd"/>
      <w:r w:rsidR="00534DAD" w:rsidRPr="00A44B77">
        <w:rPr>
          <w:b/>
          <w:bCs/>
          <w:sz w:val="24"/>
          <w:szCs w:val="24"/>
        </w:rPr>
        <w:t xml:space="preserve"> </w:t>
      </w:r>
      <w:proofErr w:type="spellStart"/>
      <w:r w:rsidR="000320C1">
        <w:rPr>
          <w:b/>
          <w:bCs/>
          <w:sz w:val="24"/>
          <w:szCs w:val="24"/>
        </w:rPr>
        <w:t>Sok</w:t>
      </w:r>
      <w:proofErr w:type="spellEnd"/>
      <w:r w:rsidR="000320C1">
        <w:rPr>
          <w:b/>
          <w:bCs/>
          <w:sz w:val="24"/>
          <w:szCs w:val="24"/>
        </w:rPr>
        <w:t xml:space="preserve"> Long</w:t>
      </w:r>
    </w:p>
    <w:p w:rsidR="009B38AC" w:rsidRDefault="000320C1" w:rsidP="00F754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taker: Rose Fenton</w:t>
      </w:r>
    </w:p>
    <w:p w:rsidR="00F75454" w:rsidRDefault="00F75454" w:rsidP="00F7545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634"/>
        <w:gridCol w:w="5061"/>
      </w:tblGrid>
      <w:tr w:rsidR="008A1027" w:rsidTr="0079231A">
        <w:trPr>
          <w:trHeight w:val="548"/>
        </w:trPr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discussion point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recommendations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action points</w:t>
            </w:r>
          </w:p>
        </w:tc>
      </w:tr>
      <w:tr w:rsidR="008A1027" w:rsidTr="0079231A">
        <w:tc>
          <w:tcPr>
            <w:tcW w:w="6487" w:type="dxa"/>
          </w:tcPr>
          <w:p w:rsidR="008A1027" w:rsidRPr="0034574F" w:rsidRDefault="008A1027" w:rsidP="0034574F">
            <w:pPr>
              <w:rPr>
                <w:sz w:val="24"/>
                <w:szCs w:val="24"/>
              </w:rPr>
            </w:pPr>
          </w:p>
          <w:p w:rsidR="008A1027" w:rsidRPr="00BE343C" w:rsidRDefault="00BE343C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Ryan </w:t>
            </w:r>
            <w:r w:rsidR="00B12967">
              <w:rPr>
                <w:sz w:val="24"/>
                <w:szCs w:val="24"/>
              </w:rPr>
              <w:t xml:space="preserve">Chair for HTWG </w:t>
            </w:r>
            <w:r w:rsidRPr="00BE343C">
              <w:rPr>
                <w:sz w:val="24"/>
                <w:szCs w:val="24"/>
              </w:rPr>
              <w:t>from Philippines was unable to attend and sends his apologies.</w:t>
            </w:r>
          </w:p>
          <w:p w:rsidR="00BE343C" w:rsidRDefault="00BE343C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thanks to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Sok</w:t>
            </w:r>
            <w:proofErr w:type="spellEnd"/>
            <w:r>
              <w:rPr>
                <w:sz w:val="24"/>
                <w:szCs w:val="24"/>
              </w:rPr>
              <w:t xml:space="preserve"> Long for taking the chair at short n</w:t>
            </w:r>
            <w:r w:rsidRPr="00BE343C">
              <w:rPr>
                <w:sz w:val="24"/>
                <w:szCs w:val="24"/>
              </w:rPr>
              <w:t>otice</w:t>
            </w:r>
          </w:p>
          <w:p w:rsidR="00BE343C" w:rsidRPr="0034574F" w:rsidRDefault="00BE343C" w:rsidP="0064099D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:rsidR="00BE343C" w:rsidRPr="0034574F" w:rsidRDefault="0034574F" w:rsidP="0034574F">
            <w:pPr>
              <w:rPr>
                <w:i/>
                <w:iCs/>
                <w:sz w:val="24"/>
                <w:szCs w:val="24"/>
              </w:rPr>
            </w:pPr>
            <w:r w:rsidRPr="0034574F">
              <w:rPr>
                <w:i/>
                <w:iCs/>
                <w:sz w:val="24"/>
                <w:szCs w:val="24"/>
              </w:rPr>
              <w:t>O</w:t>
            </w:r>
            <w:r w:rsidR="00BE343C" w:rsidRPr="0034574F">
              <w:rPr>
                <w:i/>
                <w:iCs/>
                <w:sz w:val="24"/>
                <w:szCs w:val="24"/>
              </w:rPr>
              <w:t>verview of the</w:t>
            </w:r>
            <w:r>
              <w:rPr>
                <w:i/>
                <w:iCs/>
                <w:sz w:val="24"/>
                <w:szCs w:val="24"/>
              </w:rPr>
              <w:t xml:space="preserve"> CSR – </w:t>
            </w:r>
            <w:proofErr w:type="spellStart"/>
            <w:r>
              <w:rPr>
                <w:i/>
                <w:iCs/>
                <w:sz w:val="24"/>
                <w:szCs w:val="24"/>
              </w:rPr>
              <w:t>Dr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Sok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Long</w:t>
            </w:r>
          </w:p>
          <w:p w:rsidR="000320C1" w:rsidRDefault="000320C1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CSR in Cambodia Feb 2014 where leadership will discuss and approve/not approve recommendations from the forum</w:t>
            </w:r>
          </w:p>
          <w:p w:rsidR="000320C1" w:rsidRPr="00B6445B" w:rsidRDefault="000320C1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6445B">
              <w:rPr>
                <w:sz w:val="24"/>
                <w:szCs w:val="24"/>
              </w:rPr>
              <w:t>Outputs of meetings</w:t>
            </w:r>
          </w:p>
          <w:p w:rsidR="000320C1" w:rsidRPr="000320C1" w:rsidRDefault="000320C1" w:rsidP="00B12967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0320C1">
              <w:rPr>
                <w:sz w:val="24"/>
                <w:szCs w:val="24"/>
              </w:rPr>
              <w:t>Finalise</w:t>
            </w:r>
            <w:proofErr w:type="spellEnd"/>
            <w:r w:rsidRPr="000320C1">
              <w:rPr>
                <w:sz w:val="24"/>
                <w:szCs w:val="24"/>
              </w:rPr>
              <w:t xml:space="preserve"> the agenda for Pandemic preparedness</w:t>
            </w:r>
          </w:p>
          <w:p w:rsidR="000320C1" w:rsidRPr="000320C1" w:rsidRDefault="000320C1" w:rsidP="00B12967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0320C1">
              <w:rPr>
                <w:sz w:val="24"/>
                <w:szCs w:val="24"/>
              </w:rPr>
              <w:t xml:space="preserve">Reviewing and updating the road map </w:t>
            </w:r>
          </w:p>
          <w:p w:rsidR="000320C1" w:rsidRPr="000320C1" w:rsidRDefault="000320C1" w:rsidP="00B12967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0320C1">
              <w:rPr>
                <w:sz w:val="24"/>
                <w:szCs w:val="24"/>
              </w:rPr>
              <w:t>Mapping capacity and interest mapping</w:t>
            </w:r>
          </w:p>
          <w:p w:rsidR="000320C1" w:rsidRPr="000320C1" w:rsidRDefault="000320C1" w:rsidP="00B12967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0320C1">
              <w:rPr>
                <w:sz w:val="24"/>
                <w:szCs w:val="24"/>
              </w:rPr>
              <w:t>Recommendations to CSR</w:t>
            </w:r>
          </w:p>
          <w:p w:rsidR="000320C1" w:rsidRPr="000320C1" w:rsidRDefault="000320C1" w:rsidP="00F355F6">
            <w:pPr>
              <w:pStyle w:val="ListParagraph"/>
              <w:rPr>
                <w:sz w:val="24"/>
                <w:szCs w:val="24"/>
              </w:rPr>
            </w:pPr>
          </w:p>
          <w:p w:rsidR="008A1027" w:rsidRPr="00B12967" w:rsidRDefault="00530129" w:rsidP="00B12967">
            <w:pPr>
              <w:rPr>
                <w:i/>
                <w:iCs/>
                <w:sz w:val="24"/>
                <w:szCs w:val="24"/>
              </w:rPr>
            </w:pPr>
            <w:r w:rsidRPr="00B12967">
              <w:rPr>
                <w:i/>
                <w:iCs/>
                <w:sz w:val="24"/>
                <w:szCs w:val="24"/>
              </w:rPr>
              <w:t>Community-based health development  -Cambodia Red Cross</w:t>
            </w:r>
            <w:r w:rsidR="00D95113" w:rsidRPr="00B129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95113" w:rsidRPr="00B12967">
              <w:rPr>
                <w:i/>
                <w:iCs/>
                <w:sz w:val="24"/>
                <w:szCs w:val="24"/>
              </w:rPr>
              <w:t>Dr</w:t>
            </w:r>
            <w:proofErr w:type="spellEnd"/>
            <w:r w:rsidR="00D95113" w:rsidRPr="00B129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95113" w:rsidRPr="00B12967">
              <w:rPr>
                <w:i/>
                <w:iCs/>
                <w:sz w:val="24"/>
                <w:szCs w:val="24"/>
              </w:rPr>
              <w:t>Sok</w:t>
            </w:r>
            <w:proofErr w:type="spellEnd"/>
            <w:r w:rsidR="00D95113" w:rsidRPr="00B12967">
              <w:rPr>
                <w:i/>
                <w:iCs/>
                <w:sz w:val="24"/>
                <w:szCs w:val="24"/>
              </w:rPr>
              <w:t xml:space="preserve"> Long</w:t>
            </w:r>
          </w:p>
          <w:p w:rsidR="00530129" w:rsidRPr="00D95113" w:rsidRDefault="00530129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30129">
              <w:rPr>
                <w:sz w:val="24"/>
                <w:szCs w:val="24"/>
              </w:rPr>
              <w:t xml:space="preserve">Last five years have been implementing CBHFA, </w:t>
            </w:r>
            <w:r w:rsidRPr="00530129">
              <w:rPr>
                <w:sz w:val="24"/>
                <w:szCs w:val="24"/>
              </w:rPr>
              <w:lastRenderedPageBreak/>
              <w:t xml:space="preserve">evaluation </w:t>
            </w:r>
            <w:r w:rsidR="00D95113">
              <w:rPr>
                <w:sz w:val="24"/>
                <w:szCs w:val="24"/>
              </w:rPr>
              <w:t xml:space="preserve">and </w:t>
            </w:r>
            <w:r w:rsidRPr="00D95113">
              <w:rPr>
                <w:sz w:val="24"/>
                <w:szCs w:val="24"/>
              </w:rPr>
              <w:t>recommended split FA and Community based health</w:t>
            </w:r>
          </w:p>
          <w:p w:rsidR="00530129" w:rsidRDefault="00530129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Based Health development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 xml:space="preserve"> Framework 2011. Utilized  a consultant to assist with development. </w:t>
            </w:r>
          </w:p>
          <w:p w:rsidR="00530129" w:rsidRDefault="00530129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Localized to local context</w:t>
            </w:r>
          </w:p>
          <w:p w:rsidR="00530129" w:rsidRDefault="00530129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Integrate all aspects of community base health, </w:t>
            </w:r>
            <w:r w:rsidR="00A03B80">
              <w:rPr>
                <w:sz w:val="24"/>
                <w:szCs w:val="24"/>
              </w:rPr>
              <w:t>harmonize</w:t>
            </w:r>
            <w:r>
              <w:rPr>
                <w:sz w:val="24"/>
                <w:szCs w:val="24"/>
              </w:rPr>
              <w:t xml:space="preserve"> regional initiatives, </w:t>
            </w:r>
          </w:p>
          <w:p w:rsidR="00530129" w:rsidRDefault="00A03B80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CBHD Framework </w:t>
            </w:r>
            <w:r w:rsidR="00B12967">
              <w:rPr>
                <w:sz w:val="24"/>
                <w:szCs w:val="24"/>
              </w:rPr>
              <w:t>is practical reference, guideline with</w:t>
            </w:r>
            <w:r>
              <w:rPr>
                <w:sz w:val="24"/>
                <w:szCs w:val="24"/>
              </w:rPr>
              <w:t xml:space="preserve"> components chosen relevant to the local need. </w:t>
            </w:r>
            <w:r w:rsidR="00B12967">
              <w:rPr>
                <w:sz w:val="24"/>
                <w:szCs w:val="24"/>
              </w:rPr>
              <w:t>Establish minimum standards for CBH programming</w:t>
            </w:r>
            <w:r w:rsidR="00530129">
              <w:rPr>
                <w:sz w:val="24"/>
                <w:szCs w:val="24"/>
              </w:rPr>
              <w:t xml:space="preserve"> </w:t>
            </w:r>
          </w:p>
          <w:p w:rsidR="00B12967" w:rsidRDefault="00A03B80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design 3 components</w:t>
            </w:r>
            <w:r w:rsidR="00B129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WatSan</w:t>
            </w:r>
            <w:proofErr w:type="spellEnd"/>
            <w:r>
              <w:rPr>
                <w:sz w:val="24"/>
                <w:szCs w:val="24"/>
              </w:rPr>
              <w:t>, MCH community development ( improve livelihood).</w:t>
            </w:r>
          </w:p>
          <w:p w:rsidR="00A03B80" w:rsidRDefault="00A03B80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Integrates healthy messages</w:t>
            </w:r>
          </w:p>
          <w:p w:rsidR="00A03B80" w:rsidRPr="00A03B80" w:rsidRDefault="00A03B80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in association with OD</w:t>
            </w:r>
          </w:p>
          <w:p w:rsidR="00A03B80" w:rsidRDefault="00A03B80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 (Projects) – Uses the approach where the Program with diversified partners,</w:t>
            </w:r>
            <w:r w:rsidR="00D95113">
              <w:rPr>
                <w:sz w:val="24"/>
                <w:szCs w:val="24"/>
              </w:rPr>
              <w:t xml:space="preserve"> more ownership for NS, Program driven, many opportunity, big or small scale still maintain the project</w:t>
            </w:r>
          </w:p>
          <w:p w:rsidR="00530129" w:rsidRPr="00B6445B" w:rsidRDefault="00D95113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CSR is dependent on good collaboration/integration at different levels</w:t>
            </w:r>
          </w:p>
          <w:p w:rsidR="008A1027" w:rsidRPr="00B6445B" w:rsidRDefault="008A1027" w:rsidP="00B6445B">
            <w:pPr>
              <w:pStyle w:val="ListParagraph"/>
              <w:rPr>
                <w:sz w:val="24"/>
                <w:szCs w:val="24"/>
              </w:rPr>
            </w:pPr>
          </w:p>
          <w:p w:rsidR="00B12967" w:rsidRDefault="00D95113" w:rsidP="00B6445B">
            <w:pPr>
              <w:rPr>
                <w:sz w:val="24"/>
                <w:szCs w:val="24"/>
              </w:rPr>
            </w:pPr>
            <w:r w:rsidRPr="00B6445B">
              <w:rPr>
                <w:sz w:val="24"/>
                <w:szCs w:val="24"/>
              </w:rPr>
              <w:t>Question</w:t>
            </w:r>
            <w:r w:rsidR="00B12967">
              <w:rPr>
                <w:sz w:val="24"/>
                <w:szCs w:val="24"/>
              </w:rPr>
              <w:t>s</w:t>
            </w:r>
          </w:p>
          <w:p w:rsidR="00B6445B" w:rsidRPr="00B6445B" w:rsidRDefault="00B12967" w:rsidP="00B6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95113" w:rsidRPr="00B6445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 to make program </w:t>
            </w:r>
            <w:r w:rsidR="007667D2">
              <w:rPr>
                <w:sz w:val="24"/>
                <w:szCs w:val="24"/>
              </w:rPr>
              <w:t>sustainable</w:t>
            </w:r>
            <w:r>
              <w:rPr>
                <w:sz w:val="24"/>
                <w:szCs w:val="24"/>
              </w:rPr>
              <w:t>?</w:t>
            </w:r>
          </w:p>
          <w:p w:rsidR="008A1027" w:rsidRPr="00B6445B" w:rsidRDefault="007667D2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Integrate </w:t>
            </w:r>
            <w:r w:rsidR="00D95113" w:rsidRPr="00B6445B">
              <w:rPr>
                <w:sz w:val="24"/>
                <w:szCs w:val="24"/>
              </w:rPr>
              <w:t xml:space="preserve">health topics into existing project </w:t>
            </w:r>
            <w:r w:rsidR="00B6445B" w:rsidRPr="00B6445B">
              <w:rPr>
                <w:sz w:val="24"/>
                <w:szCs w:val="24"/>
              </w:rPr>
              <w:t>e.g.</w:t>
            </w:r>
            <w:r w:rsidR="00D95113" w:rsidRPr="00B6445B">
              <w:rPr>
                <w:sz w:val="24"/>
                <w:szCs w:val="24"/>
              </w:rPr>
              <w:t xml:space="preserve"> HIV make cross cutting, </w:t>
            </w:r>
          </w:p>
          <w:p w:rsidR="00D95113" w:rsidRPr="00D95113" w:rsidRDefault="007667D2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d</w:t>
            </w:r>
            <w:r w:rsidR="00D95113" w:rsidRPr="00D95113">
              <w:rPr>
                <w:sz w:val="24"/>
                <w:szCs w:val="24"/>
              </w:rPr>
              <w:t>iverse donors</w:t>
            </w:r>
          </w:p>
          <w:p w:rsidR="00D95113" w:rsidRPr="00D95113" w:rsidRDefault="00B6445B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o</w:t>
            </w:r>
            <w:r w:rsidR="00D95113" w:rsidRPr="00D95113">
              <w:rPr>
                <w:sz w:val="24"/>
                <w:szCs w:val="24"/>
              </w:rPr>
              <w:t>wnership of programs</w:t>
            </w:r>
            <w:r>
              <w:rPr>
                <w:sz w:val="24"/>
                <w:szCs w:val="24"/>
              </w:rPr>
              <w:t xml:space="preserve"> </w:t>
            </w:r>
            <w:r w:rsidR="007667D2">
              <w:rPr>
                <w:sz w:val="24"/>
                <w:szCs w:val="24"/>
              </w:rPr>
              <w:t>who will be able to mobilize their own</w:t>
            </w:r>
            <w:r>
              <w:rPr>
                <w:sz w:val="24"/>
                <w:szCs w:val="24"/>
              </w:rPr>
              <w:t xml:space="preserve"> resources. Communities even if they are vulnerable they have capacities</w:t>
            </w:r>
          </w:p>
          <w:p w:rsidR="00D95113" w:rsidRDefault="00D95113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95113">
              <w:rPr>
                <w:sz w:val="24"/>
                <w:szCs w:val="24"/>
              </w:rPr>
              <w:lastRenderedPageBreak/>
              <w:t>Attach with DM if no specific funding for health</w:t>
            </w:r>
          </w:p>
          <w:p w:rsidR="00B6445B" w:rsidRDefault="00B6445B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to mobilize to local funding – within country</w:t>
            </w:r>
          </w:p>
          <w:p w:rsidR="00B6445B" w:rsidRDefault="00B6445B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="007667D2">
              <w:rPr>
                <w:sz w:val="24"/>
                <w:szCs w:val="24"/>
              </w:rPr>
              <w:t>tilise</w:t>
            </w:r>
            <w:proofErr w:type="spellEnd"/>
            <w:r>
              <w:rPr>
                <w:sz w:val="24"/>
                <w:szCs w:val="24"/>
              </w:rPr>
              <w:t xml:space="preserve"> National Society funding to core activities</w:t>
            </w:r>
          </w:p>
          <w:p w:rsidR="007667D2" w:rsidRDefault="00B6445B" w:rsidP="00B6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conducting health assessment or multi-</w:t>
            </w:r>
            <w:proofErr w:type="spellStart"/>
            <w:r>
              <w:rPr>
                <w:sz w:val="24"/>
                <w:szCs w:val="24"/>
              </w:rPr>
              <w:t>sectoral</w:t>
            </w:r>
            <w:proofErr w:type="spellEnd"/>
            <w:r>
              <w:rPr>
                <w:sz w:val="24"/>
                <w:szCs w:val="24"/>
              </w:rPr>
              <w:t xml:space="preserve"> assessment? </w:t>
            </w:r>
          </w:p>
          <w:p w:rsidR="007667D2" w:rsidRDefault="007667D2" w:rsidP="00B6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Answer: </w:t>
            </w:r>
            <w:r w:rsidR="00B6445B">
              <w:rPr>
                <w:sz w:val="24"/>
                <w:szCs w:val="24"/>
              </w:rPr>
              <w:t>CRS in the process of developing CRS approach between health and DM</w:t>
            </w:r>
            <w:r w:rsidR="00916CBC">
              <w:rPr>
                <w:sz w:val="24"/>
                <w:szCs w:val="24"/>
              </w:rPr>
              <w:t xml:space="preserve"> previously. </w:t>
            </w:r>
          </w:p>
          <w:p w:rsidR="00F90796" w:rsidRDefault="007667D2" w:rsidP="007667D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Abhishek: </w:t>
            </w:r>
            <w:proofErr w:type="spellStart"/>
            <w:r w:rsidR="00F90796">
              <w:rPr>
                <w:sz w:val="24"/>
                <w:szCs w:val="24"/>
              </w:rPr>
              <w:t>Multisecotral</w:t>
            </w:r>
            <w:proofErr w:type="spellEnd"/>
            <w:r w:rsidR="00E34009">
              <w:rPr>
                <w:sz w:val="24"/>
                <w:szCs w:val="24"/>
              </w:rPr>
              <w:t xml:space="preserve"> </w:t>
            </w:r>
            <w:r w:rsidR="0079231A">
              <w:rPr>
                <w:sz w:val="24"/>
                <w:szCs w:val="24"/>
              </w:rPr>
              <w:t>Assessment</w:t>
            </w:r>
            <w:r w:rsidR="00F90796">
              <w:rPr>
                <w:sz w:val="24"/>
                <w:szCs w:val="24"/>
              </w:rPr>
              <w:t xml:space="preserve">: </w:t>
            </w:r>
            <w:r w:rsidR="00E34009">
              <w:rPr>
                <w:sz w:val="24"/>
                <w:szCs w:val="24"/>
              </w:rPr>
              <w:t>Risk Reduction Field Assessment:</w:t>
            </w:r>
            <w:r w:rsidR="00F90796" w:rsidRPr="00F90796">
              <w:rPr>
                <w:sz w:val="24"/>
                <w:szCs w:val="24"/>
              </w:rPr>
              <w:t xml:space="preserve"> Review the secondary data, problem tree and go to the community with </w:t>
            </w:r>
            <w:r w:rsidR="00F90796">
              <w:rPr>
                <w:sz w:val="24"/>
                <w:szCs w:val="24"/>
              </w:rPr>
              <w:t xml:space="preserve">some issues – </w:t>
            </w:r>
            <w:proofErr w:type="spellStart"/>
            <w:r w:rsidR="00F90796">
              <w:rPr>
                <w:sz w:val="24"/>
                <w:szCs w:val="24"/>
              </w:rPr>
              <w:t>multisectoral</w:t>
            </w:r>
            <w:proofErr w:type="spellEnd"/>
            <w:r w:rsidR="00F90796">
              <w:rPr>
                <w:sz w:val="24"/>
                <w:szCs w:val="24"/>
              </w:rPr>
              <w:t xml:space="preserve"> assessment booklet, - step by step process</w:t>
            </w:r>
            <w:r>
              <w:rPr>
                <w:sz w:val="24"/>
                <w:szCs w:val="24"/>
              </w:rPr>
              <w:t>,</w:t>
            </w:r>
            <w:r w:rsidR="00F90796">
              <w:rPr>
                <w:sz w:val="24"/>
                <w:szCs w:val="24"/>
              </w:rPr>
              <w:t xml:space="preserve"> joint assessment, and pl</w:t>
            </w:r>
            <w:r>
              <w:rPr>
                <w:sz w:val="24"/>
                <w:szCs w:val="24"/>
              </w:rPr>
              <w:t xml:space="preserve">anning and come back together at </w:t>
            </w:r>
            <w:r w:rsidR="00F90796">
              <w:rPr>
                <w:sz w:val="24"/>
                <w:szCs w:val="24"/>
              </w:rPr>
              <w:t>different times</w:t>
            </w:r>
            <w:r>
              <w:rPr>
                <w:sz w:val="24"/>
                <w:szCs w:val="24"/>
              </w:rPr>
              <w:t xml:space="preserve"> during project</w:t>
            </w:r>
            <w:r w:rsidR="00F90796">
              <w:rPr>
                <w:sz w:val="24"/>
                <w:szCs w:val="24"/>
              </w:rPr>
              <w:t xml:space="preserve">. </w:t>
            </w:r>
            <w:proofErr w:type="spellStart"/>
            <w:r w:rsidR="00F90796">
              <w:rPr>
                <w:sz w:val="24"/>
                <w:szCs w:val="24"/>
              </w:rPr>
              <w:t>Finalise</w:t>
            </w:r>
            <w:proofErr w:type="spellEnd"/>
            <w:r w:rsidR="00F90796">
              <w:rPr>
                <w:sz w:val="24"/>
                <w:szCs w:val="24"/>
              </w:rPr>
              <w:t xml:space="preserve"> by end of next year</w:t>
            </w:r>
          </w:p>
          <w:p w:rsidR="00F90796" w:rsidRDefault="00F90796" w:rsidP="00F9079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study on field sessions</w:t>
            </w:r>
            <w:r w:rsidR="00916CBC">
              <w:rPr>
                <w:sz w:val="24"/>
                <w:szCs w:val="24"/>
              </w:rPr>
              <w:t xml:space="preserve"> – will be end of this year</w:t>
            </w:r>
          </w:p>
          <w:p w:rsidR="00916CBC" w:rsidRDefault="00916CBC" w:rsidP="00F9079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of community volunteers so that they will</w:t>
            </w:r>
            <w:r w:rsidR="007667D2">
              <w:rPr>
                <w:sz w:val="24"/>
                <w:szCs w:val="24"/>
              </w:rPr>
              <w:t xml:space="preserve"> be able to own the project</w:t>
            </w:r>
          </w:p>
          <w:p w:rsidR="00916CBC" w:rsidRDefault="00916CBC" w:rsidP="00F9079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Myanmar Use First Aid as entry point before conducting VCA . </w:t>
            </w:r>
          </w:p>
          <w:p w:rsidR="00024CBC" w:rsidRPr="00F90796" w:rsidRDefault="00024CBC" w:rsidP="00024CBC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8A1027" w:rsidRPr="0064099D" w:rsidRDefault="00916CBC" w:rsidP="00916CBC">
            <w:pPr>
              <w:rPr>
                <w:i/>
                <w:iCs/>
                <w:sz w:val="24"/>
                <w:szCs w:val="24"/>
              </w:rPr>
            </w:pPr>
            <w:r w:rsidRPr="0064099D">
              <w:rPr>
                <w:i/>
                <w:iCs/>
                <w:sz w:val="24"/>
                <w:szCs w:val="24"/>
              </w:rPr>
              <w:t>Pandemic Preparedness – Abhishek</w:t>
            </w:r>
          </w:p>
          <w:p w:rsidR="00916CBC" w:rsidRPr="00916CBC" w:rsidRDefault="00916CBC" w:rsidP="00916CB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>In SEA PP is not  a new thing as there has been a range of</w:t>
            </w:r>
            <w:r>
              <w:rPr>
                <w:sz w:val="24"/>
                <w:szCs w:val="24"/>
              </w:rPr>
              <w:t xml:space="preserve"> </w:t>
            </w:r>
            <w:r w:rsidR="00E34009">
              <w:rPr>
                <w:sz w:val="24"/>
                <w:szCs w:val="24"/>
              </w:rPr>
              <w:t>activities</w:t>
            </w:r>
            <w:r w:rsidR="0064099D">
              <w:rPr>
                <w:sz w:val="24"/>
                <w:szCs w:val="24"/>
              </w:rPr>
              <w:t xml:space="preserve"> for SARS, H1N</w:t>
            </w:r>
            <w:r w:rsidR="00E34009">
              <w:rPr>
                <w:sz w:val="24"/>
                <w:szCs w:val="24"/>
              </w:rPr>
              <w:t>1 and engage</w:t>
            </w:r>
            <w:r w:rsidR="007667D2">
              <w:rPr>
                <w:sz w:val="24"/>
                <w:szCs w:val="24"/>
              </w:rPr>
              <w:t>d</w:t>
            </w:r>
            <w:r w:rsidR="00E34009">
              <w:rPr>
                <w:sz w:val="24"/>
                <w:szCs w:val="24"/>
              </w:rPr>
              <w:t xml:space="preserve"> with pandemic agencies. Initially there was pandemic preparedness focus for national societies and then H1N1 so the fo</w:t>
            </w:r>
            <w:r w:rsidR="007667D2">
              <w:rPr>
                <w:sz w:val="24"/>
                <w:szCs w:val="24"/>
              </w:rPr>
              <w:t>cus changed to H1N1 response</w:t>
            </w:r>
          </w:p>
          <w:p w:rsidR="00916CBC" w:rsidRPr="00916CBC" w:rsidRDefault="00916CBC" w:rsidP="00916CB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>Tools have been developed to support Pandemic Preparedness</w:t>
            </w:r>
          </w:p>
          <w:p w:rsidR="00916CBC" w:rsidRPr="007667D2" w:rsidRDefault="007667D2" w:rsidP="007667D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</w:t>
            </w:r>
            <w:r w:rsidR="00916CBC" w:rsidRPr="00E34009">
              <w:rPr>
                <w:sz w:val="24"/>
                <w:szCs w:val="24"/>
              </w:rPr>
              <w:t>eality, community bears the burden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</w:t>
            </w:r>
            <w:proofErr w:type="spellEnd"/>
            <w:r>
              <w:rPr>
                <w:sz w:val="24"/>
                <w:szCs w:val="24"/>
              </w:rPr>
              <w:t xml:space="preserve"> as </w:t>
            </w:r>
            <w:r w:rsidR="00E34009" w:rsidRPr="007667D2">
              <w:rPr>
                <w:sz w:val="24"/>
                <w:szCs w:val="24"/>
              </w:rPr>
              <w:t>the health sector may be overwhelmed</w:t>
            </w:r>
          </w:p>
          <w:p w:rsidR="00916CBC" w:rsidRPr="00916CBC" w:rsidRDefault="00916CBC" w:rsidP="00916CB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 xml:space="preserve">Community Preparedness considered least invested in </w:t>
            </w:r>
            <w:r w:rsidRPr="00916CBC">
              <w:rPr>
                <w:sz w:val="24"/>
                <w:szCs w:val="24"/>
              </w:rPr>
              <w:lastRenderedPageBreak/>
              <w:t>global preparedness</w:t>
            </w:r>
          </w:p>
          <w:p w:rsidR="00916CBC" w:rsidRPr="00916CBC" w:rsidRDefault="00916CBC" w:rsidP="007667D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>Focus</w:t>
            </w:r>
            <w:r w:rsidR="007667D2">
              <w:rPr>
                <w:sz w:val="24"/>
                <w:szCs w:val="24"/>
              </w:rPr>
              <w:t xml:space="preserve"> has been on</w:t>
            </w:r>
            <w:r w:rsidRPr="00916CBC">
              <w:rPr>
                <w:sz w:val="24"/>
                <w:szCs w:val="24"/>
              </w:rPr>
              <w:t xml:space="preserve"> clinical care not </w:t>
            </w:r>
            <w:r w:rsidR="00E34009">
              <w:rPr>
                <w:sz w:val="24"/>
                <w:szCs w:val="24"/>
              </w:rPr>
              <w:t>primary prevention</w:t>
            </w:r>
          </w:p>
          <w:p w:rsidR="00916CBC" w:rsidRPr="00916CBC" w:rsidRDefault="00916CBC" w:rsidP="00916CB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>Aim to shift from relief to more risk reduction mode</w:t>
            </w:r>
          </w:p>
          <w:p w:rsidR="00916CBC" w:rsidRDefault="00916CBC" w:rsidP="007667D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16CBC">
              <w:rPr>
                <w:sz w:val="24"/>
                <w:szCs w:val="24"/>
              </w:rPr>
              <w:t>Developing concept note, regional coordination and non-</w:t>
            </w:r>
            <w:proofErr w:type="spellStart"/>
            <w:r w:rsidRPr="00916CBC">
              <w:rPr>
                <w:sz w:val="24"/>
                <w:szCs w:val="24"/>
              </w:rPr>
              <w:t>pharm</w:t>
            </w:r>
            <w:r w:rsidR="0064099D">
              <w:rPr>
                <w:sz w:val="24"/>
                <w:szCs w:val="24"/>
              </w:rPr>
              <w:t>c</w:t>
            </w:r>
            <w:r w:rsidRPr="00916CBC">
              <w:rPr>
                <w:sz w:val="24"/>
                <w:szCs w:val="24"/>
              </w:rPr>
              <w:t>alogical</w:t>
            </w:r>
            <w:proofErr w:type="spellEnd"/>
            <w:r w:rsidRPr="00916CBC">
              <w:rPr>
                <w:sz w:val="24"/>
                <w:szCs w:val="24"/>
              </w:rPr>
              <w:t xml:space="preserve"> </w:t>
            </w:r>
            <w:r w:rsidR="007667D2">
              <w:rPr>
                <w:sz w:val="24"/>
                <w:szCs w:val="24"/>
              </w:rPr>
              <w:t>interventions</w:t>
            </w:r>
          </w:p>
          <w:p w:rsidR="00E34009" w:rsidRDefault="00E34009" w:rsidP="007667D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 </w:t>
            </w:r>
            <w:r w:rsidR="007667D2">
              <w:rPr>
                <w:sz w:val="24"/>
                <w:szCs w:val="24"/>
              </w:rPr>
              <w:t xml:space="preserve">not will include </w:t>
            </w:r>
            <w:r>
              <w:rPr>
                <w:sz w:val="24"/>
                <w:szCs w:val="24"/>
              </w:rPr>
              <w:t>develop</w:t>
            </w:r>
            <w:r w:rsidR="007667D2">
              <w:rPr>
                <w:sz w:val="24"/>
                <w:szCs w:val="24"/>
              </w:rPr>
              <w:t xml:space="preserve">ing </w:t>
            </w:r>
            <w:r>
              <w:rPr>
                <w:sz w:val="24"/>
                <w:szCs w:val="24"/>
              </w:rPr>
              <w:t xml:space="preserve"> a regional standard operating procedures</w:t>
            </w:r>
          </w:p>
          <w:p w:rsidR="00E34009" w:rsidRDefault="00E34009" w:rsidP="00E3400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400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step Pandemic Preparedness</w:t>
            </w:r>
            <w:r w:rsidR="007667D2">
              <w:rPr>
                <w:sz w:val="24"/>
                <w:szCs w:val="24"/>
              </w:rPr>
              <w:t xml:space="preserve"> workshop</w:t>
            </w:r>
            <w:r>
              <w:rPr>
                <w:sz w:val="24"/>
                <w:szCs w:val="24"/>
              </w:rPr>
              <w:t xml:space="preserve"> 17</w:t>
            </w:r>
            <w:r w:rsidRPr="00E340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-20 November 2014,</w:t>
            </w:r>
          </w:p>
          <w:p w:rsidR="00916CBC" w:rsidRPr="0064099D" w:rsidRDefault="00E34009" w:rsidP="0064099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the current status, enhance knowledge and develop POA</w:t>
            </w:r>
          </w:p>
          <w:p w:rsidR="008A1027" w:rsidRDefault="00E34009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is on “One health” – Animal health, environment and public health </w:t>
            </w:r>
          </w:p>
          <w:p w:rsidR="00E34009" w:rsidRDefault="00E34009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on pandemic </w:t>
            </w:r>
            <w:r w:rsidR="0079231A">
              <w:rPr>
                <w:sz w:val="24"/>
                <w:szCs w:val="24"/>
              </w:rPr>
              <w:t>preparedness</w:t>
            </w:r>
            <w:r>
              <w:rPr>
                <w:sz w:val="24"/>
                <w:szCs w:val="24"/>
              </w:rPr>
              <w:t xml:space="preserve"> but include other issues emerging diseases and seasonal </w:t>
            </w:r>
            <w:r w:rsidR="0064099D">
              <w:rPr>
                <w:sz w:val="24"/>
                <w:szCs w:val="24"/>
              </w:rPr>
              <w:t>epidemic</w:t>
            </w:r>
            <w:r w:rsidR="007667D2">
              <w:rPr>
                <w:sz w:val="24"/>
                <w:szCs w:val="24"/>
              </w:rPr>
              <w:t>s</w:t>
            </w:r>
          </w:p>
          <w:p w:rsidR="007667D2" w:rsidRPr="00B6445B" w:rsidRDefault="007667D2" w:rsidP="007667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:rsidR="002366D8" w:rsidRDefault="0079231A" w:rsidP="00B644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Myanmar have volunteers who are  at the airport and do not have</w:t>
            </w:r>
            <w:r w:rsidR="007667D2">
              <w:rPr>
                <w:sz w:val="24"/>
                <w:szCs w:val="24"/>
              </w:rPr>
              <w:t xml:space="preserve"> Personal protection equipment or training need to determine </w:t>
            </w:r>
            <w:proofErr w:type="spellStart"/>
            <w:r w:rsidR="007667D2">
              <w:rPr>
                <w:sz w:val="24"/>
                <w:szCs w:val="24"/>
              </w:rPr>
              <w:t>govt</w:t>
            </w:r>
            <w:proofErr w:type="spellEnd"/>
            <w:r w:rsidR="007667D2">
              <w:rPr>
                <w:sz w:val="24"/>
                <w:szCs w:val="24"/>
              </w:rPr>
              <w:t xml:space="preserve"> and RC responsibility to ensure safety of volunteers</w:t>
            </w:r>
          </w:p>
          <w:p w:rsidR="0079231A" w:rsidRDefault="0079231A" w:rsidP="007667D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meeting –</w:t>
            </w:r>
            <w:r w:rsidR="0064099D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focus on pandemic not on epidemic</w:t>
            </w:r>
            <w:r w:rsidR="00024CBC">
              <w:rPr>
                <w:sz w:val="24"/>
                <w:szCs w:val="24"/>
              </w:rPr>
              <w:t>s. Leaders see the</w:t>
            </w:r>
            <w:r>
              <w:rPr>
                <w:sz w:val="24"/>
                <w:szCs w:val="24"/>
              </w:rPr>
              <w:t xml:space="preserve"> key </w:t>
            </w:r>
            <w:r w:rsidR="007667D2">
              <w:rPr>
                <w:sz w:val="24"/>
                <w:szCs w:val="24"/>
              </w:rPr>
              <w:t xml:space="preserve">added value is the </w:t>
            </w:r>
            <w:r>
              <w:rPr>
                <w:sz w:val="24"/>
                <w:szCs w:val="24"/>
              </w:rPr>
              <w:t xml:space="preserve">access at community, </w:t>
            </w:r>
            <w:r w:rsidR="007667D2">
              <w:rPr>
                <w:sz w:val="24"/>
                <w:szCs w:val="24"/>
              </w:rPr>
              <w:t xml:space="preserve">want an answer to </w:t>
            </w:r>
            <w:r>
              <w:rPr>
                <w:sz w:val="24"/>
                <w:szCs w:val="24"/>
              </w:rPr>
              <w:t xml:space="preserve">what NS </w:t>
            </w:r>
            <w:r w:rsidR="007667D2">
              <w:rPr>
                <w:sz w:val="24"/>
                <w:szCs w:val="24"/>
              </w:rPr>
              <w:t xml:space="preserve">can do using their </w:t>
            </w:r>
            <w:r>
              <w:rPr>
                <w:sz w:val="24"/>
                <w:szCs w:val="24"/>
              </w:rPr>
              <w:t xml:space="preserve">community </w:t>
            </w:r>
            <w:r w:rsidR="0064099D">
              <w:rPr>
                <w:sz w:val="24"/>
                <w:szCs w:val="24"/>
              </w:rPr>
              <w:t xml:space="preserve"> network</w:t>
            </w:r>
            <w:r w:rsidR="007667D2">
              <w:rPr>
                <w:sz w:val="24"/>
                <w:szCs w:val="24"/>
              </w:rPr>
              <w:t xml:space="preserve"> during pandemics</w:t>
            </w:r>
          </w:p>
          <w:p w:rsidR="0079231A" w:rsidRDefault="0079231A" w:rsidP="0079231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invite ASEAN </w:t>
            </w:r>
            <w:r w:rsidR="0064099D">
              <w:rPr>
                <w:sz w:val="24"/>
                <w:szCs w:val="24"/>
              </w:rPr>
              <w:t xml:space="preserve">representative </w:t>
            </w:r>
            <w:r>
              <w:rPr>
                <w:sz w:val="24"/>
                <w:szCs w:val="24"/>
              </w:rPr>
              <w:t>to be</w:t>
            </w:r>
            <w:r w:rsidR="0064099D">
              <w:rPr>
                <w:sz w:val="24"/>
                <w:szCs w:val="24"/>
              </w:rPr>
              <w:t xml:space="preserve"> part of </w:t>
            </w:r>
            <w:r>
              <w:rPr>
                <w:sz w:val="24"/>
                <w:szCs w:val="24"/>
              </w:rPr>
              <w:t xml:space="preserve"> Pandemic Preparedness, Regional lobbying to secure a place in </w:t>
            </w:r>
            <w:r w:rsidR="0064099D">
              <w:rPr>
                <w:sz w:val="24"/>
                <w:szCs w:val="24"/>
              </w:rPr>
              <w:t xml:space="preserve">next year Pandemic Preparedness meeting. </w:t>
            </w:r>
          </w:p>
          <w:p w:rsidR="0064099D" w:rsidRDefault="0064099D" w:rsidP="00F355F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invite WHO, FAO</w:t>
            </w:r>
          </w:p>
          <w:p w:rsidR="007667D2" w:rsidRDefault="007667D2" w:rsidP="007667D2">
            <w:pPr>
              <w:rPr>
                <w:sz w:val="24"/>
                <w:szCs w:val="24"/>
              </w:rPr>
            </w:pPr>
          </w:p>
          <w:p w:rsidR="007667D2" w:rsidRDefault="007667D2" w:rsidP="007667D2">
            <w:pPr>
              <w:rPr>
                <w:sz w:val="24"/>
                <w:szCs w:val="24"/>
              </w:rPr>
            </w:pPr>
          </w:p>
          <w:p w:rsidR="007667D2" w:rsidRPr="007667D2" w:rsidRDefault="007667D2" w:rsidP="007667D2">
            <w:pPr>
              <w:rPr>
                <w:i/>
                <w:iCs/>
                <w:sz w:val="24"/>
                <w:szCs w:val="24"/>
              </w:rPr>
            </w:pPr>
            <w:r w:rsidRPr="007667D2">
              <w:rPr>
                <w:i/>
                <w:iCs/>
                <w:sz w:val="24"/>
                <w:szCs w:val="24"/>
              </w:rPr>
              <w:lastRenderedPageBreak/>
              <w:t>Health Updates - Jim</w:t>
            </w:r>
          </w:p>
          <w:p w:rsidR="0064099D" w:rsidRPr="00B6445B" w:rsidRDefault="007667D2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4099D">
              <w:rPr>
                <w:sz w:val="24"/>
                <w:szCs w:val="24"/>
              </w:rPr>
              <w:t>onsultations with NS to split the CBHFA into CBH and FA and rename CBH</w:t>
            </w:r>
          </w:p>
          <w:p w:rsidR="002366D8" w:rsidRDefault="0064099D" w:rsidP="007667D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 to stren</w:t>
            </w:r>
            <w:r w:rsidR="007667D2">
              <w:rPr>
                <w:sz w:val="24"/>
                <w:szCs w:val="24"/>
              </w:rPr>
              <w:t xml:space="preserve">gthen the science of FA fuelled by the </w:t>
            </w:r>
            <w:r>
              <w:rPr>
                <w:sz w:val="24"/>
                <w:szCs w:val="24"/>
              </w:rPr>
              <w:t>creation of the global health center</w:t>
            </w:r>
          </w:p>
          <w:p w:rsidR="0064099D" w:rsidRDefault="0064099D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definition between health and DM nutrition components</w:t>
            </w:r>
            <w:r w:rsidR="00024CBC">
              <w:rPr>
                <w:sz w:val="24"/>
                <w:szCs w:val="24"/>
              </w:rPr>
              <w:t>. Asia pacific not high  acute malnutrition but prevalence of chronic nutrition</w:t>
            </w:r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health</w:t>
            </w:r>
            <w:r w:rsidR="007667D2">
              <w:rPr>
                <w:sz w:val="24"/>
                <w:szCs w:val="24"/>
              </w:rPr>
              <w:t xml:space="preserve"> (using mobile phones)</w:t>
            </w:r>
            <w:r>
              <w:rPr>
                <w:sz w:val="24"/>
                <w:szCs w:val="24"/>
              </w:rPr>
              <w:t xml:space="preserve"> IFRC can support with the development of this</w:t>
            </w:r>
            <w:r w:rsidR="007667D2">
              <w:rPr>
                <w:sz w:val="24"/>
                <w:szCs w:val="24"/>
              </w:rPr>
              <w:t xml:space="preserve"> with consultants training </w:t>
            </w:r>
            <w:proofErr w:type="spellStart"/>
            <w:r w:rsidR="007667D2">
              <w:rPr>
                <w:sz w:val="24"/>
                <w:szCs w:val="24"/>
              </w:rPr>
              <w:t>etc</w:t>
            </w:r>
            <w:proofErr w:type="spellEnd"/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IFRC has an increased focus on First Aid – mapping to match capacities and needs</w:t>
            </w:r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FA certificate</w:t>
            </w:r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FA forum in AP , FA E bulletin 3 times a year, but are discussing with Global reference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as they are wanting to also produce E bulletin</w:t>
            </w:r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evolve into a health bulletin to share activities</w:t>
            </w:r>
          </w:p>
          <w:p w:rsidR="00024CBC" w:rsidRDefault="00024CBC" w:rsidP="0064099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with AP Fundraising Network – on business development and management training of health mangers and </w:t>
            </w:r>
            <w:proofErr w:type="spellStart"/>
            <w:r>
              <w:rPr>
                <w:sz w:val="24"/>
                <w:szCs w:val="24"/>
              </w:rPr>
              <w:t>utlise</w:t>
            </w:r>
            <w:proofErr w:type="spellEnd"/>
            <w:r>
              <w:rPr>
                <w:sz w:val="24"/>
                <w:szCs w:val="24"/>
              </w:rPr>
              <w:t xml:space="preserve"> peer support mechanism</w:t>
            </w:r>
          </w:p>
          <w:p w:rsidR="00024CBC" w:rsidRDefault="007667D2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App;</w:t>
            </w:r>
            <w:r w:rsidR="00024CBC">
              <w:rPr>
                <w:sz w:val="24"/>
                <w:szCs w:val="24"/>
              </w:rPr>
              <w:t xml:space="preserve"> Myanmar and Philippines</w:t>
            </w:r>
            <w:r w:rsidR="00412897">
              <w:rPr>
                <w:sz w:val="24"/>
                <w:szCs w:val="24"/>
              </w:rPr>
              <w:t xml:space="preserve"> – takes minimum two months from start to launch</w:t>
            </w:r>
          </w:p>
          <w:p w:rsidR="00412897" w:rsidRDefault="007667D2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</w:t>
            </w:r>
            <w:r w:rsidR="00412897">
              <w:rPr>
                <w:sz w:val="24"/>
                <w:szCs w:val="24"/>
              </w:rPr>
              <w:t>etup working groups NCD in emergencies, nutrition in emergencies</w:t>
            </w:r>
          </w:p>
          <w:p w:rsidR="00412897" w:rsidRDefault="007667D2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r w:rsidR="007E7E9F">
              <w:rPr>
                <w:sz w:val="24"/>
                <w:szCs w:val="24"/>
              </w:rPr>
              <w:t>t</w:t>
            </w:r>
            <w:r w:rsidR="00412897">
              <w:rPr>
                <w:sz w:val="24"/>
                <w:szCs w:val="24"/>
              </w:rPr>
              <w:t xml:space="preserve">rack and engage health staff/volunteers trained in emergency health </w:t>
            </w:r>
            <w:r w:rsidR="007E7E9F">
              <w:rPr>
                <w:sz w:val="24"/>
                <w:szCs w:val="24"/>
              </w:rPr>
              <w:t>and determine if still available</w:t>
            </w:r>
          </w:p>
          <w:p w:rsidR="00412897" w:rsidRDefault="00412897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</w:t>
            </w:r>
            <w:r w:rsidR="007E7E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buil</w:t>
            </w:r>
            <w:r w:rsidR="00FA104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up youth engagement – utilize the yes strategy</w:t>
            </w:r>
          </w:p>
          <w:p w:rsidR="00412897" w:rsidRDefault="00412897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VNRDB workshops</w:t>
            </w:r>
          </w:p>
          <w:p w:rsidR="00412897" w:rsidRDefault="00412897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Engagement with GAP on blood services</w:t>
            </w:r>
          </w:p>
          <w:p w:rsidR="00412897" w:rsidRDefault="00412897" w:rsidP="007E7E9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Psychosocial support – SEA are interest</w:t>
            </w:r>
            <w:r w:rsidR="007E7E9F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in suppo</w:t>
            </w:r>
            <w:r w:rsidR="007E7E9F">
              <w:rPr>
                <w:sz w:val="24"/>
                <w:szCs w:val="24"/>
              </w:rPr>
              <w:t xml:space="preserve">rting work </w:t>
            </w:r>
            <w:r>
              <w:rPr>
                <w:sz w:val="24"/>
                <w:szCs w:val="24"/>
              </w:rPr>
              <w:t xml:space="preserve"> with links </w:t>
            </w:r>
            <w:r w:rsidR="007E7E9F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 xml:space="preserve"> PS Centre</w:t>
            </w:r>
            <w:r w:rsidR="007E7E9F">
              <w:rPr>
                <w:sz w:val="24"/>
                <w:szCs w:val="24"/>
              </w:rPr>
              <w:t xml:space="preserve">. As no delegate in area how can we continue to provide support to NS </w:t>
            </w:r>
          </w:p>
          <w:p w:rsidR="00FA1044" w:rsidRDefault="00FA1044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health mapping</w:t>
            </w:r>
            <w:r w:rsidR="007E7E9F">
              <w:rPr>
                <w:sz w:val="24"/>
                <w:szCs w:val="24"/>
              </w:rPr>
              <w:t>; Thank-you for completing, Geneva</w:t>
            </w:r>
            <w:r>
              <w:rPr>
                <w:sz w:val="24"/>
                <w:szCs w:val="24"/>
              </w:rPr>
              <w:t xml:space="preserve"> are now complying and analyzing</w:t>
            </w:r>
          </w:p>
          <w:p w:rsidR="00FA1044" w:rsidRDefault="00FA1044" w:rsidP="007E7E9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health</w:t>
            </w:r>
            <w:r w:rsidR="007E7E9F">
              <w:rPr>
                <w:sz w:val="24"/>
                <w:szCs w:val="24"/>
              </w:rPr>
              <w:t xml:space="preserve"> is developing a</w:t>
            </w:r>
            <w:r>
              <w:rPr>
                <w:sz w:val="24"/>
                <w:szCs w:val="24"/>
              </w:rPr>
              <w:t xml:space="preserve"> learning strategy </w:t>
            </w:r>
          </w:p>
          <w:p w:rsidR="00FA1044" w:rsidRDefault="00FA1044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Advocacy report</w:t>
            </w:r>
            <w:r w:rsidR="007E7E9F">
              <w:rPr>
                <w:sz w:val="24"/>
                <w:szCs w:val="24"/>
              </w:rPr>
              <w:t xml:space="preserve"> has been prepared</w:t>
            </w:r>
            <w:r>
              <w:rPr>
                <w:sz w:val="24"/>
                <w:szCs w:val="24"/>
              </w:rPr>
              <w:t xml:space="preserve"> on health and equality</w:t>
            </w:r>
          </w:p>
          <w:p w:rsidR="00FA1044" w:rsidRDefault="00FA1044" w:rsidP="0041289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Ethical commission implementation as we are wanting to conduct research</w:t>
            </w:r>
            <w:r w:rsidR="007E7E9F">
              <w:rPr>
                <w:sz w:val="24"/>
                <w:szCs w:val="24"/>
              </w:rPr>
              <w:t xml:space="preserve"> and there is no ethics committee</w:t>
            </w:r>
          </w:p>
          <w:p w:rsidR="007E7E9F" w:rsidRDefault="007E7E9F" w:rsidP="007E7E9F">
            <w:pPr>
              <w:pStyle w:val="ListParagraph"/>
              <w:rPr>
                <w:sz w:val="24"/>
                <w:szCs w:val="24"/>
              </w:rPr>
            </w:pPr>
          </w:p>
          <w:p w:rsidR="0034574F" w:rsidRPr="0034574F" w:rsidRDefault="0034574F" w:rsidP="0034574F">
            <w:pPr>
              <w:rPr>
                <w:i/>
                <w:iCs/>
                <w:sz w:val="24"/>
                <w:szCs w:val="24"/>
              </w:rPr>
            </w:pPr>
            <w:r w:rsidRPr="0034574F">
              <w:rPr>
                <w:i/>
                <w:iCs/>
                <w:sz w:val="24"/>
                <w:szCs w:val="24"/>
              </w:rPr>
              <w:t>Medical response in sudden-onset emergencies</w:t>
            </w:r>
            <w:r>
              <w:rPr>
                <w:i/>
                <w:iCs/>
                <w:sz w:val="24"/>
                <w:szCs w:val="24"/>
              </w:rPr>
              <w:t xml:space="preserve"> - Jim</w:t>
            </w:r>
          </w:p>
          <w:p w:rsidR="0091352F" w:rsidRPr="0091352F" w:rsidRDefault="0034574F" w:rsidP="0091352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4574F">
              <w:rPr>
                <w:sz w:val="24"/>
                <w:szCs w:val="24"/>
              </w:rPr>
              <w:t>Local to Global Response Tools</w:t>
            </w:r>
            <w:r w:rsidR="0091352F">
              <w:rPr>
                <w:sz w:val="24"/>
                <w:szCs w:val="24"/>
              </w:rPr>
              <w:t xml:space="preserve"> </w:t>
            </w:r>
            <w:r w:rsidR="007E7E9F">
              <w:rPr>
                <w:sz w:val="24"/>
                <w:szCs w:val="24"/>
              </w:rPr>
              <w:t>– many tools</w:t>
            </w:r>
          </w:p>
          <w:p w:rsidR="0034574F" w:rsidRDefault="0091352F" w:rsidP="007E7E9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ERU providers</w:t>
            </w:r>
            <w:r w:rsidR="007E7E9F">
              <w:rPr>
                <w:sz w:val="24"/>
                <w:szCs w:val="24"/>
              </w:rPr>
              <w:t xml:space="preserve"> in region. </w:t>
            </w:r>
            <w:r>
              <w:rPr>
                <w:sz w:val="24"/>
                <w:szCs w:val="24"/>
              </w:rPr>
              <w:t xml:space="preserve"> </w:t>
            </w:r>
            <w:r w:rsidR="007E7E9F">
              <w:rPr>
                <w:sz w:val="24"/>
                <w:szCs w:val="24"/>
              </w:rPr>
              <w:t>Australian RC</w:t>
            </w:r>
            <w:r>
              <w:rPr>
                <w:sz w:val="24"/>
                <w:szCs w:val="24"/>
              </w:rPr>
              <w:t xml:space="preserve"> and Hong Kong</w:t>
            </w:r>
            <w:r w:rsidR="007E7E9F">
              <w:rPr>
                <w:sz w:val="24"/>
                <w:szCs w:val="24"/>
              </w:rPr>
              <w:t xml:space="preserve"> RC </w:t>
            </w:r>
            <w:r>
              <w:rPr>
                <w:sz w:val="24"/>
                <w:szCs w:val="24"/>
              </w:rPr>
              <w:t>provide HR, HK</w:t>
            </w:r>
            <w:r w:rsidR="007E7E9F">
              <w:rPr>
                <w:sz w:val="24"/>
                <w:szCs w:val="24"/>
              </w:rPr>
              <w:t xml:space="preserve"> are in process of</w:t>
            </w:r>
            <w:r>
              <w:rPr>
                <w:sz w:val="24"/>
                <w:szCs w:val="24"/>
              </w:rPr>
              <w:t xml:space="preserve"> developing full ERU</w:t>
            </w:r>
            <w:r w:rsidR="007E7E9F">
              <w:rPr>
                <w:sz w:val="24"/>
                <w:szCs w:val="24"/>
              </w:rPr>
              <w:t xml:space="preserve"> in future. </w:t>
            </w:r>
            <w:r>
              <w:rPr>
                <w:sz w:val="24"/>
                <w:szCs w:val="24"/>
              </w:rPr>
              <w:t xml:space="preserve"> Japan complete ERU </w:t>
            </w:r>
          </w:p>
          <w:p w:rsidR="0091352F" w:rsidRDefault="0091352F" w:rsidP="0034574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Recipients have been China RC, Indonesia, Pakistan, Philippines and Sir Lanka</w:t>
            </w:r>
          </w:p>
          <w:p w:rsidR="0091352F" w:rsidRPr="0091352F" w:rsidRDefault="0091352F" w:rsidP="0091352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NS interest in medical response to regional disasters Malaysia, Republic of Korea, Singapore, Thailand and some middle east countries outside the ERU system</w:t>
            </w:r>
          </w:p>
          <w:p w:rsidR="0091352F" w:rsidRDefault="0091352F" w:rsidP="0034574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IFRC role is in coordination</w:t>
            </w:r>
          </w:p>
          <w:p w:rsidR="00A23D47" w:rsidRPr="00A23D47" w:rsidRDefault="00A23D47" w:rsidP="00A23D4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Establising</w:t>
            </w:r>
            <w:proofErr w:type="spellEnd"/>
            <w:r>
              <w:rPr>
                <w:sz w:val="24"/>
                <w:szCs w:val="24"/>
              </w:rPr>
              <w:t xml:space="preserve"> ERU is a long-term commitment that requires people, equipment, systems procedures and coordination</w:t>
            </w:r>
          </w:p>
          <w:p w:rsidR="00A23D47" w:rsidRPr="0034574F" w:rsidRDefault="00A23D47" w:rsidP="0034574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 ERU technical working group meeting</w:t>
            </w:r>
            <w:r w:rsidR="007E7E9F">
              <w:rPr>
                <w:sz w:val="24"/>
                <w:szCs w:val="24"/>
              </w:rPr>
              <w:t xml:space="preserve"> to included new developments e.g. Psychosocial support</w:t>
            </w:r>
          </w:p>
          <w:p w:rsidR="007E7E9F" w:rsidRPr="007E7E9F" w:rsidRDefault="007E7E9F" w:rsidP="007E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Questions:</w:t>
            </w:r>
          </w:p>
          <w:p w:rsidR="007E7E9F" w:rsidRDefault="00A23D47" w:rsidP="00A23D4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NS request the ERU and is there is a linkage </w:t>
            </w:r>
            <w:r w:rsidR="007E7E9F">
              <w:rPr>
                <w:sz w:val="24"/>
                <w:szCs w:val="24"/>
              </w:rPr>
              <w:t>with DREF?</w:t>
            </w:r>
          </w:p>
          <w:p w:rsidR="007E7E9F" w:rsidRDefault="00A23D47" w:rsidP="007E7E9F">
            <w:pPr>
              <w:rPr>
                <w:sz w:val="24"/>
                <w:szCs w:val="24"/>
              </w:rPr>
            </w:pPr>
            <w:r w:rsidRPr="007E7E9F">
              <w:rPr>
                <w:sz w:val="24"/>
                <w:szCs w:val="24"/>
              </w:rPr>
              <w:t>Answers</w:t>
            </w:r>
            <w:r w:rsidR="007E7E9F">
              <w:rPr>
                <w:sz w:val="24"/>
                <w:szCs w:val="24"/>
              </w:rPr>
              <w:t xml:space="preserve">: </w:t>
            </w:r>
          </w:p>
          <w:p w:rsidR="002366D8" w:rsidRPr="007E7E9F" w:rsidRDefault="00A23D47" w:rsidP="007E7E9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E7E9F">
              <w:rPr>
                <w:sz w:val="24"/>
                <w:szCs w:val="24"/>
              </w:rPr>
              <w:t xml:space="preserve">IFRC tools are deployed at request of National Society and ERU deployed part of EA </w:t>
            </w:r>
          </w:p>
          <w:p w:rsidR="00A23D47" w:rsidRDefault="00A23D47" w:rsidP="00A23D4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standard for field hospital</w:t>
            </w:r>
            <w:r w:rsidR="007E7E9F">
              <w:rPr>
                <w:sz w:val="24"/>
                <w:szCs w:val="24"/>
              </w:rPr>
              <w:t xml:space="preserve"> deployment</w:t>
            </w:r>
            <w:r>
              <w:rPr>
                <w:sz w:val="24"/>
                <w:szCs w:val="24"/>
              </w:rPr>
              <w:t xml:space="preserve"> is 24 hours</w:t>
            </w:r>
          </w:p>
          <w:p w:rsidR="00A23D47" w:rsidRDefault="00A23D47" w:rsidP="00A23D4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ERU functioning within 1 week</w:t>
            </w:r>
          </w:p>
          <w:p w:rsidR="0071350F" w:rsidRDefault="0071350F" w:rsidP="0071350F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8C7BBF" w:rsidRPr="008C7BBF" w:rsidRDefault="008C7BBF" w:rsidP="00FB4E7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Foreign M</w:t>
            </w:r>
            <w:r w:rsidR="00FB4E7C" w:rsidRPr="008C7BBF">
              <w:rPr>
                <w:i/>
                <w:iCs/>
                <w:sz w:val="24"/>
                <w:szCs w:val="24"/>
              </w:rPr>
              <w:t>edic</w:t>
            </w:r>
            <w:r>
              <w:rPr>
                <w:i/>
                <w:iCs/>
                <w:sz w:val="24"/>
                <w:szCs w:val="24"/>
              </w:rPr>
              <w:t>al T</w:t>
            </w:r>
            <w:r w:rsidR="00FB4E7C" w:rsidRPr="008C7BBF">
              <w:rPr>
                <w:i/>
                <w:iCs/>
                <w:sz w:val="24"/>
                <w:szCs w:val="24"/>
              </w:rPr>
              <w:t>eams</w:t>
            </w:r>
            <w:r w:rsidR="007E7E9F">
              <w:rPr>
                <w:i/>
                <w:iCs/>
                <w:sz w:val="24"/>
                <w:szCs w:val="24"/>
              </w:rPr>
              <w:t xml:space="preserve"> (</w:t>
            </w:r>
            <w:r w:rsidR="00FB4E7C" w:rsidRPr="008C7BBF">
              <w:rPr>
                <w:i/>
                <w:iCs/>
                <w:sz w:val="24"/>
                <w:szCs w:val="24"/>
              </w:rPr>
              <w:t>FMT</w:t>
            </w:r>
            <w:r>
              <w:rPr>
                <w:i/>
                <w:iCs/>
                <w:sz w:val="24"/>
                <w:szCs w:val="24"/>
              </w:rPr>
              <w:t>)</w:t>
            </w:r>
            <w:r w:rsidR="00FB4E7C" w:rsidRPr="008C7BBF">
              <w:rPr>
                <w:i/>
                <w:iCs/>
                <w:sz w:val="24"/>
                <w:szCs w:val="24"/>
              </w:rPr>
              <w:t xml:space="preserve"> –</w:t>
            </w:r>
            <w:r w:rsidRPr="008C7BBF">
              <w:rPr>
                <w:i/>
                <w:iCs/>
                <w:sz w:val="24"/>
                <w:szCs w:val="24"/>
              </w:rPr>
              <w:t xml:space="preserve"> Jim</w:t>
            </w:r>
          </w:p>
          <w:p w:rsidR="00A23D47" w:rsidRDefault="00FB4E7C" w:rsidP="00FB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health cluster developed for sudden onset disasters e.g</w:t>
            </w:r>
            <w:r w:rsidR="00713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earthquakes</w:t>
            </w:r>
          </w:p>
          <w:p w:rsidR="00A23D47" w:rsidRPr="00A23D47" w:rsidRDefault="00FB4E7C" w:rsidP="00A23D4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 of Health Professional</w:t>
            </w:r>
            <w:r w:rsidR="00A23D47" w:rsidRPr="00A23D47">
              <w:rPr>
                <w:sz w:val="24"/>
                <w:szCs w:val="24"/>
              </w:rPr>
              <w:t xml:space="preserve"> and supporting staff outside their </w:t>
            </w:r>
            <w:r w:rsidR="007E7E9F">
              <w:rPr>
                <w:sz w:val="24"/>
                <w:szCs w:val="24"/>
              </w:rPr>
              <w:t>country</w:t>
            </w:r>
            <w:r w:rsidR="00A23D47">
              <w:rPr>
                <w:sz w:val="24"/>
                <w:szCs w:val="24"/>
              </w:rPr>
              <w:t xml:space="preserve"> of origin, aiming to provide </w:t>
            </w:r>
            <w:r w:rsidR="00A23D47" w:rsidRPr="00A23D47">
              <w:rPr>
                <w:sz w:val="24"/>
                <w:szCs w:val="24"/>
              </w:rPr>
              <w:t>health care to disaster affected populations</w:t>
            </w:r>
          </w:p>
          <w:p w:rsidR="00A23D47" w:rsidRPr="00A23D47" w:rsidRDefault="00A23D47" w:rsidP="00A23D4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3D47">
              <w:rPr>
                <w:sz w:val="24"/>
                <w:szCs w:val="24"/>
              </w:rPr>
              <w:t>Provide basic advanced healthcare based on international classification and minimum standards</w:t>
            </w:r>
          </w:p>
          <w:p w:rsidR="00A23D47" w:rsidRPr="00A23D47" w:rsidRDefault="00A23D47" w:rsidP="00A23D4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3D47">
              <w:rPr>
                <w:sz w:val="24"/>
                <w:szCs w:val="24"/>
              </w:rPr>
              <w:t xml:space="preserve">During a limited period of times </w:t>
            </w:r>
          </w:p>
          <w:p w:rsidR="00A23D47" w:rsidRDefault="00A23D47" w:rsidP="00A23D4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3D47">
              <w:rPr>
                <w:sz w:val="24"/>
                <w:szCs w:val="24"/>
              </w:rPr>
              <w:t>In existing or temporary structures with or without field hospitals</w:t>
            </w:r>
          </w:p>
          <w:p w:rsidR="00FB4E7C" w:rsidRDefault="00FB4E7C" w:rsidP="00FB4E7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4E7C">
              <w:rPr>
                <w:sz w:val="24"/>
                <w:szCs w:val="24"/>
              </w:rPr>
              <w:t>System</w:t>
            </w:r>
            <w:r>
              <w:rPr>
                <w:sz w:val="24"/>
                <w:szCs w:val="24"/>
              </w:rPr>
              <w:t xml:space="preserve"> developed by health cluster</w:t>
            </w:r>
            <w:r w:rsidRPr="00FB4E7C">
              <w:rPr>
                <w:sz w:val="24"/>
                <w:szCs w:val="24"/>
              </w:rPr>
              <w:t xml:space="preserve"> is being developed to coordinate </w:t>
            </w:r>
            <w:r>
              <w:rPr>
                <w:sz w:val="24"/>
                <w:szCs w:val="24"/>
              </w:rPr>
              <w:t xml:space="preserve">FMT as </w:t>
            </w:r>
            <w:r w:rsidRPr="00FB4E7C">
              <w:rPr>
                <w:sz w:val="24"/>
                <w:szCs w:val="24"/>
              </w:rPr>
              <w:t>appear without invitation, lack of coordination and communication, lack of professional standards of care, data collection and accountability, unclear exit strategies, late arrivals</w:t>
            </w:r>
          </w:p>
          <w:p w:rsidR="00FB4E7C" w:rsidRDefault="00FB4E7C" w:rsidP="00FB4E7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Operationalizing FMT guidelines development can access online</w:t>
            </w:r>
          </w:p>
          <w:p w:rsidR="00FB4E7C" w:rsidRDefault="00FB4E7C" w:rsidP="00FB4E7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three classification looks at UN, IFRC and </w:t>
            </w:r>
            <w:proofErr w:type="spellStart"/>
            <w:r>
              <w:rPr>
                <w:sz w:val="24"/>
                <w:szCs w:val="24"/>
              </w:rPr>
              <w:t>govt</w:t>
            </w:r>
            <w:proofErr w:type="spellEnd"/>
            <w:r>
              <w:rPr>
                <w:sz w:val="24"/>
                <w:szCs w:val="24"/>
              </w:rPr>
              <w:t xml:space="preserve"> systems</w:t>
            </w:r>
          </w:p>
          <w:p w:rsidR="00FB4E7C" w:rsidRDefault="00FB4E7C" w:rsidP="00FB4E7C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Type 1: Out outpatient emergency</w:t>
            </w:r>
          </w:p>
          <w:p w:rsidR="00FB4E7C" w:rsidRDefault="00FB4E7C" w:rsidP="00FB4E7C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2: In patient</w:t>
            </w:r>
            <w:r w:rsidR="00B65A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surgical</w:t>
            </w:r>
            <w:r w:rsidR="00B65A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emergency</w:t>
            </w:r>
          </w:p>
          <w:p w:rsidR="00FB4E7C" w:rsidRPr="00FB4E7C" w:rsidRDefault="00FB4E7C" w:rsidP="00FB4E7C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3: Inpatient referral care</w:t>
            </w:r>
          </w:p>
          <w:p w:rsidR="008A1027" w:rsidRDefault="00FB4E7C" w:rsidP="00FB4E7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4E7C">
              <w:rPr>
                <w:sz w:val="24"/>
                <w:szCs w:val="24"/>
              </w:rPr>
              <w:t>Standards based on ethical practice</w:t>
            </w:r>
            <w:r>
              <w:rPr>
                <w:sz w:val="24"/>
                <w:szCs w:val="24"/>
              </w:rPr>
              <w:t>,</w:t>
            </w:r>
            <w:r w:rsidRPr="00FB4E7C">
              <w:rPr>
                <w:sz w:val="24"/>
                <w:szCs w:val="24"/>
              </w:rPr>
              <w:t xml:space="preserve"> sphere standards</w:t>
            </w:r>
            <w:r>
              <w:rPr>
                <w:sz w:val="24"/>
                <w:szCs w:val="24"/>
              </w:rPr>
              <w:t xml:space="preserve"> and humanitarian standards</w:t>
            </w:r>
          </w:p>
          <w:p w:rsidR="008A1027" w:rsidRDefault="00FB4E7C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B4E7C">
              <w:rPr>
                <w:sz w:val="24"/>
                <w:szCs w:val="24"/>
              </w:rPr>
              <w:t xml:space="preserve">MOH is the lead agency and </w:t>
            </w:r>
            <w:r>
              <w:rPr>
                <w:sz w:val="24"/>
                <w:szCs w:val="24"/>
              </w:rPr>
              <w:t>need to report to MOH when present in-country and they will assign them to location</w:t>
            </w:r>
          </w:p>
          <w:p w:rsidR="00FB4E7C" w:rsidRDefault="00FB4E7C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 are handed over to MOH at the end of mission</w:t>
            </w:r>
          </w:p>
          <w:p w:rsidR="00FB4E7C" w:rsidRDefault="00FB4E7C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guidelines all staff registered in country of staff expertise. First deployment must have experience in emergency</w:t>
            </w:r>
          </w:p>
          <w:p w:rsidR="0071350F" w:rsidRDefault="0071350F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of deployment is on the request by the MOH.</w:t>
            </w:r>
          </w:p>
          <w:p w:rsidR="0071350F" w:rsidRDefault="0071350F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working with </w:t>
            </w:r>
            <w:r w:rsidR="00B65AE5">
              <w:rPr>
                <w:sz w:val="24"/>
                <w:szCs w:val="24"/>
              </w:rPr>
              <w:t>each MOH to support them in the implementation of the international standards on FMT</w:t>
            </w:r>
          </w:p>
          <w:p w:rsidR="001915F0" w:rsidRDefault="001915F0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Secretariat </w:t>
            </w:r>
            <w:r w:rsidR="00B65AE5">
              <w:rPr>
                <w:sz w:val="24"/>
                <w:szCs w:val="24"/>
              </w:rPr>
              <w:t xml:space="preserve"> will </w:t>
            </w:r>
            <w:r>
              <w:rPr>
                <w:sz w:val="24"/>
                <w:szCs w:val="24"/>
              </w:rPr>
              <w:t xml:space="preserve">continue to coordinate </w:t>
            </w:r>
            <w:r w:rsidR="00B65AE5">
              <w:rPr>
                <w:sz w:val="24"/>
                <w:szCs w:val="24"/>
              </w:rPr>
              <w:t>FMT</w:t>
            </w:r>
          </w:p>
          <w:p w:rsidR="001915F0" w:rsidRDefault="001915F0" w:rsidP="0064099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 – Engage governance on emergency response preparedness Dec 2014</w:t>
            </w:r>
          </w:p>
          <w:p w:rsidR="001915F0" w:rsidRPr="007E7E9F" w:rsidRDefault="001915F0" w:rsidP="00B65A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Organize zone FMT meeting Q 1 2015 for those in recipients and providers </w:t>
            </w:r>
            <w:proofErr w:type="spellStart"/>
            <w:r>
              <w:rPr>
                <w:sz w:val="24"/>
                <w:szCs w:val="24"/>
              </w:rPr>
              <w:t>esp</w:t>
            </w:r>
            <w:proofErr w:type="spellEnd"/>
            <w:r>
              <w:rPr>
                <w:sz w:val="24"/>
                <w:szCs w:val="24"/>
              </w:rPr>
              <w:t xml:space="preserve"> involved in </w:t>
            </w:r>
            <w:proofErr w:type="spellStart"/>
            <w:r>
              <w:rPr>
                <w:sz w:val="24"/>
                <w:szCs w:val="24"/>
              </w:rPr>
              <w:t>Hayian</w:t>
            </w:r>
            <w:proofErr w:type="spellEnd"/>
            <w:r>
              <w:rPr>
                <w:sz w:val="24"/>
                <w:szCs w:val="24"/>
              </w:rPr>
              <w:t xml:space="preserve">, and those that are looking at </w:t>
            </w:r>
            <w:r w:rsidR="00B65AE5">
              <w:rPr>
                <w:sz w:val="24"/>
                <w:szCs w:val="24"/>
              </w:rPr>
              <w:t xml:space="preserve">NS </w:t>
            </w:r>
            <w:r>
              <w:rPr>
                <w:sz w:val="24"/>
                <w:szCs w:val="24"/>
              </w:rPr>
              <w:t>with potential FMT capacities, agree on:  internal arrangements to meet standards requirements and coordination mechanisms</w:t>
            </w: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B65AE5" w:rsidRPr="00565C10" w:rsidRDefault="00565C10" w:rsidP="00565C10">
            <w:pPr>
              <w:rPr>
                <w:i/>
                <w:iCs/>
              </w:rPr>
            </w:pPr>
            <w:r w:rsidRPr="00565C10">
              <w:rPr>
                <w:i/>
                <w:iCs/>
              </w:rPr>
              <w:t xml:space="preserve">Suggested </w:t>
            </w:r>
            <w:r w:rsidR="008C7BBF" w:rsidRPr="00565C10">
              <w:rPr>
                <w:i/>
                <w:iCs/>
              </w:rPr>
              <w:t>Recommendations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Advocate to leadership to understand and support CSR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Recognition and sensitization of CSR forum to board members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More funding to implement CSR</w:t>
            </w:r>
          </w:p>
          <w:p w:rsidR="008C7BBF" w:rsidRDefault="00565C10" w:rsidP="008C7BBF">
            <w:pPr>
              <w:pStyle w:val="ListParagraph"/>
              <w:numPr>
                <w:ilvl w:val="0"/>
                <w:numId w:val="18"/>
              </w:numPr>
            </w:pPr>
            <w:r>
              <w:t xml:space="preserve">More support from leadership for regional capacity building </w:t>
            </w:r>
            <w:r>
              <w:lastRenderedPageBreak/>
              <w:t>trainings</w:t>
            </w:r>
          </w:p>
          <w:p w:rsidR="008C7BBF" w:rsidRDefault="00565C10" w:rsidP="008C7BBF">
            <w:pPr>
              <w:pStyle w:val="ListParagraph"/>
              <w:numPr>
                <w:ilvl w:val="0"/>
                <w:numId w:val="18"/>
              </w:numPr>
            </w:pPr>
            <w:r>
              <w:t>To develop integration policy and monitoring mechanism</w:t>
            </w:r>
            <w:r w:rsidR="008C7BBF">
              <w:t xml:space="preserve"> to understand CSR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To support and participate</w:t>
            </w:r>
            <w:r w:rsidR="00565C10">
              <w:t xml:space="preserve"> </w:t>
            </w:r>
            <w:r>
              <w:t xml:space="preserve"> health person in regional TWG meeting</w:t>
            </w:r>
            <w:r w:rsidR="00565C10">
              <w:t>s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Provide the necessary resource to support the road map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Sharing information across technical groups across working groups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Advocate to leadership to understand and support CSR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Have clear focal person for CSR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Develop policy to support integrated approach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Support Resource Mobilization to CSR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Collaboration with MOH and local authorities on  pandemic preparedness</w:t>
            </w:r>
          </w:p>
          <w:p w:rsidR="008C7BBF" w:rsidRDefault="008C7BBF" w:rsidP="008C7BBF">
            <w:pPr>
              <w:pStyle w:val="ListParagraph"/>
              <w:numPr>
                <w:ilvl w:val="0"/>
                <w:numId w:val="18"/>
              </w:numPr>
            </w:pPr>
            <w:r>
              <w:t>Capacity Buildings to  health  thematic under frame work</w:t>
            </w:r>
          </w:p>
          <w:p w:rsidR="00B65AE5" w:rsidRDefault="00B65AE5" w:rsidP="00B65AE5">
            <w:pPr>
              <w:pStyle w:val="ListParagraph"/>
            </w:pPr>
          </w:p>
          <w:p w:rsidR="008C7BBF" w:rsidRPr="007A6CD0" w:rsidRDefault="008C7BBF" w:rsidP="007A6CD0">
            <w:pPr>
              <w:rPr>
                <w:i/>
                <w:iCs/>
                <w:sz w:val="24"/>
                <w:szCs w:val="24"/>
              </w:rPr>
            </w:pPr>
            <w:r w:rsidRPr="008C7BBF">
              <w:rPr>
                <w:i/>
                <w:iCs/>
                <w:sz w:val="24"/>
                <w:szCs w:val="24"/>
              </w:rPr>
              <w:t xml:space="preserve">ART Network – </w:t>
            </w:r>
            <w:proofErr w:type="spellStart"/>
            <w:r w:rsidRPr="008C7BBF">
              <w:rPr>
                <w:i/>
                <w:iCs/>
                <w:sz w:val="24"/>
                <w:szCs w:val="24"/>
              </w:rPr>
              <w:t>Dr</w:t>
            </w:r>
            <w:proofErr w:type="spellEnd"/>
            <w:r w:rsidRPr="008C7BB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7BBF">
              <w:rPr>
                <w:i/>
                <w:iCs/>
                <w:sz w:val="24"/>
                <w:szCs w:val="24"/>
              </w:rPr>
              <w:t>Sok</w:t>
            </w:r>
            <w:proofErr w:type="spellEnd"/>
            <w:r w:rsidRPr="008C7BBF">
              <w:rPr>
                <w:i/>
                <w:iCs/>
                <w:sz w:val="24"/>
                <w:szCs w:val="24"/>
              </w:rPr>
              <w:t xml:space="preserve"> Long</w:t>
            </w:r>
          </w:p>
          <w:p w:rsidR="007A6CD0" w:rsidRDefault="007A6CD0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network started in early 1993 and endorsed by SG</w:t>
            </w:r>
            <w:r w:rsidR="00CB0BA9">
              <w:rPr>
                <w:sz w:val="24"/>
                <w:szCs w:val="24"/>
              </w:rPr>
              <w:t>’</w:t>
            </w:r>
            <w:r w:rsidR="007D7766">
              <w:rPr>
                <w:sz w:val="24"/>
                <w:szCs w:val="24"/>
              </w:rPr>
              <w:t>s</w:t>
            </w:r>
            <w:r w:rsidR="00B65AE5">
              <w:rPr>
                <w:sz w:val="24"/>
                <w:szCs w:val="24"/>
              </w:rPr>
              <w:t xml:space="preserve"> ART member reports directly to SG</w:t>
            </w:r>
          </w:p>
          <w:p w:rsidR="007D7766" w:rsidRDefault="007D7766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objective contribute to HIV, to develop HIV health practitioners and sharing experience</w:t>
            </w:r>
          </w:p>
          <w:p w:rsidR="008C7BBF" w:rsidRDefault="007A6CD0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the need for the future of the ART network</w:t>
            </w:r>
          </w:p>
          <w:p w:rsidR="007A6CD0" w:rsidRDefault="007A6CD0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 is outside the SEA region</w:t>
            </w:r>
          </w:p>
          <w:p w:rsidR="007A6CD0" w:rsidRDefault="007A6CD0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management report, the chair remains to China but want to shift the financial mechanism to Thailand Red Cross </w:t>
            </w:r>
            <w:r w:rsidR="00CB0BA9">
              <w:rPr>
                <w:sz w:val="24"/>
                <w:szCs w:val="24"/>
              </w:rPr>
              <w:t>due to the financial constraints within china e.g</w:t>
            </w:r>
            <w:r w:rsidR="002B68F2">
              <w:rPr>
                <w:sz w:val="24"/>
                <w:szCs w:val="24"/>
              </w:rPr>
              <w:t>.</w:t>
            </w:r>
            <w:r w:rsidR="00CB0BA9">
              <w:rPr>
                <w:sz w:val="24"/>
                <w:szCs w:val="24"/>
              </w:rPr>
              <w:t xml:space="preserve"> </w:t>
            </w:r>
          </w:p>
          <w:p w:rsidR="007A6CD0" w:rsidRDefault="007A6CD0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membership fee 1000 per year. It should go to </w:t>
            </w:r>
            <w:r w:rsidR="002B68F2">
              <w:rPr>
                <w:sz w:val="24"/>
                <w:szCs w:val="24"/>
              </w:rPr>
              <w:t xml:space="preserve">country where </w:t>
            </w:r>
            <w:r>
              <w:rPr>
                <w:sz w:val="24"/>
                <w:szCs w:val="24"/>
              </w:rPr>
              <w:t>secretariat</w:t>
            </w:r>
            <w:r w:rsidR="002B68F2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attached to chairman</w:t>
            </w:r>
          </w:p>
          <w:p w:rsidR="00CB0BA9" w:rsidRDefault="002B68F2" w:rsidP="002B68F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Limited </w:t>
            </w:r>
            <w:r w:rsidR="00CB0BA9">
              <w:rPr>
                <w:sz w:val="24"/>
                <w:szCs w:val="24"/>
              </w:rPr>
              <w:t xml:space="preserve">follow-up on any action plans developed </w:t>
            </w:r>
            <w:r>
              <w:rPr>
                <w:sz w:val="24"/>
                <w:szCs w:val="24"/>
              </w:rPr>
              <w:t>at meetings</w:t>
            </w:r>
          </w:p>
          <w:p w:rsidR="007D7766" w:rsidRDefault="002B68F2" w:rsidP="00CB0BA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</w:t>
            </w:r>
            <w:r w:rsidR="007D7766">
              <w:rPr>
                <w:sz w:val="24"/>
                <w:szCs w:val="24"/>
              </w:rPr>
              <w:t xml:space="preserve">uarterly newsletter or email </w:t>
            </w:r>
            <w:r>
              <w:rPr>
                <w:sz w:val="24"/>
                <w:szCs w:val="24"/>
              </w:rPr>
              <w:t>has stopped</w:t>
            </w:r>
          </w:p>
          <w:p w:rsidR="00CB0BA9" w:rsidRPr="00CB0BA9" w:rsidRDefault="00CB0BA9" w:rsidP="00CB0BA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ICCAP – last year </w:t>
            </w:r>
            <w:r w:rsidR="002B68F2">
              <w:rPr>
                <w:sz w:val="24"/>
                <w:szCs w:val="24"/>
              </w:rPr>
              <w:t>was very active, no presence in 2014</w:t>
            </w:r>
          </w:p>
          <w:p w:rsidR="002B68F2" w:rsidRDefault="002B68F2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 Generals are asking w</w:t>
            </w:r>
            <w:r w:rsidR="007A6CD0">
              <w:rPr>
                <w:sz w:val="24"/>
                <w:szCs w:val="24"/>
              </w:rPr>
              <w:t>hat is the benefit fo</w:t>
            </w:r>
            <w:r>
              <w:rPr>
                <w:sz w:val="24"/>
                <w:szCs w:val="24"/>
              </w:rPr>
              <w:t>r the ART membership costing $1000</w:t>
            </w:r>
          </w:p>
          <w:p w:rsidR="007A6CD0" w:rsidRDefault="00CB0BA9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what is the added value on the ART network to NS programming</w:t>
            </w:r>
            <w:r w:rsidR="002B68F2">
              <w:rPr>
                <w:sz w:val="24"/>
                <w:szCs w:val="24"/>
              </w:rPr>
              <w:t xml:space="preserve"> </w:t>
            </w:r>
            <w:proofErr w:type="spellStart"/>
            <w:r w:rsidR="002B68F2">
              <w:rPr>
                <w:sz w:val="24"/>
                <w:szCs w:val="24"/>
              </w:rPr>
              <w:t>esp</w:t>
            </w:r>
            <w:proofErr w:type="spellEnd"/>
            <w:r w:rsidR="002B68F2">
              <w:rPr>
                <w:sz w:val="24"/>
                <w:szCs w:val="24"/>
              </w:rPr>
              <w:t xml:space="preserve"> when the HIV programs are very small or are include within other programs</w:t>
            </w:r>
          </w:p>
          <w:p w:rsidR="00CB0BA9" w:rsidRDefault="00CB0BA9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Briefing on the ART meeting and invite chairman to present at the Leadership meeting</w:t>
            </w:r>
          </w:p>
          <w:p w:rsidR="00CB0BA9" w:rsidRDefault="00CB0BA9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IFRC will support technically but not financially, held in Beijing</w:t>
            </w:r>
          </w:p>
          <w:p w:rsidR="00CB0BA9" w:rsidRDefault="00CB0BA9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0BA9">
              <w:rPr>
                <w:sz w:val="24"/>
                <w:szCs w:val="24"/>
              </w:rPr>
              <w:t>Next ART meeting 26-27 November</w:t>
            </w:r>
          </w:p>
          <w:p w:rsidR="002B68F2" w:rsidRDefault="002B68F2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 that the leadership consider the future of the ART </w:t>
            </w:r>
            <w:proofErr w:type="spellStart"/>
            <w:r>
              <w:rPr>
                <w:sz w:val="24"/>
                <w:szCs w:val="24"/>
              </w:rPr>
              <w:t>Netowrk</w:t>
            </w:r>
            <w:proofErr w:type="spellEnd"/>
          </w:p>
          <w:p w:rsidR="003625BB" w:rsidRDefault="003625BB" w:rsidP="007A6C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Health TWG raises concerns ART network attach minutes and ask for response from chair</w:t>
            </w: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Default="008C7BBF" w:rsidP="008C7BBF">
            <w:pPr>
              <w:rPr>
                <w:sz w:val="24"/>
                <w:szCs w:val="24"/>
              </w:rPr>
            </w:pPr>
          </w:p>
          <w:p w:rsidR="008C7BBF" w:rsidRPr="008C7BBF" w:rsidRDefault="008C7BBF" w:rsidP="008C7BBF">
            <w:pPr>
              <w:rPr>
                <w:sz w:val="24"/>
                <w:szCs w:val="24"/>
              </w:rPr>
            </w:pPr>
          </w:p>
          <w:p w:rsidR="001915F0" w:rsidRPr="001915F0" w:rsidRDefault="001915F0" w:rsidP="001915F0">
            <w:pPr>
              <w:ind w:left="360"/>
              <w:rPr>
                <w:sz w:val="24"/>
                <w:szCs w:val="24"/>
              </w:rPr>
            </w:pPr>
          </w:p>
          <w:p w:rsidR="00412897" w:rsidRPr="00B6445B" w:rsidRDefault="00412897" w:rsidP="0064099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E343C" w:rsidRDefault="00BE343C" w:rsidP="005D526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 that revise</w:t>
            </w:r>
            <w:r w:rsidR="000320C1">
              <w:rPr>
                <w:sz w:val="24"/>
                <w:szCs w:val="24"/>
              </w:rPr>
              <w:t xml:space="preserve"> CSR</w:t>
            </w:r>
            <w:r w:rsidRPr="00BE343C">
              <w:rPr>
                <w:sz w:val="24"/>
                <w:szCs w:val="24"/>
              </w:rPr>
              <w:t xml:space="preserve"> struct</w:t>
            </w:r>
            <w:r>
              <w:rPr>
                <w:sz w:val="24"/>
                <w:szCs w:val="24"/>
              </w:rPr>
              <w:t xml:space="preserve">ure to simply by </w:t>
            </w:r>
            <w:r w:rsidR="005D526D">
              <w:rPr>
                <w:sz w:val="24"/>
                <w:szCs w:val="24"/>
              </w:rPr>
              <w:t>CSR</w:t>
            </w:r>
            <w:r>
              <w:rPr>
                <w:sz w:val="24"/>
                <w:szCs w:val="24"/>
              </w:rPr>
              <w:t xml:space="preserve"> team</w:t>
            </w:r>
          </w:p>
          <w:p w:rsidR="005D526D" w:rsidRDefault="005D526D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map should have more health content</w:t>
            </w:r>
          </w:p>
          <w:p w:rsidR="004761AF" w:rsidRPr="00D729AD" w:rsidRDefault="004761AF" w:rsidP="004761AF">
            <w:pPr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00D729AD">
              <w:rPr>
                <w:sz w:val="24"/>
                <w:szCs w:val="24"/>
                <w:lang w:val="en-GB"/>
              </w:rPr>
              <w:t>Strengthen information sharing among technical working group</w:t>
            </w:r>
          </w:p>
          <w:p w:rsidR="004761AF" w:rsidRPr="00D729AD" w:rsidRDefault="004761AF" w:rsidP="004761AF">
            <w:pPr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bookmarkStart w:id="0" w:name="_GoBack"/>
            <w:r w:rsidRPr="00D729AD">
              <w:rPr>
                <w:sz w:val="24"/>
                <w:szCs w:val="24"/>
                <w:lang w:val="en-GB"/>
              </w:rPr>
              <w:t>Support Capacity strengthening of the NSs on CSR approach and its implementation</w:t>
            </w:r>
          </w:p>
          <w:bookmarkEnd w:id="0"/>
          <w:p w:rsidR="004761AF" w:rsidRPr="00D729AD" w:rsidRDefault="004761AF" w:rsidP="004761AF">
            <w:pPr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00D729AD">
              <w:rPr>
                <w:sz w:val="24"/>
                <w:szCs w:val="24"/>
                <w:lang w:val="en-GB"/>
              </w:rPr>
              <w:lastRenderedPageBreak/>
              <w:t>Sensitize leadership on the evolving Resilience concept</w:t>
            </w:r>
          </w:p>
          <w:p w:rsidR="004761AF" w:rsidRPr="00D729AD" w:rsidRDefault="004761AF" w:rsidP="004761AF">
            <w:pPr>
              <w:rPr>
                <w:sz w:val="24"/>
                <w:szCs w:val="24"/>
                <w:lang w:val="en-GB"/>
              </w:rPr>
            </w:pPr>
          </w:p>
          <w:p w:rsidR="004761AF" w:rsidRPr="005C672E" w:rsidRDefault="004761AF" w:rsidP="004761A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:rsidR="004761AF" w:rsidRDefault="004761AF" w:rsidP="004761A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4761AF" w:rsidRDefault="004761AF" w:rsidP="004761A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4761AF" w:rsidRDefault="004761AF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79231A" w:rsidRDefault="0079231A" w:rsidP="0079231A">
            <w:pPr>
              <w:rPr>
                <w:sz w:val="24"/>
                <w:szCs w:val="24"/>
              </w:rPr>
            </w:pPr>
          </w:p>
          <w:p w:rsidR="0064099D" w:rsidRDefault="0079231A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4099D">
              <w:rPr>
                <w:sz w:val="24"/>
                <w:szCs w:val="24"/>
              </w:rPr>
              <w:t xml:space="preserve">Suggest include a session the stakeholders assessment is included and </w:t>
            </w:r>
            <w:r w:rsidRPr="0064099D">
              <w:rPr>
                <w:sz w:val="24"/>
                <w:szCs w:val="24"/>
              </w:rPr>
              <w:lastRenderedPageBreak/>
              <w:t>who can support the National Societies technically and  protective equipment.</w:t>
            </w:r>
          </w:p>
          <w:p w:rsidR="0079231A" w:rsidRPr="0064099D" w:rsidRDefault="0079231A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4099D">
              <w:rPr>
                <w:sz w:val="24"/>
                <w:szCs w:val="24"/>
              </w:rPr>
              <w:t xml:space="preserve">  Identify the areas and what support the National Societies will require</w:t>
            </w:r>
          </w:p>
          <w:p w:rsidR="0079231A" w:rsidRPr="0034574F" w:rsidRDefault="0079231A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4574F">
              <w:rPr>
                <w:sz w:val="24"/>
                <w:szCs w:val="24"/>
              </w:rPr>
              <w:t xml:space="preserve">Add session what the </w:t>
            </w:r>
            <w:r w:rsidR="0034574F" w:rsidRPr="0034574F">
              <w:rPr>
                <w:sz w:val="24"/>
                <w:szCs w:val="24"/>
              </w:rPr>
              <w:t>information sharing mechanism among NS</w:t>
            </w:r>
          </w:p>
          <w:p w:rsidR="0079231A" w:rsidRDefault="0064099D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4099D">
              <w:rPr>
                <w:sz w:val="24"/>
                <w:szCs w:val="24"/>
              </w:rPr>
              <w:t>Abhishek will share concept note and agenda. Invitation will be sent next week</w:t>
            </w:r>
          </w:p>
          <w:p w:rsidR="006027CA" w:rsidRDefault="006027CA" w:rsidP="006027CA">
            <w:pPr>
              <w:pStyle w:val="ListParagraph"/>
              <w:rPr>
                <w:sz w:val="24"/>
                <w:szCs w:val="24"/>
              </w:rPr>
            </w:pPr>
          </w:p>
          <w:p w:rsidR="0064099D" w:rsidRDefault="0064099D" w:rsidP="0064099D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64099D" w:rsidRDefault="0064099D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Societies to share their review of community health program</w:t>
            </w:r>
          </w:p>
          <w:p w:rsidR="00024CBC" w:rsidRPr="00024CBC" w:rsidRDefault="00024CBC" w:rsidP="00024CBC">
            <w:pPr>
              <w:pStyle w:val="ListParagraph"/>
              <w:rPr>
                <w:sz w:val="24"/>
                <w:szCs w:val="24"/>
              </w:rPr>
            </w:pPr>
          </w:p>
          <w:p w:rsidR="00024CBC" w:rsidRDefault="00024CBC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NS </w:t>
            </w:r>
            <w:r w:rsidR="0034574F">
              <w:rPr>
                <w:sz w:val="24"/>
                <w:szCs w:val="24"/>
              </w:rPr>
              <w:t xml:space="preserve">encouraged to </w:t>
            </w:r>
            <w:r>
              <w:rPr>
                <w:sz w:val="24"/>
                <w:szCs w:val="24"/>
              </w:rPr>
              <w:t>reflect on their role in chronic nutrition</w:t>
            </w:r>
          </w:p>
          <w:p w:rsidR="005C672E" w:rsidRPr="005C672E" w:rsidRDefault="005C672E" w:rsidP="005C672E">
            <w:pPr>
              <w:pStyle w:val="ListParagraph"/>
              <w:rPr>
                <w:sz w:val="24"/>
                <w:szCs w:val="24"/>
              </w:rPr>
            </w:pPr>
          </w:p>
          <w:p w:rsidR="005C672E" w:rsidRP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20"/>
                <w:szCs w:val="20"/>
                <w:lang w:val="en-GB" w:eastAsia="en-GB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Default="005C672E" w:rsidP="005C672E">
            <w:pPr>
              <w:rPr>
                <w:sz w:val="24"/>
                <w:szCs w:val="24"/>
              </w:rPr>
            </w:pPr>
          </w:p>
          <w:p w:rsidR="005C672E" w:rsidRPr="005C672E" w:rsidRDefault="005C672E" w:rsidP="005C672E">
            <w:pPr>
              <w:rPr>
                <w:sz w:val="24"/>
                <w:szCs w:val="24"/>
              </w:rPr>
            </w:pPr>
          </w:p>
          <w:p w:rsidR="00E66175" w:rsidRPr="00E66175" w:rsidRDefault="00E66175" w:rsidP="00E66175">
            <w:pPr>
              <w:pStyle w:val="ListParagraph"/>
              <w:rPr>
                <w:sz w:val="24"/>
                <w:szCs w:val="24"/>
              </w:rPr>
            </w:pPr>
          </w:p>
          <w:p w:rsidR="00E66175" w:rsidRDefault="00E66175" w:rsidP="00E66175">
            <w:pPr>
              <w:rPr>
                <w:sz w:val="24"/>
                <w:szCs w:val="24"/>
              </w:rPr>
            </w:pPr>
          </w:p>
          <w:p w:rsidR="00E66175" w:rsidRPr="00E66175" w:rsidRDefault="00E66175" w:rsidP="00E66175">
            <w:pPr>
              <w:rPr>
                <w:sz w:val="24"/>
                <w:szCs w:val="24"/>
              </w:rPr>
            </w:pPr>
          </w:p>
          <w:p w:rsidR="00024CBC" w:rsidRPr="00024CBC" w:rsidRDefault="00024CBC" w:rsidP="00024CBC">
            <w:pPr>
              <w:pStyle w:val="ListParagraph"/>
              <w:rPr>
                <w:sz w:val="24"/>
                <w:szCs w:val="24"/>
              </w:rPr>
            </w:pPr>
          </w:p>
          <w:p w:rsidR="00024CBC" w:rsidRDefault="00024CBC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5C672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ind w:left="792"/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Default="005C672E" w:rsidP="005C672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CF1C21"/>
                <w:sz w:val="34"/>
                <w:szCs w:val="24"/>
                <w:lang w:val="en-GB" w:eastAsia="en-GB"/>
              </w:rPr>
            </w:pPr>
          </w:p>
          <w:p w:rsidR="005C672E" w:rsidRPr="005C672E" w:rsidRDefault="005C672E" w:rsidP="005C672E">
            <w:pPr>
              <w:contextualSpacing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</w:pPr>
            <w:r w:rsidRPr="005C672E">
              <w:rPr>
                <w:rFonts w:eastAsia="Times New Roman" w:cstheme="minorHAnsi"/>
                <w:i/>
                <w:iCs/>
                <w:sz w:val="24"/>
                <w:szCs w:val="24"/>
                <w:lang w:val="en-GB" w:eastAsia="en-GB"/>
              </w:rPr>
              <w:t>Recommendations for Leadership</w:t>
            </w:r>
          </w:p>
          <w:p w:rsidR="005C672E" w:rsidRPr="005C672E" w:rsidRDefault="005C672E" w:rsidP="005C672E">
            <w:p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 xml:space="preserve">Advocacy: 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Leadership Support CSR approach</w:t>
            </w:r>
          </w:p>
          <w:p w:rsidR="005C672E" w:rsidRPr="005C672E" w:rsidRDefault="005C672E" w:rsidP="005C672E">
            <w:p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Policy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Develop integration policy aiming for mutual understanding and better humanitarian actions.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Endorse Road map and support its implementation as per country context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Promotion of long term health funding with donors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 xml:space="preserve">Promote more collaboration with </w:t>
            </w:r>
            <w:proofErr w:type="spellStart"/>
            <w:r w:rsidRPr="005C672E">
              <w:rPr>
                <w:sz w:val="24"/>
                <w:szCs w:val="24"/>
              </w:rPr>
              <w:t>MoH</w:t>
            </w:r>
            <w:proofErr w:type="spellEnd"/>
            <w:r w:rsidRPr="005C672E">
              <w:rPr>
                <w:sz w:val="24"/>
                <w:szCs w:val="24"/>
              </w:rPr>
              <w:t xml:space="preserve"> and other relevant </w:t>
            </w:r>
            <w:r w:rsidRPr="005C672E">
              <w:rPr>
                <w:sz w:val="24"/>
                <w:szCs w:val="24"/>
              </w:rPr>
              <w:lastRenderedPageBreak/>
              <w:t>stakeholders</w:t>
            </w:r>
          </w:p>
          <w:p w:rsidR="005C672E" w:rsidRP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Very clear message – it is not structural integration</w:t>
            </w:r>
          </w:p>
          <w:p w:rsidR="005C672E" w:rsidRDefault="005C672E" w:rsidP="00D729A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C672E">
              <w:rPr>
                <w:sz w:val="24"/>
                <w:szCs w:val="24"/>
              </w:rPr>
              <w:t>ART future discussed in upcoming leadership meeting</w:t>
            </w: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C672E" w:rsidRDefault="005C672E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Default="00E66175" w:rsidP="00345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66175" w:rsidRPr="002B68F2" w:rsidRDefault="00E66175" w:rsidP="002B68F2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</w:tcPr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B12967">
            <w:pPr>
              <w:rPr>
                <w:sz w:val="24"/>
                <w:szCs w:val="24"/>
              </w:rPr>
            </w:pPr>
            <w:proofErr w:type="spellStart"/>
            <w:r w:rsidRPr="00B12967">
              <w:rPr>
                <w:sz w:val="24"/>
                <w:szCs w:val="24"/>
              </w:rPr>
              <w:t>Dr</w:t>
            </w:r>
            <w:proofErr w:type="spellEnd"/>
            <w:r w:rsidRPr="00B12967">
              <w:rPr>
                <w:sz w:val="24"/>
                <w:szCs w:val="24"/>
              </w:rPr>
              <w:t xml:space="preserve"> </w:t>
            </w:r>
            <w:proofErr w:type="spellStart"/>
            <w:r w:rsidRPr="00B12967">
              <w:rPr>
                <w:sz w:val="24"/>
                <w:szCs w:val="24"/>
              </w:rPr>
              <w:t>Sok</w:t>
            </w:r>
            <w:proofErr w:type="spellEnd"/>
            <w:r w:rsidRPr="00B12967">
              <w:rPr>
                <w:sz w:val="24"/>
                <w:szCs w:val="24"/>
              </w:rPr>
              <w:t xml:space="preserve"> Long Will upload on Cambodian website</w:t>
            </w:r>
            <w:r>
              <w:rPr>
                <w:sz w:val="24"/>
                <w:szCs w:val="24"/>
              </w:rPr>
              <w:t xml:space="preserve"> the CBHD framework</w:t>
            </w: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Default="002B68F2" w:rsidP="002B68F2">
            <w:pPr>
              <w:rPr>
                <w:sz w:val="24"/>
                <w:szCs w:val="24"/>
              </w:rPr>
            </w:pPr>
          </w:p>
          <w:p w:rsidR="002B68F2" w:rsidRPr="002B68F2" w:rsidRDefault="002B68F2" w:rsidP="002B68F2">
            <w:pPr>
              <w:rPr>
                <w:sz w:val="24"/>
                <w:szCs w:val="24"/>
              </w:rPr>
            </w:pPr>
            <w:r w:rsidRPr="002B68F2">
              <w:rPr>
                <w:sz w:val="24"/>
                <w:szCs w:val="24"/>
              </w:rPr>
              <w:t>Chair Health TWG raises concerns ART network attach minutes and ask for response from chair</w:t>
            </w: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Default="002B68F2" w:rsidP="00B12967">
            <w:pPr>
              <w:rPr>
                <w:sz w:val="24"/>
                <w:szCs w:val="24"/>
              </w:rPr>
            </w:pPr>
          </w:p>
          <w:p w:rsidR="002B68F2" w:rsidRPr="00B12967" w:rsidRDefault="002B68F2" w:rsidP="00B12967">
            <w:pPr>
              <w:rPr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  <w:p w:rsidR="00B12967" w:rsidRDefault="00B12967" w:rsidP="00F754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1027" w:rsidRPr="00A44B77" w:rsidRDefault="008A1027" w:rsidP="00F75454">
      <w:pPr>
        <w:spacing w:after="0" w:line="240" w:lineRule="auto"/>
        <w:rPr>
          <w:b/>
          <w:bCs/>
          <w:sz w:val="24"/>
          <w:szCs w:val="24"/>
        </w:rPr>
      </w:pPr>
    </w:p>
    <w:sectPr w:rsidR="008A1027" w:rsidRPr="00A44B77" w:rsidSect="00EF7540">
      <w:headerReference w:type="default" r:id="rId9"/>
      <w:footerReference w:type="default" r:id="rId10"/>
      <w:pgSz w:w="16838" w:h="11906" w:orient="landscape"/>
      <w:pgMar w:top="1440" w:right="864" w:bottom="1440" w:left="1008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01" w:rsidRDefault="00347301" w:rsidP="0066057F">
      <w:pPr>
        <w:spacing w:after="0" w:line="240" w:lineRule="auto"/>
      </w:pPr>
      <w:r>
        <w:separator/>
      </w:r>
    </w:p>
  </w:endnote>
  <w:endnote w:type="continuationSeparator" w:id="0">
    <w:p w:rsidR="00347301" w:rsidRDefault="00347301" w:rsidP="0066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001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4F" w:rsidRDefault="003457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044" w:rsidRDefault="00FA1044" w:rsidP="00994EE6">
    <w:pPr>
      <w:pStyle w:val="Footer"/>
      <w:tabs>
        <w:tab w:val="clear" w:pos="4680"/>
        <w:tab w:val="clear" w:pos="9360"/>
        <w:tab w:val="left" w:pos="12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01" w:rsidRDefault="00347301" w:rsidP="0066057F">
      <w:pPr>
        <w:spacing w:after="0" w:line="240" w:lineRule="auto"/>
      </w:pPr>
      <w:r>
        <w:separator/>
      </w:r>
    </w:p>
  </w:footnote>
  <w:footnote w:type="continuationSeparator" w:id="0">
    <w:p w:rsidR="00347301" w:rsidRDefault="00347301" w:rsidP="0066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44" w:rsidRDefault="00FA1044" w:rsidP="00994EE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9C0C48" wp14:editId="708FCE3E">
          <wp:simplePos x="0" y="0"/>
          <wp:positionH relativeFrom="column">
            <wp:posOffset>66675</wp:posOffset>
          </wp:positionH>
          <wp:positionV relativeFrom="paragraph">
            <wp:posOffset>-186690</wp:posOffset>
          </wp:positionV>
          <wp:extent cx="327660" cy="428625"/>
          <wp:effectExtent l="0" t="0" r="0" b="9525"/>
          <wp:wrapTight wrapText="bothSides">
            <wp:wrapPolygon edited="0">
              <wp:start x="0" y="0"/>
              <wp:lineTo x="0" y="21120"/>
              <wp:lineTo x="20093" y="21120"/>
              <wp:lineTo x="2009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7E8012E" wp14:editId="7A8227D6">
          <wp:simplePos x="0" y="0"/>
          <wp:positionH relativeFrom="column">
            <wp:posOffset>790575</wp:posOffset>
          </wp:positionH>
          <wp:positionV relativeFrom="paragraph">
            <wp:posOffset>-219075</wp:posOffset>
          </wp:positionV>
          <wp:extent cx="471805" cy="457200"/>
          <wp:effectExtent l="0" t="0" r="4445" b="0"/>
          <wp:wrapTight wrapText="bothSides">
            <wp:wrapPolygon edited="0">
              <wp:start x="0" y="0"/>
              <wp:lineTo x="0" y="20700"/>
              <wp:lineTo x="20931" y="20700"/>
              <wp:lineTo x="20931" y="0"/>
              <wp:lineTo x="0" y="0"/>
            </wp:wrapPolygon>
          </wp:wrapTight>
          <wp:docPr id="2" name="Picture 2" descr="F:\Regional DM Unit\DIPECHO\IMPLEMENTATION\Action Plan 6th\Visibility\Photos for planner and calendar\Logos\National society logos\malaysian r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F:\Regional DM Unit\DIPECHO\IMPLEMENTATION\Action Plan 6th\Visibility\Photos for planner and calendar\Logos\National society logos\malaysian rc logo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E3F2CAF" wp14:editId="08A21DCE">
          <wp:simplePos x="0" y="0"/>
          <wp:positionH relativeFrom="column">
            <wp:posOffset>8380095</wp:posOffset>
          </wp:positionH>
          <wp:positionV relativeFrom="paragraph">
            <wp:posOffset>-342900</wp:posOffset>
          </wp:positionV>
          <wp:extent cx="971550" cy="714375"/>
          <wp:effectExtent l="0" t="0" r="0" b="9525"/>
          <wp:wrapTight wrapText="bothSides">
            <wp:wrapPolygon edited="0">
              <wp:start x="0" y="0"/>
              <wp:lineTo x="0" y="21312"/>
              <wp:lineTo x="21176" y="21312"/>
              <wp:lineTo x="211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E5E0E6C" wp14:editId="095C33FB">
          <wp:simplePos x="0" y="0"/>
          <wp:positionH relativeFrom="column">
            <wp:posOffset>7191375</wp:posOffset>
          </wp:positionH>
          <wp:positionV relativeFrom="paragraph">
            <wp:posOffset>-159385</wp:posOffset>
          </wp:positionV>
          <wp:extent cx="973455" cy="390525"/>
          <wp:effectExtent l="0" t="0" r="0" b="9525"/>
          <wp:wrapTight wrapText="bothSides">
            <wp:wrapPolygon edited="0">
              <wp:start x="0" y="0"/>
              <wp:lineTo x="0" y="21073"/>
              <wp:lineTo x="21135" y="21073"/>
              <wp:lineTo x="21135" y="0"/>
              <wp:lineTo x="0" y="0"/>
            </wp:wrapPolygon>
          </wp:wrapTight>
          <wp:docPr id="5" name="Picture 15" descr="bruneiredcres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15" descr="bruneiredcrescent"/>
                  <pic:cNvPicPr>
                    <a:picLocks noChangeAspect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3142E97E" wp14:editId="6F046149">
          <wp:simplePos x="0" y="0"/>
          <wp:positionH relativeFrom="column">
            <wp:posOffset>4762500</wp:posOffset>
          </wp:positionH>
          <wp:positionV relativeFrom="paragraph">
            <wp:posOffset>-238125</wp:posOffset>
          </wp:positionV>
          <wp:extent cx="452755" cy="447675"/>
          <wp:effectExtent l="0" t="0" r="4445" b="9525"/>
          <wp:wrapTight wrapText="bothSides">
            <wp:wrapPolygon edited="0">
              <wp:start x="0" y="0"/>
              <wp:lineTo x="0" y="21140"/>
              <wp:lineTo x="20903" y="21140"/>
              <wp:lineTo x="20903" y="0"/>
              <wp:lineTo x="0" y="0"/>
            </wp:wrapPolygon>
          </wp:wrapTight>
          <wp:docPr id="6" name="Picture 6" descr="Myanmar 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Myanmar RC"/>
                  <pic:cNvPicPr>
                    <a:picLocks noChangeAspect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615178C" wp14:editId="42350A3C">
          <wp:simplePos x="0" y="0"/>
          <wp:positionH relativeFrom="column">
            <wp:posOffset>1566545</wp:posOffset>
          </wp:positionH>
          <wp:positionV relativeFrom="paragraph">
            <wp:posOffset>-219075</wp:posOffset>
          </wp:positionV>
          <wp:extent cx="462280" cy="457200"/>
          <wp:effectExtent l="0" t="0" r="0" b="0"/>
          <wp:wrapTight wrapText="bothSides">
            <wp:wrapPolygon edited="0">
              <wp:start x="0" y="0"/>
              <wp:lineTo x="0" y="20700"/>
              <wp:lineTo x="20473" y="20700"/>
              <wp:lineTo x="20473" y="0"/>
              <wp:lineTo x="0" y="0"/>
            </wp:wrapPolygon>
          </wp:wrapTight>
          <wp:docPr id="7" name="Picture 7" descr="Viet Nam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Viet Nam Red Cross"/>
                  <pic:cNvPicPr>
                    <a:picLocks noChangeAspect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07D6785E" wp14:editId="49D45616">
          <wp:simplePos x="0" y="0"/>
          <wp:positionH relativeFrom="column">
            <wp:posOffset>3947160</wp:posOffset>
          </wp:positionH>
          <wp:positionV relativeFrom="paragraph">
            <wp:posOffset>-257175</wp:posOffset>
          </wp:positionV>
          <wp:extent cx="520065" cy="495300"/>
          <wp:effectExtent l="19050" t="19050" r="13335" b="19050"/>
          <wp:wrapTight wrapText="bothSides">
            <wp:wrapPolygon edited="0">
              <wp:start x="-791" y="-831"/>
              <wp:lineTo x="-791" y="21600"/>
              <wp:lineTo x="21363" y="21600"/>
              <wp:lineTo x="21363" y="-831"/>
              <wp:lineTo x="-791" y="-831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>
                    <a:picLocks noChangeAspect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9530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 w="12700" cap="sq">
                    <a:solidFill>
                      <a:srgbClr val="FFFFFF"/>
                    </a:solidFill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 wp14:anchorId="71F75CB6" wp14:editId="39ACA056">
          <wp:simplePos x="0" y="0"/>
          <wp:positionH relativeFrom="column">
            <wp:posOffset>5400675</wp:posOffset>
          </wp:positionH>
          <wp:positionV relativeFrom="paragraph">
            <wp:posOffset>-276225</wp:posOffset>
          </wp:positionV>
          <wp:extent cx="607060" cy="542925"/>
          <wp:effectExtent l="0" t="0" r="2540" b="9525"/>
          <wp:wrapTight wrapText="bothSides">
            <wp:wrapPolygon edited="0">
              <wp:start x="0" y="0"/>
              <wp:lineTo x="0" y="21221"/>
              <wp:lineTo x="21013" y="21221"/>
              <wp:lineTo x="21013" y="0"/>
              <wp:lineTo x="0" y="0"/>
            </wp:wrapPolygon>
          </wp:wrapTight>
          <wp:docPr id="9" name="Picture 9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01"/>
                  <pic:cNvPicPr>
                    <a:picLocks noChangeAspect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E8FE493" wp14:editId="6140B35E">
          <wp:simplePos x="0" y="0"/>
          <wp:positionH relativeFrom="column">
            <wp:posOffset>6315075</wp:posOffset>
          </wp:positionH>
          <wp:positionV relativeFrom="paragraph">
            <wp:posOffset>-304800</wp:posOffset>
          </wp:positionV>
          <wp:extent cx="501015" cy="571500"/>
          <wp:effectExtent l="0" t="0" r="0" b="0"/>
          <wp:wrapTight wrapText="bothSides">
            <wp:wrapPolygon edited="0">
              <wp:start x="5749" y="0"/>
              <wp:lineTo x="821" y="4320"/>
              <wp:lineTo x="0" y="6480"/>
              <wp:lineTo x="0" y="12960"/>
              <wp:lineTo x="4106" y="18000"/>
              <wp:lineTo x="4928" y="19440"/>
              <wp:lineTo x="14783" y="19440"/>
              <wp:lineTo x="15605" y="18000"/>
              <wp:lineTo x="20532" y="13680"/>
              <wp:lineTo x="20532" y="7200"/>
              <wp:lineTo x="18890" y="4320"/>
              <wp:lineTo x="14783" y="0"/>
              <wp:lineTo x="5749" y="0"/>
            </wp:wrapPolygon>
          </wp:wrapTight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 wp14:anchorId="0A2E006F" wp14:editId="21D3494A">
          <wp:simplePos x="0" y="0"/>
          <wp:positionH relativeFrom="column">
            <wp:posOffset>2400300</wp:posOffset>
          </wp:positionH>
          <wp:positionV relativeFrom="paragraph">
            <wp:posOffset>-228600</wp:posOffset>
          </wp:positionV>
          <wp:extent cx="404495" cy="447675"/>
          <wp:effectExtent l="0" t="0" r="0" b="9525"/>
          <wp:wrapTight wrapText="bothSides">
            <wp:wrapPolygon edited="0">
              <wp:start x="0" y="0"/>
              <wp:lineTo x="0" y="21140"/>
              <wp:lineTo x="20345" y="21140"/>
              <wp:lineTo x="20345" y="0"/>
              <wp:lineTo x="0" y="0"/>
            </wp:wrapPolygon>
          </wp:wrapTight>
          <wp:docPr id="11" name="Picture 11" descr="RedCross_logo(600 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RedCross_logo(600 dpi)"/>
                  <pic:cNvPicPr>
                    <a:picLocks noChangeAspect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41AF60BE" wp14:editId="001F3018">
          <wp:simplePos x="0" y="0"/>
          <wp:positionH relativeFrom="column">
            <wp:posOffset>3050540</wp:posOffset>
          </wp:positionH>
          <wp:positionV relativeFrom="paragraph">
            <wp:posOffset>-257175</wp:posOffset>
          </wp:positionV>
          <wp:extent cx="635635" cy="485775"/>
          <wp:effectExtent l="0" t="0" r="0" b="9525"/>
          <wp:wrapTight wrapText="bothSides">
            <wp:wrapPolygon edited="0">
              <wp:start x="0" y="0"/>
              <wp:lineTo x="0" y="21176"/>
              <wp:lineTo x="20715" y="21176"/>
              <wp:lineTo x="20715" y="0"/>
              <wp:lineTo x="0" y="0"/>
            </wp:wrapPolygon>
          </wp:wrapTight>
          <wp:docPr id="12" name="Picture 12" descr="Cambodian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Cambodian Red Cross"/>
                  <pic:cNvPicPr>
                    <a:picLocks noChangeAspect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1044" w:rsidRDefault="00FA1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227"/>
    <w:multiLevelType w:val="hybridMultilevel"/>
    <w:tmpl w:val="B77CB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41052"/>
    <w:multiLevelType w:val="hybridMultilevel"/>
    <w:tmpl w:val="967A5C38"/>
    <w:lvl w:ilvl="0" w:tplc="6E10B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046DE">
      <w:start w:val="26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C5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A7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3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7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2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EB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AE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5043E"/>
    <w:multiLevelType w:val="hybridMultilevel"/>
    <w:tmpl w:val="BC940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3414C"/>
    <w:multiLevelType w:val="hybridMultilevel"/>
    <w:tmpl w:val="92E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2F92"/>
    <w:multiLevelType w:val="hybridMultilevel"/>
    <w:tmpl w:val="81AC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501C8"/>
    <w:multiLevelType w:val="hybridMultilevel"/>
    <w:tmpl w:val="F17EF70C"/>
    <w:lvl w:ilvl="0" w:tplc="661C9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6516"/>
    <w:multiLevelType w:val="hybridMultilevel"/>
    <w:tmpl w:val="7CDE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131E"/>
    <w:multiLevelType w:val="hybridMultilevel"/>
    <w:tmpl w:val="147419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7286133"/>
    <w:multiLevelType w:val="hybridMultilevel"/>
    <w:tmpl w:val="15F4B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433B1B"/>
    <w:multiLevelType w:val="hybridMultilevel"/>
    <w:tmpl w:val="8726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90976"/>
    <w:multiLevelType w:val="hybridMultilevel"/>
    <w:tmpl w:val="4776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6CCF"/>
    <w:multiLevelType w:val="hybridMultilevel"/>
    <w:tmpl w:val="2828E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8C67DC"/>
    <w:multiLevelType w:val="multilevel"/>
    <w:tmpl w:val="69A8A9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D354D9"/>
    <w:multiLevelType w:val="hybridMultilevel"/>
    <w:tmpl w:val="5AF85B0C"/>
    <w:lvl w:ilvl="0" w:tplc="06B23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E6882"/>
    <w:multiLevelType w:val="hybridMultilevel"/>
    <w:tmpl w:val="56FA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7005C"/>
    <w:multiLevelType w:val="hybridMultilevel"/>
    <w:tmpl w:val="08E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14BD7"/>
    <w:multiLevelType w:val="hybridMultilevel"/>
    <w:tmpl w:val="8D5EE7DA"/>
    <w:lvl w:ilvl="0" w:tplc="DBC23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42B6E">
      <w:start w:val="14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2E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8F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A5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43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7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82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8C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D2757"/>
    <w:multiLevelType w:val="hybridMultilevel"/>
    <w:tmpl w:val="16AC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43B6B"/>
    <w:multiLevelType w:val="hybridMultilevel"/>
    <w:tmpl w:val="D99259D4"/>
    <w:lvl w:ilvl="0" w:tplc="7E5879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05B17"/>
    <w:multiLevelType w:val="hybridMultilevel"/>
    <w:tmpl w:val="B4E685CE"/>
    <w:lvl w:ilvl="0" w:tplc="AA527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C2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0D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AD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A3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C2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EA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E78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2F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25DD8"/>
    <w:multiLevelType w:val="hybridMultilevel"/>
    <w:tmpl w:val="DFA6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823561"/>
    <w:multiLevelType w:val="hybridMultilevel"/>
    <w:tmpl w:val="DEE4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20"/>
  </w:num>
  <w:num w:numId="5">
    <w:abstractNumId w:val="18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21"/>
  </w:num>
  <w:num w:numId="18">
    <w:abstractNumId w:val="3"/>
  </w:num>
  <w:num w:numId="19">
    <w:abstractNumId w:val="15"/>
  </w:num>
  <w:num w:numId="20">
    <w:abstractNumId w:val="1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8"/>
    <w:rsid w:val="00024CBC"/>
    <w:rsid w:val="000320C1"/>
    <w:rsid w:val="0007247A"/>
    <w:rsid w:val="000901F3"/>
    <w:rsid w:val="00091535"/>
    <w:rsid w:val="0009439B"/>
    <w:rsid w:val="000B4050"/>
    <w:rsid w:val="00111718"/>
    <w:rsid w:val="00113435"/>
    <w:rsid w:val="00142F0F"/>
    <w:rsid w:val="00147622"/>
    <w:rsid w:val="00163FE3"/>
    <w:rsid w:val="00181CBE"/>
    <w:rsid w:val="00190ABB"/>
    <w:rsid w:val="001915F0"/>
    <w:rsid w:val="002366D8"/>
    <w:rsid w:val="002762E0"/>
    <w:rsid w:val="002B68F2"/>
    <w:rsid w:val="002D1C46"/>
    <w:rsid w:val="002F7479"/>
    <w:rsid w:val="0034574F"/>
    <w:rsid w:val="00347301"/>
    <w:rsid w:val="003625BB"/>
    <w:rsid w:val="003B0082"/>
    <w:rsid w:val="003D676F"/>
    <w:rsid w:val="003E4703"/>
    <w:rsid w:val="00412897"/>
    <w:rsid w:val="00421D8E"/>
    <w:rsid w:val="00434AA3"/>
    <w:rsid w:val="0043755B"/>
    <w:rsid w:val="0044083E"/>
    <w:rsid w:val="004761AF"/>
    <w:rsid w:val="004A254D"/>
    <w:rsid w:val="004B7666"/>
    <w:rsid w:val="004C1821"/>
    <w:rsid w:val="004D620A"/>
    <w:rsid w:val="004F5B18"/>
    <w:rsid w:val="00530129"/>
    <w:rsid w:val="00534DAD"/>
    <w:rsid w:val="00565C10"/>
    <w:rsid w:val="00565E05"/>
    <w:rsid w:val="00566C81"/>
    <w:rsid w:val="005726A2"/>
    <w:rsid w:val="005B3C0A"/>
    <w:rsid w:val="005C672E"/>
    <w:rsid w:val="005D526D"/>
    <w:rsid w:val="005E5C7A"/>
    <w:rsid w:val="006027CA"/>
    <w:rsid w:val="0064099D"/>
    <w:rsid w:val="00651138"/>
    <w:rsid w:val="0066057F"/>
    <w:rsid w:val="00691B9C"/>
    <w:rsid w:val="0071350F"/>
    <w:rsid w:val="00734F43"/>
    <w:rsid w:val="007667D2"/>
    <w:rsid w:val="0079231A"/>
    <w:rsid w:val="007A6CD0"/>
    <w:rsid w:val="007C35F3"/>
    <w:rsid w:val="007C626A"/>
    <w:rsid w:val="007D7766"/>
    <w:rsid w:val="007E7E9F"/>
    <w:rsid w:val="00877CFF"/>
    <w:rsid w:val="00880B4F"/>
    <w:rsid w:val="008A1027"/>
    <w:rsid w:val="008B57DA"/>
    <w:rsid w:val="008C7BBF"/>
    <w:rsid w:val="008D2898"/>
    <w:rsid w:val="008F6615"/>
    <w:rsid w:val="009069F9"/>
    <w:rsid w:val="0091352F"/>
    <w:rsid w:val="00916CBC"/>
    <w:rsid w:val="00994EE6"/>
    <w:rsid w:val="009B38AC"/>
    <w:rsid w:val="009C0C39"/>
    <w:rsid w:val="009C1510"/>
    <w:rsid w:val="009D5DFE"/>
    <w:rsid w:val="00A03B80"/>
    <w:rsid w:val="00A23605"/>
    <w:rsid w:val="00A23D47"/>
    <w:rsid w:val="00A44B77"/>
    <w:rsid w:val="00A55DBA"/>
    <w:rsid w:val="00A61E3C"/>
    <w:rsid w:val="00A814F0"/>
    <w:rsid w:val="00A878CA"/>
    <w:rsid w:val="00AC4E05"/>
    <w:rsid w:val="00AD564E"/>
    <w:rsid w:val="00AE348A"/>
    <w:rsid w:val="00AF4C93"/>
    <w:rsid w:val="00B12967"/>
    <w:rsid w:val="00B62633"/>
    <w:rsid w:val="00B6445B"/>
    <w:rsid w:val="00B65AE5"/>
    <w:rsid w:val="00BB3D27"/>
    <w:rsid w:val="00BE343C"/>
    <w:rsid w:val="00C446F2"/>
    <w:rsid w:val="00C64874"/>
    <w:rsid w:val="00C9659F"/>
    <w:rsid w:val="00CB0BA9"/>
    <w:rsid w:val="00D3204C"/>
    <w:rsid w:val="00D5484F"/>
    <w:rsid w:val="00D548E1"/>
    <w:rsid w:val="00D729AD"/>
    <w:rsid w:val="00D95113"/>
    <w:rsid w:val="00E34009"/>
    <w:rsid w:val="00E632AA"/>
    <w:rsid w:val="00E66175"/>
    <w:rsid w:val="00EF7540"/>
    <w:rsid w:val="00F0670B"/>
    <w:rsid w:val="00F355F6"/>
    <w:rsid w:val="00F75454"/>
    <w:rsid w:val="00F90796"/>
    <w:rsid w:val="00FA1044"/>
    <w:rsid w:val="00FB1672"/>
    <w:rsid w:val="00FB4E7C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59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18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08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73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8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02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03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3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18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8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6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00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3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5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03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10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78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0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7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4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16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6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1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6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18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9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0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542B-A4C7-4BD5-BD0D-9ECADABD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abhishek rimal</cp:lastModifiedBy>
  <cp:revision>5</cp:revision>
  <dcterms:created xsi:type="dcterms:W3CDTF">2014-09-18T05:38:00Z</dcterms:created>
  <dcterms:modified xsi:type="dcterms:W3CDTF">2014-11-07T10:32:00Z</dcterms:modified>
</cp:coreProperties>
</file>