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DB" w:rsidRPr="009D1C52" w:rsidRDefault="00647CDB" w:rsidP="00736A55">
      <w:pPr>
        <w:ind w:left="-720"/>
        <w:rPr>
          <w:sz w:val="32"/>
          <w:szCs w:val="32"/>
        </w:rPr>
      </w:pPr>
    </w:p>
    <w:p w:rsidR="00647CDB" w:rsidRDefault="00647CDB" w:rsidP="009D1C52">
      <w:pPr>
        <w:rPr>
          <w:sz w:val="48"/>
          <w:szCs w:val="48"/>
        </w:rPr>
      </w:pPr>
    </w:p>
    <w:p w:rsidR="00647CDB" w:rsidRDefault="00647CDB" w:rsidP="00647CDB">
      <w:pPr>
        <w:rPr>
          <w:sz w:val="48"/>
          <w:szCs w:val="48"/>
        </w:rPr>
      </w:pPr>
    </w:p>
    <w:p w:rsidR="00315F11" w:rsidRDefault="005B74AB" w:rsidP="00457C7E">
      <w:pPr>
        <w:rPr>
          <w:sz w:val="48"/>
          <w:szCs w:val="48"/>
        </w:rPr>
      </w:pPr>
      <w:r>
        <w:rPr>
          <w:noProof/>
          <w:sz w:val="48"/>
          <w:szCs w:val="48"/>
          <w:lang w:val="en-US" w:eastAsia="en-US"/>
        </w:rPr>
        <mc:AlternateContent>
          <mc:Choice Requires="wps">
            <w:drawing>
              <wp:anchor distT="0" distB="0" distL="114300" distR="114300" simplePos="0" relativeHeight="251715584" behindDoc="1" locked="0" layoutInCell="1" allowOverlap="1">
                <wp:simplePos x="0" y="0"/>
                <wp:positionH relativeFrom="margin">
                  <wp:align>center</wp:align>
                </wp:positionH>
                <wp:positionV relativeFrom="paragraph">
                  <wp:posOffset>407670</wp:posOffset>
                </wp:positionV>
                <wp:extent cx="6577330" cy="683895"/>
                <wp:effectExtent l="13335" t="12065" r="10160" b="889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683895"/>
                        </a:xfrm>
                        <a:prstGeom prst="rect">
                          <a:avLst/>
                        </a:prstGeom>
                        <a:solidFill>
                          <a:srgbClr val="913783"/>
                        </a:solidFill>
                        <a:ln w="9525">
                          <a:solidFill>
                            <a:schemeClr val="bg1">
                              <a:lumMod val="100000"/>
                              <a:lumOff val="0"/>
                            </a:schemeClr>
                          </a:solidFill>
                          <a:miter lim="800000"/>
                          <a:headEnd/>
                          <a:tailEnd/>
                        </a:ln>
                      </wps:spPr>
                      <wps:txbx>
                        <w:txbxContent>
                          <w:p w:rsidR="00457C7E" w:rsidRPr="00A969BD" w:rsidRDefault="005D2745" w:rsidP="005B74AB">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5B74AB">
                              <w:rPr>
                                <w:rFonts w:ascii="Rockwell" w:hAnsi="Rockwell"/>
                                <w:b/>
                                <w:color w:val="FFFFFF" w:themeColor="background1"/>
                                <w:sz w:val="28"/>
                                <w:szCs w:val="28"/>
                              </w:rPr>
                              <w:t xml:space="preserve"> </w:t>
                            </w:r>
                            <w:r w:rsidR="005B74AB" w:rsidRPr="005B74AB">
                              <w:rPr>
                                <w:rFonts w:ascii="Rockwell" w:hAnsi="Rockwell"/>
                                <w:b/>
                                <w:color w:val="FFFFFF" w:themeColor="background1"/>
                                <w:sz w:val="28"/>
                                <w:szCs w:val="28"/>
                              </w:rPr>
                              <w:t xml:space="preserve">The </w:t>
                            </w:r>
                            <w:r w:rsidR="005B74AB">
                              <w:rPr>
                                <w:rFonts w:ascii="Rockwell" w:hAnsi="Rockwell"/>
                                <w:b/>
                                <w:color w:val="FFFFFF" w:themeColor="background1"/>
                                <w:sz w:val="28"/>
                                <w:szCs w:val="28"/>
                              </w:rPr>
                              <w:t>I</w:t>
                            </w:r>
                            <w:r w:rsidR="005B74AB" w:rsidRPr="005B74AB">
                              <w:rPr>
                                <w:rFonts w:ascii="Rockwell" w:hAnsi="Rockwell"/>
                                <w:b/>
                                <w:color w:val="FFFFFF" w:themeColor="background1"/>
                                <w:sz w:val="28"/>
                                <w:szCs w:val="28"/>
                              </w:rPr>
                              <w:t xml:space="preserve">mpact of </w:t>
                            </w:r>
                            <w:r w:rsidR="005B74AB">
                              <w:rPr>
                                <w:rFonts w:ascii="Rockwell" w:hAnsi="Rockwell"/>
                                <w:b/>
                                <w:color w:val="FFFFFF" w:themeColor="background1"/>
                                <w:sz w:val="28"/>
                                <w:szCs w:val="28"/>
                              </w:rPr>
                              <w:t>D</w:t>
                            </w:r>
                            <w:r w:rsidR="005B74AB" w:rsidRPr="005B74AB">
                              <w:rPr>
                                <w:rFonts w:ascii="Rockwell" w:hAnsi="Rockwell"/>
                                <w:b/>
                                <w:color w:val="FFFFFF" w:themeColor="background1"/>
                                <w:sz w:val="28"/>
                                <w:szCs w:val="28"/>
                              </w:rPr>
                              <w:t xml:space="preserve">isaster </w:t>
                            </w:r>
                            <w:r w:rsidR="005B74AB">
                              <w:rPr>
                                <w:rFonts w:ascii="Rockwell" w:hAnsi="Rockwell"/>
                                <w:b/>
                                <w:color w:val="FFFFFF" w:themeColor="background1"/>
                                <w:sz w:val="28"/>
                                <w:szCs w:val="28"/>
                              </w:rPr>
                              <w:t>R</w:t>
                            </w:r>
                            <w:r w:rsidR="005B74AB" w:rsidRPr="005B74AB">
                              <w:rPr>
                                <w:rFonts w:ascii="Rockwell" w:hAnsi="Rockwell"/>
                                <w:b/>
                                <w:color w:val="FFFFFF" w:themeColor="background1"/>
                                <w:sz w:val="28"/>
                                <w:szCs w:val="28"/>
                              </w:rPr>
                              <w:t xml:space="preserve">isk </w:t>
                            </w:r>
                            <w:r w:rsidR="005B74AB">
                              <w:rPr>
                                <w:rFonts w:ascii="Rockwell" w:hAnsi="Rockwell"/>
                                <w:b/>
                                <w:color w:val="FFFFFF" w:themeColor="background1"/>
                                <w:sz w:val="28"/>
                                <w:szCs w:val="28"/>
                              </w:rPr>
                              <w:t>R</w:t>
                            </w:r>
                            <w:r w:rsidR="005B74AB" w:rsidRPr="005B74AB">
                              <w:rPr>
                                <w:rFonts w:ascii="Rockwell" w:hAnsi="Rockwell"/>
                                <w:b/>
                                <w:color w:val="FFFFFF" w:themeColor="background1"/>
                                <w:sz w:val="28"/>
                                <w:szCs w:val="28"/>
                              </w:rPr>
                              <w:t xml:space="preserve">eduction </w:t>
                            </w:r>
                            <w:r w:rsidR="005B74AB">
                              <w:rPr>
                                <w:rFonts w:ascii="Rockwell" w:hAnsi="Rockwell"/>
                                <w:b/>
                                <w:color w:val="FFFFFF" w:themeColor="background1"/>
                                <w:sz w:val="28"/>
                                <w:szCs w:val="28"/>
                              </w:rPr>
                              <w:t>F</w:t>
                            </w:r>
                            <w:r w:rsidR="005B74AB" w:rsidRPr="005B74AB">
                              <w:rPr>
                                <w:rFonts w:ascii="Rockwell" w:hAnsi="Rockwell"/>
                                <w:b/>
                                <w:color w:val="FFFFFF" w:themeColor="background1"/>
                                <w:sz w:val="28"/>
                                <w:szCs w:val="28"/>
                              </w:rPr>
                              <w:t xml:space="preserve">ield </w:t>
                            </w:r>
                            <w:r w:rsidR="005B74AB">
                              <w:rPr>
                                <w:rFonts w:ascii="Rockwell" w:hAnsi="Rockwell"/>
                                <w:b/>
                                <w:color w:val="FFFFFF" w:themeColor="background1"/>
                                <w:sz w:val="28"/>
                                <w:szCs w:val="28"/>
                              </w:rPr>
                              <w:t>S</w:t>
                            </w:r>
                            <w:r w:rsidR="005B74AB" w:rsidRPr="005B74AB">
                              <w:rPr>
                                <w:rFonts w:ascii="Rockwell" w:hAnsi="Rockwell"/>
                                <w:b/>
                                <w:color w:val="FFFFFF" w:themeColor="background1"/>
                                <w:sz w:val="28"/>
                                <w:szCs w:val="28"/>
                              </w:rPr>
                              <w:t>essions in Myanmar</w:t>
                            </w:r>
                            <w:r w:rsidR="004C6AFC">
                              <w:rPr>
                                <w:rFonts w:ascii="Rockwell" w:hAnsi="Rockwell"/>
                                <w:b/>
                                <w:color w:val="FFFFFF" w:themeColor="background1"/>
                                <w:sz w:val="28"/>
                                <w:szCs w:val="28"/>
                              </w:rPr>
                              <w:t xml:space="preserve"> – A Success Story from Myanmar Red Cross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2.1pt;width:517.9pt;height:53.8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" fillcolor="#913783" strokecolor="white [3212]">
                <v:textbox>
                  <w:txbxContent>
                    <w:p w:rsidR="00457C7E" w:rsidRPr="00A969BD" w:rsidRDefault="005D2745" w:rsidP="005B74AB">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5B74AB">
                        <w:rPr>
                          <w:rFonts w:ascii="Rockwell" w:hAnsi="Rockwell"/>
                          <w:b/>
                          <w:color w:val="FFFFFF" w:themeColor="background1"/>
                          <w:sz w:val="28"/>
                          <w:szCs w:val="28"/>
                        </w:rPr>
                        <w:t xml:space="preserve"> </w:t>
                      </w:r>
                      <w:r w:rsidR="005B74AB" w:rsidRPr="005B74AB">
                        <w:rPr>
                          <w:rFonts w:ascii="Rockwell" w:hAnsi="Rockwell"/>
                          <w:b/>
                          <w:color w:val="FFFFFF" w:themeColor="background1"/>
                          <w:sz w:val="28"/>
                          <w:szCs w:val="28"/>
                        </w:rPr>
                        <w:t xml:space="preserve">The </w:t>
                      </w:r>
                      <w:r w:rsidR="005B74AB">
                        <w:rPr>
                          <w:rFonts w:ascii="Rockwell" w:hAnsi="Rockwell"/>
                          <w:b/>
                          <w:color w:val="FFFFFF" w:themeColor="background1"/>
                          <w:sz w:val="28"/>
                          <w:szCs w:val="28"/>
                        </w:rPr>
                        <w:t>I</w:t>
                      </w:r>
                      <w:r w:rsidR="005B74AB" w:rsidRPr="005B74AB">
                        <w:rPr>
                          <w:rFonts w:ascii="Rockwell" w:hAnsi="Rockwell"/>
                          <w:b/>
                          <w:color w:val="FFFFFF" w:themeColor="background1"/>
                          <w:sz w:val="28"/>
                          <w:szCs w:val="28"/>
                        </w:rPr>
                        <w:t xml:space="preserve">mpact of </w:t>
                      </w:r>
                      <w:r w:rsidR="005B74AB">
                        <w:rPr>
                          <w:rFonts w:ascii="Rockwell" w:hAnsi="Rockwell"/>
                          <w:b/>
                          <w:color w:val="FFFFFF" w:themeColor="background1"/>
                          <w:sz w:val="28"/>
                          <w:szCs w:val="28"/>
                        </w:rPr>
                        <w:t>D</w:t>
                      </w:r>
                      <w:r w:rsidR="005B74AB" w:rsidRPr="005B74AB">
                        <w:rPr>
                          <w:rFonts w:ascii="Rockwell" w:hAnsi="Rockwell"/>
                          <w:b/>
                          <w:color w:val="FFFFFF" w:themeColor="background1"/>
                          <w:sz w:val="28"/>
                          <w:szCs w:val="28"/>
                        </w:rPr>
                        <w:t xml:space="preserve">isaster </w:t>
                      </w:r>
                      <w:r w:rsidR="005B74AB">
                        <w:rPr>
                          <w:rFonts w:ascii="Rockwell" w:hAnsi="Rockwell"/>
                          <w:b/>
                          <w:color w:val="FFFFFF" w:themeColor="background1"/>
                          <w:sz w:val="28"/>
                          <w:szCs w:val="28"/>
                        </w:rPr>
                        <w:t>R</w:t>
                      </w:r>
                      <w:r w:rsidR="005B74AB" w:rsidRPr="005B74AB">
                        <w:rPr>
                          <w:rFonts w:ascii="Rockwell" w:hAnsi="Rockwell"/>
                          <w:b/>
                          <w:color w:val="FFFFFF" w:themeColor="background1"/>
                          <w:sz w:val="28"/>
                          <w:szCs w:val="28"/>
                        </w:rPr>
                        <w:t xml:space="preserve">isk </w:t>
                      </w:r>
                      <w:r w:rsidR="005B74AB">
                        <w:rPr>
                          <w:rFonts w:ascii="Rockwell" w:hAnsi="Rockwell"/>
                          <w:b/>
                          <w:color w:val="FFFFFF" w:themeColor="background1"/>
                          <w:sz w:val="28"/>
                          <w:szCs w:val="28"/>
                        </w:rPr>
                        <w:t>R</w:t>
                      </w:r>
                      <w:r w:rsidR="005B74AB" w:rsidRPr="005B74AB">
                        <w:rPr>
                          <w:rFonts w:ascii="Rockwell" w:hAnsi="Rockwell"/>
                          <w:b/>
                          <w:color w:val="FFFFFF" w:themeColor="background1"/>
                          <w:sz w:val="28"/>
                          <w:szCs w:val="28"/>
                        </w:rPr>
                        <w:t xml:space="preserve">eduction </w:t>
                      </w:r>
                      <w:r w:rsidR="005B74AB">
                        <w:rPr>
                          <w:rFonts w:ascii="Rockwell" w:hAnsi="Rockwell"/>
                          <w:b/>
                          <w:color w:val="FFFFFF" w:themeColor="background1"/>
                          <w:sz w:val="28"/>
                          <w:szCs w:val="28"/>
                        </w:rPr>
                        <w:t>F</w:t>
                      </w:r>
                      <w:r w:rsidR="005B74AB" w:rsidRPr="005B74AB">
                        <w:rPr>
                          <w:rFonts w:ascii="Rockwell" w:hAnsi="Rockwell"/>
                          <w:b/>
                          <w:color w:val="FFFFFF" w:themeColor="background1"/>
                          <w:sz w:val="28"/>
                          <w:szCs w:val="28"/>
                        </w:rPr>
                        <w:t xml:space="preserve">ield </w:t>
                      </w:r>
                      <w:r w:rsidR="005B74AB">
                        <w:rPr>
                          <w:rFonts w:ascii="Rockwell" w:hAnsi="Rockwell"/>
                          <w:b/>
                          <w:color w:val="FFFFFF" w:themeColor="background1"/>
                          <w:sz w:val="28"/>
                          <w:szCs w:val="28"/>
                        </w:rPr>
                        <w:t>S</w:t>
                      </w:r>
                      <w:r w:rsidR="005B74AB" w:rsidRPr="005B74AB">
                        <w:rPr>
                          <w:rFonts w:ascii="Rockwell" w:hAnsi="Rockwell"/>
                          <w:b/>
                          <w:color w:val="FFFFFF" w:themeColor="background1"/>
                          <w:sz w:val="28"/>
                          <w:szCs w:val="28"/>
                        </w:rPr>
                        <w:t>essions in Myanmar</w:t>
                      </w:r>
                      <w:r w:rsidR="004C6AFC">
                        <w:rPr>
                          <w:rFonts w:ascii="Rockwell" w:hAnsi="Rockwell"/>
                          <w:b/>
                          <w:color w:val="FFFFFF" w:themeColor="background1"/>
                          <w:sz w:val="28"/>
                          <w:szCs w:val="28"/>
                        </w:rPr>
                        <w:t xml:space="preserve"> – A Success Story from Myanmar Red Cross</w:t>
                      </w:r>
                    </w:p>
                  </w:txbxContent>
                </v:textbox>
                <w10:wrap anchorx="margin"/>
              </v:rect>
            </w:pict>
          </mc:Fallback>
        </mc:AlternateContent>
      </w:r>
    </w:p>
    <w:p w:rsidR="00315F11" w:rsidRDefault="00315F11" w:rsidP="004E38E3">
      <w:pPr>
        <w:rPr>
          <w:sz w:val="48"/>
          <w:szCs w:val="48"/>
        </w:rPr>
      </w:pPr>
    </w:p>
    <w:p w:rsidR="00315F11" w:rsidRDefault="005B74AB" w:rsidP="004E38E3">
      <w:pPr>
        <w:rPr>
          <w:sz w:val="48"/>
          <w:szCs w:val="48"/>
        </w:rPr>
      </w:pPr>
      <w:r>
        <w:rPr>
          <w:noProof/>
          <w:sz w:val="48"/>
          <w:szCs w:val="48"/>
          <w:lang w:val="en-US" w:eastAsia="en-US"/>
        </w:rPr>
        <mc:AlternateContent>
          <mc:Choice Requires="wps">
            <w:drawing>
              <wp:anchor distT="0" distB="0" distL="114300" distR="114300" simplePos="0" relativeHeight="251735040" behindDoc="0" locked="0" layoutInCell="1" allowOverlap="1">
                <wp:simplePos x="0" y="0"/>
                <wp:positionH relativeFrom="column">
                  <wp:posOffset>-413385</wp:posOffset>
                </wp:positionH>
                <wp:positionV relativeFrom="paragraph">
                  <wp:posOffset>89535</wp:posOffset>
                </wp:positionV>
                <wp:extent cx="6568440" cy="617220"/>
                <wp:effectExtent l="0" t="0" r="0"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17220"/>
                        </a:xfrm>
                        <a:prstGeom prst="rect">
                          <a:avLst/>
                        </a:prstGeom>
                        <a:solidFill>
                          <a:srgbClr val="9137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Pr="00153A65" w:rsidRDefault="005D2745" w:rsidP="0089478C">
                            <w:pPr>
                              <w:shd w:val="clear" w:color="auto" w:fill="913783"/>
                              <w:rPr>
                                <w:iCs/>
                                <w:color w:val="FFFFFF" w:themeColor="background1"/>
                                <w:sz w:val="20"/>
                              </w:rPr>
                            </w:pPr>
                            <w:r w:rsidRPr="0089478C">
                              <w:rPr>
                                <w:b/>
                                <w:i/>
                                <w:color w:val="FFFFFF" w:themeColor="background1"/>
                                <w:sz w:val="24"/>
                                <w:szCs w:val="28"/>
                              </w:rPr>
                              <w:t xml:space="preserve">Agencies names, address and focal contact person: </w:t>
                            </w:r>
                            <w:r w:rsidR="00153A65" w:rsidRPr="00153A65">
                              <w:rPr>
                                <w:b/>
                                <w:iCs/>
                                <w:color w:val="FFFFFF" w:themeColor="background1"/>
                                <w:sz w:val="24"/>
                                <w:szCs w:val="28"/>
                              </w:rPr>
                              <w:t>Mr Maung Maung Khin</w:t>
                            </w:r>
                            <w:r w:rsidR="00153A65">
                              <w:rPr>
                                <w:b/>
                                <w:iCs/>
                                <w:color w:val="FFFFFF" w:themeColor="background1"/>
                                <w:sz w:val="24"/>
                                <w:szCs w:val="28"/>
                              </w:rPr>
                              <w:t>, Head of Disaster Management, Myanmar Re</w:t>
                            </w:r>
                            <w:r w:rsidR="00831DE4">
                              <w:rPr>
                                <w:b/>
                                <w:iCs/>
                                <w:color w:val="FFFFFF" w:themeColor="background1"/>
                                <w:sz w:val="24"/>
                                <w:szCs w:val="28"/>
                              </w:rPr>
                              <w:t>d Cross HQ, Yangon,</w:t>
                            </w:r>
                            <w:r w:rsidR="00153A65" w:rsidRPr="00153A65">
                              <w:rPr>
                                <w:b/>
                                <w:i/>
                                <w:color w:val="FFFFFF" w:themeColor="background1"/>
                                <w:sz w:val="24"/>
                                <w:szCs w:val="28"/>
                              </w:rPr>
                              <w:t xml:space="preserve"> </w:t>
                            </w:r>
                            <w:r w:rsidR="00153A65" w:rsidRPr="00153A65">
                              <w:rPr>
                                <w:b/>
                                <w:iCs/>
                                <w:color w:val="FFFFFF" w:themeColor="background1"/>
                                <w:sz w:val="24"/>
                                <w:szCs w:val="28"/>
                              </w:rPr>
                              <w:t>mmk.mrcs@gmail.com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32.55pt;margin-top:7.05pt;width:517.2pt;height:4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" fillcolor="#913783" stroked="f">
                <v:textbox>
                  <w:txbxContent>
                    <w:p w:rsidR="005D2745" w:rsidRPr="00153A65" w:rsidRDefault="005D2745" w:rsidP="0089478C">
                      <w:pPr>
                        <w:shd w:val="clear" w:color="auto" w:fill="913783"/>
                        <w:rPr>
                          <w:iCs/>
                          <w:color w:val="FFFFFF" w:themeColor="background1"/>
                          <w:sz w:val="20"/>
                        </w:rPr>
                      </w:pPr>
                      <w:r w:rsidRPr="0089478C">
                        <w:rPr>
                          <w:b/>
                          <w:i/>
                          <w:color w:val="FFFFFF" w:themeColor="background1"/>
                          <w:sz w:val="24"/>
                          <w:szCs w:val="28"/>
                        </w:rPr>
                        <w:t xml:space="preserve">Agencies names, address and focal contact person: </w:t>
                      </w:r>
                      <w:r w:rsidR="00153A65" w:rsidRPr="00153A65">
                        <w:rPr>
                          <w:b/>
                          <w:iCs/>
                          <w:color w:val="FFFFFF" w:themeColor="background1"/>
                          <w:sz w:val="24"/>
                          <w:szCs w:val="28"/>
                        </w:rPr>
                        <w:t>Mr Maung Maung Khin</w:t>
                      </w:r>
                      <w:r w:rsidR="00153A65">
                        <w:rPr>
                          <w:b/>
                          <w:iCs/>
                          <w:color w:val="FFFFFF" w:themeColor="background1"/>
                          <w:sz w:val="24"/>
                          <w:szCs w:val="28"/>
                        </w:rPr>
                        <w:t>, Head of Disaster Management, Myanmar Re</w:t>
                      </w:r>
                      <w:r w:rsidR="00831DE4">
                        <w:rPr>
                          <w:b/>
                          <w:iCs/>
                          <w:color w:val="FFFFFF" w:themeColor="background1"/>
                          <w:sz w:val="24"/>
                          <w:szCs w:val="28"/>
                        </w:rPr>
                        <w:t>d Cross HQ, Yangon,</w:t>
                      </w:r>
                      <w:r w:rsidR="00153A65" w:rsidRPr="00153A65">
                        <w:rPr>
                          <w:b/>
                          <w:i/>
                          <w:color w:val="FFFFFF" w:themeColor="background1"/>
                          <w:sz w:val="24"/>
                          <w:szCs w:val="28"/>
                        </w:rPr>
                        <w:t xml:space="preserve"> </w:t>
                      </w:r>
                      <w:r w:rsidR="00153A65" w:rsidRPr="00153A65">
                        <w:rPr>
                          <w:b/>
                          <w:iCs/>
                          <w:color w:val="FFFFFF" w:themeColor="background1"/>
                          <w:sz w:val="24"/>
                          <w:szCs w:val="28"/>
                        </w:rPr>
                        <w:t>mmk.mrcs@gmail.com</w:t>
                      </w:r>
                    </w:p>
                  </w:txbxContent>
                </v:textbox>
              </v:shape>
            </w:pict>
          </mc:Fallback>
        </mc:AlternateContent>
      </w:r>
    </w:p>
    <w:p w:rsidR="00315F11" w:rsidRDefault="00871745" w:rsidP="004E38E3">
      <w:pPr>
        <w:rPr>
          <w:sz w:val="48"/>
          <w:szCs w:val="48"/>
        </w:rPr>
      </w:pPr>
      <w:r>
        <w:rPr>
          <w:noProof/>
          <w:sz w:val="48"/>
          <w:szCs w:val="48"/>
          <w:lang w:val="en-US" w:eastAsia="en-US"/>
        </w:rPr>
        <mc:AlternateContent>
          <mc:Choice Requires="wps">
            <w:drawing>
              <wp:anchor distT="0" distB="0" distL="114300" distR="114300" simplePos="0" relativeHeight="251736064" behindDoc="0" locked="0" layoutInCell="1" allowOverlap="1" wp14:anchorId="76CD5887" wp14:editId="3ECA1C2B">
                <wp:simplePos x="0" y="0"/>
                <wp:positionH relativeFrom="column">
                  <wp:posOffset>2190115</wp:posOffset>
                </wp:positionH>
                <wp:positionV relativeFrom="paragraph">
                  <wp:posOffset>247015</wp:posOffset>
                </wp:positionV>
                <wp:extent cx="3964305" cy="4879975"/>
                <wp:effectExtent l="0" t="0" r="0" b="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305" cy="48799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59359F" w:rsidRDefault="0059359F" w:rsidP="005D2745">
                            <w:pPr>
                              <w:spacing w:after="0" w:line="240" w:lineRule="auto"/>
                              <w:jc w:val="center"/>
                              <w:rPr>
                                <w:i/>
                                <w:color w:val="404040" w:themeColor="text1" w:themeTint="BF"/>
                                <w:sz w:val="20"/>
                                <w:szCs w:val="20"/>
                              </w:rPr>
                            </w:pPr>
                          </w:p>
                          <w:p w:rsidR="0059359F" w:rsidRDefault="0059359F" w:rsidP="005D2745">
                            <w:pPr>
                              <w:spacing w:after="0" w:line="240" w:lineRule="auto"/>
                              <w:jc w:val="center"/>
                              <w:rPr>
                                <w:i/>
                                <w:color w:val="404040" w:themeColor="text1" w:themeTint="BF"/>
                                <w:sz w:val="20"/>
                                <w:szCs w:val="20"/>
                              </w:rPr>
                            </w:pPr>
                            <w:r>
                              <w:rPr>
                                <w:noProof/>
                                <w:lang w:val="en-US" w:eastAsia="en-US"/>
                              </w:rPr>
                              <w:drawing>
                                <wp:inline distT="0" distB="0" distL="0" distR="0" wp14:anchorId="39DD3EE9" wp14:editId="163634F3">
                                  <wp:extent cx="2410818" cy="158425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9320" cy="1596410"/>
                                          </a:xfrm>
                                          <a:prstGeom prst="rect">
                                            <a:avLst/>
                                          </a:prstGeom>
                                        </pic:spPr>
                                      </pic:pic>
                                    </a:graphicData>
                                  </a:graphic>
                                </wp:inline>
                              </w:drawing>
                            </w:r>
                          </w:p>
                          <w:p w:rsidR="0059359F" w:rsidRDefault="0059359F" w:rsidP="005D2745">
                            <w:pPr>
                              <w:spacing w:after="0" w:line="240" w:lineRule="auto"/>
                              <w:jc w:val="center"/>
                              <w:rPr>
                                <w:rFonts w:ascii="Microsoft Sans Serif" w:hAnsi="Microsoft Sans Serif" w:cs="Microsoft Sans Serif"/>
                                <w:color w:val="000000"/>
                                <w:sz w:val="14"/>
                                <w:szCs w:val="14"/>
                                <w:shd w:val="clear" w:color="auto" w:fill="FFFFFF"/>
                              </w:rPr>
                            </w:pPr>
                            <w:r>
                              <w:rPr>
                                <w:i/>
                                <w:color w:val="404040" w:themeColor="text1" w:themeTint="BF"/>
                                <w:sz w:val="20"/>
                                <w:szCs w:val="20"/>
                              </w:rPr>
                              <w:t xml:space="preserve">© </w:t>
                            </w:r>
                            <w:r>
                              <w:rPr>
                                <w:rFonts w:ascii="Microsoft Sans Serif" w:hAnsi="Microsoft Sans Serif" w:cs="Microsoft Sans Serif"/>
                                <w:color w:val="000000"/>
                                <w:sz w:val="14"/>
                                <w:szCs w:val="14"/>
                                <w:shd w:val="clear" w:color="auto" w:fill="FFFFFF"/>
                              </w:rPr>
                              <w:t>Thorkell Thorkelsson/Islandic Red Cro</w:t>
                            </w:r>
                            <w:r w:rsidR="00A86DBD">
                              <w:rPr>
                                <w:rFonts w:ascii="Microsoft Sans Serif" w:hAnsi="Microsoft Sans Serif" w:cs="Microsoft Sans Serif"/>
                                <w:color w:val="000000"/>
                                <w:sz w:val="14"/>
                                <w:szCs w:val="14"/>
                                <w:shd w:val="clear" w:color="auto" w:fill="FFFFFF"/>
                              </w:rPr>
                              <w:t>ss</w:t>
                            </w:r>
                          </w:p>
                          <w:p w:rsidR="00A86DBD" w:rsidRDefault="00A86DBD" w:rsidP="005D2745">
                            <w:pPr>
                              <w:spacing w:after="0" w:line="240" w:lineRule="auto"/>
                              <w:jc w:val="center"/>
                              <w:rPr>
                                <w:rFonts w:ascii="Microsoft Sans Serif" w:hAnsi="Microsoft Sans Serif" w:cs="Microsoft Sans Serif"/>
                                <w:color w:val="000000"/>
                                <w:sz w:val="14"/>
                                <w:szCs w:val="14"/>
                                <w:shd w:val="clear" w:color="auto" w:fill="FFFFFF"/>
                              </w:rPr>
                            </w:pPr>
                          </w:p>
                          <w:p w:rsidR="00A86DBD" w:rsidRDefault="00A86DBD" w:rsidP="005D2745">
                            <w:pPr>
                              <w:spacing w:after="0" w:line="240" w:lineRule="auto"/>
                              <w:jc w:val="center"/>
                            </w:pPr>
                            <w:r>
                              <w:rPr>
                                <w:noProof/>
                                <w:lang w:val="en-US" w:eastAsia="en-US"/>
                              </w:rPr>
                              <w:drawing>
                                <wp:inline distT="0" distB="0" distL="0" distR="0" wp14:anchorId="0D2438D1" wp14:editId="41A473A8">
                                  <wp:extent cx="2413590" cy="1650319"/>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22227" cy="1656225"/>
                                          </a:xfrm>
                                          <a:prstGeom prst="rect">
                                            <a:avLst/>
                                          </a:prstGeom>
                                        </pic:spPr>
                                      </pic:pic>
                                    </a:graphicData>
                                  </a:graphic>
                                </wp:inline>
                              </w:drawing>
                            </w:r>
                          </w:p>
                          <w:p w:rsidR="00A86DBD" w:rsidRDefault="00A86DBD" w:rsidP="00A86DBD">
                            <w:pPr>
                              <w:spacing w:after="0" w:line="240" w:lineRule="auto"/>
                              <w:jc w:val="center"/>
                              <w:rPr>
                                <w:rFonts w:ascii="Microsoft Sans Serif" w:hAnsi="Microsoft Sans Serif" w:cs="Microsoft Sans Serif"/>
                                <w:color w:val="000000"/>
                                <w:sz w:val="14"/>
                                <w:szCs w:val="14"/>
                                <w:shd w:val="clear" w:color="auto" w:fill="FFFFFF"/>
                              </w:rPr>
                            </w:pPr>
                            <w:r>
                              <w:rPr>
                                <w:i/>
                                <w:color w:val="404040" w:themeColor="text1" w:themeTint="BF"/>
                                <w:sz w:val="20"/>
                                <w:szCs w:val="20"/>
                              </w:rPr>
                              <w:t xml:space="preserve">© </w:t>
                            </w:r>
                            <w:r>
                              <w:rPr>
                                <w:rFonts w:ascii="Microsoft Sans Serif" w:hAnsi="Microsoft Sans Serif" w:cs="Microsoft Sans Serif"/>
                                <w:color w:val="000000"/>
                                <w:sz w:val="14"/>
                                <w:szCs w:val="14"/>
                                <w:shd w:val="clear" w:color="auto" w:fill="FFFFFF"/>
                              </w:rPr>
                              <w:t>Thorkell Thorkelsson/Islandic Red Cross</w:t>
                            </w:r>
                          </w:p>
                          <w:p w:rsidR="00A86DBD" w:rsidRDefault="00A86DBD" w:rsidP="005D2745">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margin-left:172.45pt;margin-top:19.45pt;width:312.15pt;height:38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" fillcolor="#d8d8d8 [2732]" stroked="f">
                <v:textbo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59359F" w:rsidRDefault="0059359F" w:rsidP="005D2745">
                      <w:pPr>
                        <w:spacing w:after="0" w:line="240" w:lineRule="auto"/>
                        <w:jc w:val="center"/>
                        <w:rPr>
                          <w:i/>
                          <w:color w:val="404040" w:themeColor="text1" w:themeTint="BF"/>
                          <w:sz w:val="20"/>
                          <w:szCs w:val="20"/>
                        </w:rPr>
                      </w:pPr>
                    </w:p>
                    <w:p w:rsidR="0059359F" w:rsidRDefault="0059359F" w:rsidP="005D2745">
                      <w:pPr>
                        <w:spacing w:after="0" w:line="240" w:lineRule="auto"/>
                        <w:jc w:val="center"/>
                        <w:rPr>
                          <w:i/>
                          <w:color w:val="404040" w:themeColor="text1" w:themeTint="BF"/>
                          <w:sz w:val="20"/>
                          <w:szCs w:val="20"/>
                        </w:rPr>
                      </w:pPr>
                      <w:r>
                        <w:rPr>
                          <w:noProof/>
                          <w:lang w:val="en-US" w:eastAsia="en-US"/>
                        </w:rPr>
                        <w:drawing>
                          <wp:inline distT="0" distB="0" distL="0" distR="0" wp14:anchorId="39DD3EE9" wp14:editId="163634F3">
                            <wp:extent cx="2410818" cy="158425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9320" cy="1596410"/>
                                    </a:xfrm>
                                    <a:prstGeom prst="rect">
                                      <a:avLst/>
                                    </a:prstGeom>
                                  </pic:spPr>
                                </pic:pic>
                              </a:graphicData>
                            </a:graphic>
                          </wp:inline>
                        </w:drawing>
                      </w:r>
                    </w:p>
                    <w:p w:rsidR="0059359F" w:rsidRDefault="0059359F" w:rsidP="005D2745">
                      <w:pPr>
                        <w:spacing w:after="0" w:line="240" w:lineRule="auto"/>
                        <w:jc w:val="center"/>
                        <w:rPr>
                          <w:rFonts w:ascii="Microsoft Sans Serif" w:hAnsi="Microsoft Sans Serif" w:cs="Microsoft Sans Serif"/>
                          <w:color w:val="000000"/>
                          <w:sz w:val="14"/>
                          <w:szCs w:val="14"/>
                          <w:shd w:val="clear" w:color="auto" w:fill="FFFFFF"/>
                        </w:rPr>
                      </w:pPr>
                      <w:r>
                        <w:rPr>
                          <w:i/>
                          <w:color w:val="404040" w:themeColor="text1" w:themeTint="BF"/>
                          <w:sz w:val="20"/>
                          <w:szCs w:val="20"/>
                        </w:rPr>
                        <w:t xml:space="preserve">© </w:t>
                      </w:r>
                      <w:r>
                        <w:rPr>
                          <w:rFonts w:ascii="Microsoft Sans Serif" w:hAnsi="Microsoft Sans Serif" w:cs="Microsoft Sans Serif"/>
                          <w:color w:val="000000"/>
                          <w:sz w:val="14"/>
                          <w:szCs w:val="14"/>
                          <w:shd w:val="clear" w:color="auto" w:fill="FFFFFF"/>
                        </w:rPr>
                        <w:t>Thorkell Thorkelsson/Islandic Red Cro</w:t>
                      </w:r>
                      <w:r w:rsidR="00A86DBD">
                        <w:rPr>
                          <w:rFonts w:ascii="Microsoft Sans Serif" w:hAnsi="Microsoft Sans Serif" w:cs="Microsoft Sans Serif"/>
                          <w:color w:val="000000"/>
                          <w:sz w:val="14"/>
                          <w:szCs w:val="14"/>
                          <w:shd w:val="clear" w:color="auto" w:fill="FFFFFF"/>
                        </w:rPr>
                        <w:t>ss</w:t>
                      </w:r>
                      <w:bookmarkStart w:id="1" w:name="_GoBack"/>
                      <w:bookmarkEnd w:id="1"/>
                    </w:p>
                    <w:p w:rsidR="00A86DBD" w:rsidRDefault="00A86DBD" w:rsidP="005D2745">
                      <w:pPr>
                        <w:spacing w:after="0" w:line="240" w:lineRule="auto"/>
                        <w:jc w:val="center"/>
                        <w:rPr>
                          <w:rFonts w:ascii="Microsoft Sans Serif" w:hAnsi="Microsoft Sans Serif" w:cs="Microsoft Sans Serif"/>
                          <w:color w:val="000000"/>
                          <w:sz w:val="14"/>
                          <w:szCs w:val="14"/>
                          <w:shd w:val="clear" w:color="auto" w:fill="FFFFFF"/>
                        </w:rPr>
                      </w:pPr>
                    </w:p>
                    <w:p w:rsidR="00A86DBD" w:rsidRDefault="00A86DBD" w:rsidP="005D2745">
                      <w:pPr>
                        <w:spacing w:after="0" w:line="240" w:lineRule="auto"/>
                        <w:jc w:val="center"/>
                      </w:pPr>
                      <w:r>
                        <w:rPr>
                          <w:noProof/>
                          <w:lang w:val="en-US" w:eastAsia="en-US"/>
                        </w:rPr>
                        <w:drawing>
                          <wp:inline distT="0" distB="0" distL="0" distR="0" wp14:anchorId="0D2438D1" wp14:editId="41A473A8">
                            <wp:extent cx="2413590" cy="1650319"/>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22227" cy="1656225"/>
                                    </a:xfrm>
                                    <a:prstGeom prst="rect">
                                      <a:avLst/>
                                    </a:prstGeom>
                                  </pic:spPr>
                                </pic:pic>
                              </a:graphicData>
                            </a:graphic>
                          </wp:inline>
                        </w:drawing>
                      </w:r>
                    </w:p>
                    <w:p w:rsidR="00A86DBD" w:rsidRDefault="00A86DBD" w:rsidP="00A86DBD">
                      <w:pPr>
                        <w:spacing w:after="0" w:line="240" w:lineRule="auto"/>
                        <w:jc w:val="center"/>
                        <w:rPr>
                          <w:rFonts w:ascii="Microsoft Sans Serif" w:hAnsi="Microsoft Sans Serif" w:cs="Microsoft Sans Serif"/>
                          <w:color w:val="000000"/>
                          <w:sz w:val="14"/>
                          <w:szCs w:val="14"/>
                          <w:shd w:val="clear" w:color="auto" w:fill="FFFFFF"/>
                        </w:rPr>
                      </w:pPr>
                      <w:r>
                        <w:rPr>
                          <w:i/>
                          <w:color w:val="404040" w:themeColor="text1" w:themeTint="BF"/>
                          <w:sz w:val="20"/>
                          <w:szCs w:val="20"/>
                        </w:rPr>
                        <w:t xml:space="preserve">© </w:t>
                      </w:r>
                      <w:r>
                        <w:rPr>
                          <w:rFonts w:ascii="Microsoft Sans Serif" w:hAnsi="Microsoft Sans Serif" w:cs="Microsoft Sans Serif"/>
                          <w:color w:val="000000"/>
                          <w:sz w:val="14"/>
                          <w:szCs w:val="14"/>
                          <w:shd w:val="clear" w:color="auto" w:fill="FFFFFF"/>
                        </w:rPr>
                        <w:t>Thorkell Thorkelsson/Islandic Red Cross</w:t>
                      </w:r>
                    </w:p>
                    <w:p w:rsidR="00A86DBD" w:rsidRDefault="00A86DBD" w:rsidP="005D2745">
                      <w:pPr>
                        <w:spacing w:after="0" w:line="240" w:lineRule="auto"/>
                        <w:jc w:val="center"/>
                      </w:pPr>
                    </w:p>
                  </w:txbxContent>
                </v:textbox>
              </v:rect>
            </w:pict>
          </mc:Fallback>
        </mc:AlternateContent>
      </w:r>
      <w:r>
        <w:rPr>
          <w:noProof/>
          <w:sz w:val="48"/>
          <w:szCs w:val="48"/>
          <w:lang w:val="en-US" w:eastAsia="en-US"/>
        </w:rPr>
        <mc:AlternateContent>
          <mc:Choice Requires="wps">
            <w:drawing>
              <wp:anchor distT="0" distB="0" distL="114300" distR="114300" simplePos="0" relativeHeight="251696128" behindDoc="0" locked="0" layoutInCell="1" allowOverlap="1" wp14:anchorId="24E796BE" wp14:editId="638EC2A0">
                <wp:simplePos x="0" y="0"/>
                <wp:positionH relativeFrom="column">
                  <wp:posOffset>-425450</wp:posOffset>
                </wp:positionH>
                <wp:positionV relativeFrom="paragraph">
                  <wp:posOffset>151130</wp:posOffset>
                </wp:positionV>
                <wp:extent cx="2381250" cy="497586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975860"/>
                        </a:xfrm>
                        <a:prstGeom prst="rect">
                          <a:avLst/>
                        </a:prstGeom>
                        <a:solidFill>
                          <a:srgbClr val="913783">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67" w:rsidRPr="00871745" w:rsidRDefault="005B74AB" w:rsidP="005B74AB">
                            <w:r w:rsidRPr="00871745">
                              <w:rPr>
                                <w:i/>
                                <w:color w:val="404040" w:themeColor="text1" w:themeTint="BF"/>
                              </w:rPr>
                              <w:t>“In our community, we have a canal that was polluted with rubbish and weeds. After the DRR field session, we organized the community to dig out and clean the canal [...] We also cleaned the drainage system and encourage people to dispose of their rubbish in the proper place so that we can minimize any health problems. We contacted the township authority and explained our problems. The local authority provided equipment to clean the drainage system, and members of the community cleaned it on their own initiative. Thein Chaung community is clean now,” Daw Theingi Htwe,  a member of the ward DRR committee and chairperson of the first aid committee of Ward 21 of New Dagon (South), Yangon.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33.5pt;margin-top:11.9pt;width:187.5pt;height:39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" fillcolor="#913783" stroked="f">
                <v:fill opacity="46003f"/>
                <v:textbox>
                  <w:txbxContent>
                    <w:p w:rsidR="00555E67" w:rsidRPr="00871745" w:rsidRDefault="005B74AB" w:rsidP="005B74AB">
                      <w:r w:rsidRPr="00871745">
                        <w:rPr>
                          <w:i/>
                          <w:color w:val="404040" w:themeColor="text1" w:themeTint="BF"/>
                        </w:rPr>
                        <w:t>“In our community, we have a canal that was polluted with rubbish and weeds. After the DRR field session, we organized the community to dig out and clean the canal [...] We also cleaned the drainage system and encourage people to dispose of their rubbish in the proper place so that we can minimize any health problems. We contacted the township authority and explained our problems. The local authority provided equipment to clean the drainage system, and members of the community cleaned it on their own initiative. Thein Chaung community is clean now,” Daw Theingi Htwe,  a member of the ward DRR committee and chairperson of the first aid committee of Ward 21 of New Dagon (South), Yangon.</w:t>
                      </w:r>
                    </w:p>
                  </w:txbxContent>
                </v:textbox>
              </v:rect>
            </w:pict>
          </mc:Fallback>
        </mc:AlternateContent>
      </w:r>
    </w:p>
    <w:p w:rsidR="004E38E3" w:rsidRPr="00647CDB" w:rsidRDefault="004E38E3" w:rsidP="00736A55">
      <w:pPr>
        <w:tabs>
          <w:tab w:val="left" w:pos="-540"/>
        </w:tabs>
        <w:ind w:hanging="540"/>
        <w:rPr>
          <w:sz w:val="48"/>
          <w:szCs w:val="48"/>
        </w:rPr>
      </w:pPr>
    </w:p>
    <w:p w:rsidR="0092594A" w:rsidRDefault="004E0DDC" w:rsidP="004E0DDC">
      <w:pPr>
        <w:tabs>
          <w:tab w:val="left" w:pos="1560"/>
        </w:tabs>
        <w:rPr>
          <w:rFonts w:cs="Arial"/>
          <w:color w:val="4A442A" w:themeColor="background2" w:themeShade="40"/>
        </w:rPr>
      </w:pPr>
      <w:r>
        <w:rPr>
          <w:rFonts w:cs="Arial"/>
          <w:color w:val="4A442A" w:themeColor="background2" w:themeShade="40"/>
        </w:rPr>
        <w:tab/>
      </w:r>
    </w:p>
    <w:p w:rsidR="004E0DDC" w:rsidRDefault="004E0DDC" w:rsidP="004E0DDC">
      <w:pPr>
        <w:tabs>
          <w:tab w:val="left" w:pos="1560"/>
        </w:tabs>
        <w:rPr>
          <w:rFonts w:cs="Arial"/>
          <w:color w:val="4A442A" w:themeColor="background2" w:themeShade="40"/>
        </w:rPr>
      </w:pPr>
    </w:p>
    <w:p w:rsidR="00555E67" w:rsidRPr="009D1C52" w:rsidRDefault="00555E67" w:rsidP="00555E67">
      <w:pPr>
        <w:rPr>
          <w:sz w:val="32"/>
          <w:szCs w:val="32"/>
        </w:rPr>
      </w:pPr>
    </w:p>
    <w:p w:rsidR="00555E67" w:rsidRDefault="00555E67" w:rsidP="00555E67">
      <w:pPr>
        <w:tabs>
          <w:tab w:val="left" w:pos="3110"/>
        </w:tabs>
        <w:rPr>
          <w:sz w:val="48"/>
          <w:szCs w:val="48"/>
        </w:rPr>
      </w:pPr>
      <w:r>
        <w:rPr>
          <w:sz w:val="48"/>
          <w:szCs w:val="48"/>
        </w:rPr>
        <w:tab/>
      </w:r>
    </w:p>
    <w:p w:rsidR="00555E67" w:rsidRPr="00647CDB" w:rsidRDefault="00555E67" w:rsidP="00555E67">
      <w:pPr>
        <w:rPr>
          <w:sz w:val="48"/>
          <w:szCs w:val="48"/>
        </w:rPr>
      </w:pPr>
    </w:p>
    <w:p w:rsidR="00555E67" w:rsidRPr="00647CDB" w:rsidRDefault="00555E67" w:rsidP="00555E67">
      <w:pPr>
        <w:rPr>
          <w:sz w:val="48"/>
          <w:szCs w:val="48"/>
        </w:rPr>
      </w:pPr>
    </w:p>
    <w:p w:rsidR="00457C7E" w:rsidRDefault="00DB434C">
      <w:pPr>
        <w:rPr>
          <w:sz w:val="48"/>
          <w:szCs w:val="48"/>
        </w:rPr>
      </w:pPr>
      <w:r>
        <w:rPr>
          <w:noProof/>
          <w:sz w:val="48"/>
          <w:szCs w:val="48"/>
          <w:lang w:val="en-US" w:eastAsia="en-US"/>
        </w:rPr>
        <mc:AlternateContent>
          <mc:Choice Requires="wps">
            <w:drawing>
              <wp:anchor distT="0" distB="0" distL="114300" distR="114300" simplePos="0" relativeHeight="251699200" behindDoc="0" locked="0" layoutInCell="1" allowOverlap="1" wp14:anchorId="250E8B66" wp14:editId="3A069DC6">
                <wp:simplePos x="0" y="0"/>
                <wp:positionH relativeFrom="column">
                  <wp:posOffset>-404037</wp:posOffset>
                </wp:positionH>
                <wp:positionV relativeFrom="paragraph">
                  <wp:posOffset>1432900</wp:posOffset>
                </wp:positionV>
                <wp:extent cx="6568440" cy="850058"/>
                <wp:effectExtent l="0" t="0" r="3810" b="762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850058"/>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B434C" w:rsidRDefault="00457C7E" w:rsidP="005B74AB">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555E67" w:rsidRPr="003411A1" w:rsidRDefault="00166A7D" w:rsidP="005B74AB">
                            <w:pPr>
                              <w:pStyle w:val="NoSpacing"/>
                              <w:rPr>
                                <w:rFonts w:ascii="Rockwell" w:hAnsi="Rockwell"/>
                                <w:b/>
                                <w:color w:val="948A54" w:themeColor="background2" w:themeShade="80"/>
                                <w:sz w:val="24"/>
                                <w:szCs w:val="24"/>
                              </w:rPr>
                            </w:pPr>
                            <w:r>
                              <w:rPr>
                                <w:iCs/>
                              </w:rPr>
                              <w:t>Communities in Yangon are</w:t>
                            </w:r>
                            <w:r w:rsidR="005B74AB" w:rsidRPr="00DB434C">
                              <w:rPr>
                                <w:iCs/>
                              </w:rPr>
                              <w:t xml:space="preserve"> highly exposed to the risk of fire and flooding, as well as to other health-related risks, such as dengue, tuberculosis and hygiene-related issues.</w:t>
                            </w:r>
                            <w:r>
                              <w:rPr>
                                <w:iCs/>
                              </w:rPr>
                              <w:t xml:space="preserve"> They are also ill equipped with little knowledge of disaster risk reductions they can take.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31.8pt;margin-top:112.85pt;width:517.2pt;height:6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" fillcolor="#913783" stroked="f" strokecolor="white [3212]">
                <v:fill opacity="46003f"/>
                <v:textbox>
                  <w:txbxContent>
                    <w:p w:rsidR="00DB434C" w:rsidRDefault="00457C7E" w:rsidP="005B74AB">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555E67" w:rsidRPr="003411A1" w:rsidRDefault="00166A7D" w:rsidP="005B74AB">
                      <w:pPr>
                        <w:pStyle w:val="NoSpacing"/>
                        <w:rPr>
                          <w:rFonts w:ascii="Rockwell" w:hAnsi="Rockwell"/>
                          <w:b/>
                          <w:color w:val="948A54" w:themeColor="background2" w:themeShade="80"/>
                          <w:sz w:val="24"/>
                          <w:szCs w:val="24"/>
                        </w:rPr>
                      </w:pPr>
                      <w:r>
                        <w:rPr>
                          <w:iCs/>
                        </w:rPr>
                        <w:t>Communities in Yangon are</w:t>
                      </w:r>
                      <w:r w:rsidR="005B74AB" w:rsidRPr="00DB434C">
                        <w:rPr>
                          <w:iCs/>
                        </w:rPr>
                        <w:t xml:space="preserve"> highly exposed to the risk of fire and flooding, as well as to other health-related risks, such as dengue, tuberculosis and hygiene-related issues.</w:t>
                      </w:r>
                      <w:r>
                        <w:rPr>
                          <w:iCs/>
                        </w:rPr>
                        <w:t xml:space="preserve"> They are also ill equipped with little knowledge of disaster risk reductions they can take. </w:t>
                      </w:r>
                      <w:bookmarkStart w:id="1" w:name="_GoBack"/>
                      <w:bookmarkEnd w:id="1"/>
                    </w:p>
                  </w:txbxContent>
                </v:textbox>
              </v:shape>
            </w:pict>
          </mc:Fallback>
        </mc:AlternateContent>
      </w:r>
      <w:r w:rsidR="00457C7E">
        <w:rPr>
          <w:sz w:val="48"/>
          <w:szCs w:val="48"/>
        </w:rPr>
        <w:br w:type="page"/>
      </w:r>
    </w:p>
    <w:p w:rsidR="00555E67" w:rsidRPr="00647CDB" w:rsidRDefault="00871745" w:rsidP="00555E67">
      <w:pPr>
        <w:rPr>
          <w:sz w:val="48"/>
          <w:szCs w:val="48"/>
        </w:rPr>
      </w:pPr>
      <w:r>
        <w:rPr>
          <w:noProof/>
          <w:sz w:val="48"/>
          <w:szCs w:val="48"/>
          <w:lang w:val="en-US" w:eastAsia="en-US"/>
        </w:rPr>
        <w:lastRenderedPageBreak/>
        <mc:AlternateContent>
          <mc:Choice Requires="wps">
            <w:drawing>
              <wp:anchor distT="0" distB="0" distL="114300" distR="114300" simplePos="0" relativeHeight="251738112" behindDoc="0" locked="0" layoutInCell="1" allowOverlap="1" wp14:anchorId="64EFF983" wp14:editId="65440495">
                <wp:simplePos x="0" y="0"/>
                <wp:positionH relativeFrom="column">
                  <wp:posOffset>2934335</wp:posOffset>
                </wp:positionH>
                <wp:positionV relativeFrom="paragraph">
                  <wp:posOffset>20320</wp:posOffset>
                </wp:positionV>
                <wp:extent cx="3175635" cy="3434080"/>
                <wp:effectExtent l="0" t="0" r="5715"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635" cy="34340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93" w:rsidRDefault="00CA3193" w:rsidP="00CA3193">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margin-left:231.05pt;margin-top:1.6pt;width:250.05pt;height:27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" fillcolor="#d8d8d8 [2732]" stroked="f">
                <v:textbox>
                  <w:txbxContent>
                    <w:p w:rsidR="00CA3193" w:rsidRDefault="00CA3193" w:rsidP="00CA3193">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v:textbox>
              </v:rect>
            </w:pict>
          </mc:Fallback>
        </mc:AlternateContent>
      </w:r>
      <w:r w:rsidR="005B74AB">
        <w:rPr>
          <w:noProof/>
          <w:sz w:val="48"/>
          <w:szCs w:val="48"/>
          <w:lang w:val="en-US" w:eastAsia="en-US"/>
        </w:rPr>
        <mc:AlternateContent>
          <mc:Choice Requires="wps">
            <w:drawing>
              <wp:anchor distT="0" distB="0" distL="114300" distR="114300" simplePos="0" relativeHeight="251716608" behindDoc="0" locked="0" layoutInCell="1" allowOverlap="1" wp14:anchorId="6B62F7EF" wp14:editId="4ECE8C7A">
                <wp:simplePos x="0" y="0"/>
                <wp:positionH relativeFrom="column">
                  <wp:posOffset>-483870</wp:posOffset>
                </wp:positionH>
                <wp:positionV relativeFrom="paragraph">
                  <wp:posOffset>20320</wp:posOffset>
                </wp:positionV>
                <wp:extent cx="3184525" cy="5582285"/>
                <wp:effectExtent l="1905" t="8890" r="4445"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5582285"/>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CF7677" w:rsidRDefault="00457C7E" w:rsidP="00457C7E">
                            <w:pPr>
                              <w:pStyle w:val="NoSpacing"/>
                              <w:rPr>
                                <w:rFonts w:ascii="Rockwell" w:hAnsi="Rockwell"/>
                                <w:b/>
                                <w:color w:val="404040" w:themeColor="text1" w:themeTint="BF"/>
                                <w:sz w:val="24"/>
                                <w:szCs w:val="24"/>
                              </w:rPr>
                            </w:pPr>
                          </w:p>
                          <w:p w:rsidR="00871745" w:rsidRDefault="00871745" w:rsidP="00166A7D">
                            <w:pPr>
                              <w:rPr>
                                <w:color w:val="404040" w:themeColor="text1" w:themeTint="BF"/>
                              </w:rPr>
                            </w:pPr>
                            <w:r>
                              <w:rPr>
                                <w:color w:val="404040" w:themeColor="text1" w:themeTint="BF"/>
                              </w:rPr>
                              <w:t xml:space="preserve">Over ten days, </w:t>
                            </w:r>
                            <w:r w:rsidR="00166A7D">
                              <w:rPr>
                                <w:color w:val="404040" w:themeColor="text1" w:themeTint="BF"/>
                              </w:rPr>
                              <w:t>community volunteers</w:t>
                            </w:r>
                            <w:r>
                              <w:rPr>
                                <w:color w:val="404040" w:themeColor="text1" w:themeTint="BF"/>
                              </w:rPr>
                              <w:t xml:space="preserve"> </w:t>
                            </w:r>
                            <w:r w:rsidR="005B74AB" w:rsidRPr="005B74AB">
                              <w:rPr>
                                <w:color w:val="404040" w:themeColor="text1" w:themeTint="BF"/>
                              </w:rPr>
                              <w:t>from Myanmar Red Cross Society, IFRC</w:t>
                            </w:r>
                            <w:r>
                              <w:rPr>
                                <w:color w:val="404040" w:themeColor="text1" w:themeTint="BF"/>
                              </w:rPr>
                              <w:t xml:space="preserve"> and partner National Societies</w:t>
                            </w:r>
                            <w:r w:rsidR="005B74AB" w:rsidRPr="005B74AB">
                              <w:rPr>
                                <w:color w:val="404040" w:themeColor="text1" w:themeTint="BF"/>
                              </w:rPr>
                              <w:t xml:space="preserve"> were trained</w:t>
                            </w:r>
                            <w:r>
                              <w:rPr>
                                <w:color w:val="404040" w:themeColor="text1" w:themeTint="BF"/>
                              </w:rPr>
                              <w:t xml:space="preserve"> in</w:t>
                            </w:r>
                            <w:r w:rsidRPr="00871745">
                              <w:rPr>
                                <w:color w:val="404040" w:themeColor="text1" w:themeTint="BF"/>
                              </w:rPr>
                              <w:t xml:space="preserve"> </w:t>
                            </w:r>
                            <w:r>
                              <w:rPr>
                                <w:color w:val="404040" w:themeColor="text1" w:themeTint="BF"/>
                              </w:rPr>
                              <w:t>disaster risk reduction – in actual community settings -</w:t>
                            </w:r>
                            <w:r w:rsidR="005B74AB" w:rsidRPr="005B74AB">
                              <w:rPr>
                                <w:color w:val="404040" w:themeColor="text1" w:themeTint="BF"/>
                              </w:rPr>
                              <w:t xml:space="preserve"> </w:t>
                            </w:r>
                            <w:r>
                              <w:rPr>
                                <w:color w:val="404040" w:themeColor="text1" w:themeTint="BF"/>
                              </w:rPr>
                              <w:t>engaging</w:t>
                            </w:r>
                            <w:r w:rsidR="005B74AB" w:rsidRPr="005B74AB">
                              <w:rPr>
                                <w:color w:val="404040" w:themeColor="text1" w:themeTint="BF"/>
                              </w:rPr>
                              <w:t xml:space="preserve"> </w:t>
                            </w:r>
                            <w:r>
                              <w:rPr>
                                <w:color w:val="404040" w:themeColor="text1" w:themeTint="BF"/>
                              </w:rPr>
                              <w:t xml:space="preserve">in </w:t>
                            </w:r>
                            <w:r w:rsidR="005B74AB" w:rsidRPr="005B74AB">
                              <w:rPr>
                                <w:color w:val="404040" w:themeColor="text1" w:themeTint="BF"/>
                              </w:rPr>
                              <w:t>practical wo</w:t>
                            </w:r>
                            <w:r>
                              <w:rPr>
                                <w:color w:val="404040" w:themeColor="text1" w:themeTint="BF"/>
                              </w:rPr>
                              <w:t>rk, group activities and theory.</w:t>
                            </w:r>
                          </w:p>
                          <w:p w:rsidR="00871745" w:rsidRDefault="00871745" w:rsidP="00871745">
                            <w:pPr>
                              <w:rPr>
                                <w:color w:val="404040" w:themeColor="text1" w:themeTint="BF"/>
                              </w:rPr>
                            </w:pPr>
                            <w:r>
                              <w:rPr>
                                <w:color w:val="404040" w:themeColor="text1" w:themeTint="BF"/>
                              </w:rPr>
                              <w:t>The process promoted peer</w:t>
                            </w:r>
                            <w:r w:rsidR="005B74AB" w:rsidRPr="005B74AB">
                              <w:rPr>
                                <w:color w:val="404040" w:themeColor="text1" w:themeTint="BF"/>
                              </w:rPr>
                              <w:t xml:space="preserve"> learning and enhanced the development of skills based on </w:t>
                            </w:r>
                            <w:r>
                              <w:rPr>
                                <w:color w:val="404040" w:themeColor="text1" w:themeTint="BF"/>
                              </w:rPr>
                              <w:t>theory</w:t>
                            </w:r>
                            <w:r w:rsidR="005B74AB" w:rsidRPr="005B74AB">
                              <w:rPr>
                                <w:color w:val="404040" w:themeColor="text1" w:themeTint="BF"/>
                              </w:rPr>
                              <w:t xml:space="preserve"> and reality. </w:t>
                            </w:r>
                          </w:p>
                          <w:p w:rsidR="00871745" w:rsidRDefault="00871745" w:rsidP="00871745">
                            <w:pPr>
                              <w:rPr>
                                <w:color w:val="404040" w:themeColor="text1" w:themeTint="BF"/>
                              </w:rPr>
                            </w:pPr>
                            <w:r>
                              <w:rPr>
                                <w:color w:val="404040" w:themeColor="text1" w:themeTint="BF"/>
                              </w:rPr>
                              <w:t xml:space="preserve">Participants were exposed to </w:t>
                            </w:r>
                            <w:r w:rsidR="005B74AB" w:rsidRPr="005B74AB">
                              <w:rPr>
                                <w:color w:val="404040" w:themeColor="text1" w:themeTint="BF"/>
                              </w:rPr>
                              <w:t>a case study and  a real-</w:t>
                            </w:r>
                            <w:r>
                              <w:rPr>
                                <w:color w:val="404040" w:themeColor="text1" w:themeTint="BF"/>
                              </w:rPr>
                              <w:t>life situation – one that placed</w:t>
                            </w:r>
                            <w:r w:rsidR="005B74AB" w:rsidRPr="005B74AB">
                              <w:rPr>
                                <w:color w:val="404040" w:themeColor="text1" w:themeTint="BF"/>
                              </w:rPr>
                              <w:t xml:space="preserve"> participants directly in contact with a community that needs assistance. </w:t>
                            </w:r>
                          </w:p>
                          <w:p w:rsidR="00871745" w:rsidRDefault="005B74AB" w:rsidP="00871745">
                            <w:pPr>
                              <w:rPr>
                                <w:color w:val="404040" w:themeColor="text1" w:themeTint="BF"/>
                              </w:rPr>
                            </w:pPr>
                            <w:r w:rsidRPr="005B74AB">
                              <w:rPr>
                                <w:color w:val="404040" w:themeColor="text1" w:themeTint="BF"/>
                              </w:rPr>
                              <w:t xml:space="preserve">The participants conducted collective multi-sector risk assessment practices – drawn from integrated programming and reinforced with practical activities and structured theory – in order to strengthen existing skills in the community. </w:t>
                            </w:r>
                          </w:p>
                          <w:p w:rsidR="00457C7E" w:rsidRPr="00CA3193" w:rsidRDefault="005B74AB" w:rsidP="00871745">
                            <w:pPr>
                              <w:rPr>
                                <w:color w:val="404040" w:themeColor="text1" w:themeTint="BF"/>
                              </w:rPr>
                            </w:pPr>
                            <w:r w:rsidRPr="005B74AB">
                              <w:rPr>
                                <w:color w:val="404040" w:themeColor="text1" w:themeTint="BF"/>
                              </w:rPr>
                              <w:t>By working with a rea</w:t>
                            </w:r>
                            <w:r w:rsidR="00871745">
                              <w:rPr>
                                <w:color w:val="404040" w:themeColor="text1" w:themeTint="BF"/>
                              </w:rPr>
                              <w:t xml:space="preserve">l community, participants learned </w:t>
                            </w:r>
                            <w:r w:rsidRPr="005B74AB">
                              <w:rPr>
                                <w:color w:val="404040" w:themeColor="text1" w:themeTint="BF"/>
                              </w:rPr>
                              <w:t>how to maximize Red Cross Red Crescent contributions to improving livelihoods, water and sanitation, health and care, and DRR. E</w:t>
                            </w:r>
                            <w:r w:rsidR="00871745">
                              <w:rPr>
                                <w:color w:val="404040" w:themeColor="text1" w:themeTint="BF"/>
                              </w:rPr>
                              <w:t>ventually, when participants beca</w:t>
                            </w:r>
                            <w:r w:rsidRPr="005B74AB">
                              <w:rPr>
                                <w:color w:val="404040" w:themeColor="text1" w:themeTint="BF"/>
                              </w:rPr>
                              <w:t xml:space="preserve">me active practitioners, they </w:t>
                            </w:r>
                            <w:r w:rsidR="00871745">
                              <w:rPr>
                                <w:color w:val="404040" w:themeColor="text1" w:themeTint="BF"/>
                              </w:rPr>
                              <w:t>were able to</w:t>
                            </w:r>
                            <w:r w:rsidRPr="005B74AB">
                              <w:rPr>
                                <w:color w:val="404040" w:themeColor="text1" w:themeTint="BF"/>
                              </w:rPr>
                              <w:t xml:space="preserve"> prepare their own National Society to implement effective resilience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38.1pt;margin-top:1.6pt;width:250.75pt;height:43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CF7677" w:rsidRDefault="00457C7E" w:rsidP="00457C7E">
                      <w:pPr>
                        <w:pStyle w:val="NoSpacing"/>
                        <w:rPr>
                          <w:rFonts w:ascii="Rockwell" w:hAnsi="Rockwell"/>
                          <w:b/>
                          <w:color w:val="404040" w:themeColor="text1" w:themeTint="BF"/>
                          <w:sz w:val="24"/>
                          <w:szCs w:val="24"/>
                        </w:rPr>
                      </w:pPr>
                    </w:p>
                    <w:p w:rsidR="00871745" w:rsidRDefault="00871745" w:rsidP="00166A7D">
                      <w:pPr>
                        <w:rPr>
                          <w:color w:val="404040" w:themeColor="text1" w:themeTint="BF"/>
                        </w:rPr>
                      </w:pPr>
                      <w:r>
                        <w:rPr>
                          <w:color w:val="404040" w:themeColor="text1" w:themeTint="BF"/>
                        </w:rPr>
                        <w:t xml:space="preserve">Over ten days, </w:t>
                      </w:r>
                      <w:r w:rsidR="00166A7D">
                        <w:rPr>
                          <w:color w:val="404040" w:themeColor="text1" w:themeTint="BF"/>
                        </w:rPr>
                        <w:t>community volunteers</w:t>
                      </w:r>
                      <w:r>
                        <w:rPr>
                          <w:color w:val="404040" w:themeColor="text1" w:themeTint="BF"/>
                        </w:rPr>
                        <w:t xml:space="preserve"> </w:t>
                      </w:r>
                      <w:r w:rsidR="005B74AB" w:rsidRPr="005B74AB">
                        <w:rPr>
                          <w:color w:val="404040" w:themeColor="text1" w:themeTint="BF"/>
                        </w:rPr>
                        <w:t>from Myanmar Red Cross Society, IFRC</w:t>
                      </w:r>
                      <w:r>
                        <w:rPr>
                          <w:color w:val="404040" w:themeColor="text1" w:themeTint="BF"/>
                        </w:rPr>
                        <w:t xml:space="preserve"> and partner National Societies</w:t>
                      </w:r>
                      <w:r w:rsidR="005B74AB" w:rsidRPr="005B74AB">
                        <w:rPr>
                          <w:color w:val="404040" w:themeColor="text1" w:themeTint="BF"/>
                        </w:rPr>
                        <w:t xml:space="preserve"> were trained</w:t>
                      </w:r>
                      <w:r>
                        <w:rPr>
                          <w:color w:val="404040" w:themeColor="text1" w:themeTint="BF"/>
                        </w:rPr>
                        <w:t xml:space="preserve"> in</w:t>
                      </w:r>
                      <w:r w:rsidRPr="00871745">
                        <w:rPr>
                          <w:color w:val="404040" w:themeColor="text1" w:themeTint="BF"/>
                        </w:rPr>
                        <w:t xml:space="preserve"> </w:t>
                      </w:r>
                      <w:r>
                        <w:rPr>
                          <w:color w:val="404040" w:themeColor="text1" w:themeTint="BF"/>
                        </w:rPr>
                        <w:t>disaster risk reduction – in actual community settings -</w:t>
                      </w:r>
                      <w:r w:rsidR="005B74AB" w:rsidRPr="005B74AB">
                        <w:rPr>
                          <w:color w:val="404040" w:themeColor="text1" w:themeTint="BF"/>
                        </w:rPr>
                        <w:t xml:space="preserve"> </w:t>
                      </w:r>
                      <w:r>
                        <w:rPr>
                          <w:color w:val="404040" w:themeColor="text1" w:themeTint="BF"/>
                        </w:rPr>
                        <w:t>engaging</w:t>
                      </w:r>
                      <w:r w:rsidR="005B74AB" w:rsidRPr="005B74AB">
                        <w:rPr>
                          <w:color w:val="404040" w:themeColor="text1" w:themeTint="BF"/>
                        </w:rPr>
                        <w:t xml:space="preserve"> </w:t>
                      </w:r>
                      <w:r>
                        <w:rPr>
                          <w:color w:val="404040" w:themeColor="text1" w:themeTint="BF"/>
                        </w:rPr>
                        <w:t xml:space="preserve">in </w:t>
                      </w:r>
                      <w:r w:rsidR="005B74AB" w:rsidRPr="005B74AB">
                        <w:rPr>
                          <w:color w:val="404040" w:themeColor="text1" w:themeTint="BF"/>
                        </w:rPr>
                        <w:t>practical wo</w:t>
                      </w:r>
                      <w:r>
                        <w:rPr>
                          <w:color w:val="404040" w:themeColor="text1" w:themeTint="BF"/>
                        </w:rPr>
                        <w:t>rk, group activities and theory.</w:t>
                      </w:r>
                    </w:p>
                    <w:p w:rsidR="00871745" w:rsidRDefault="00871745" w:rsidP="00871745">
                      <w:pPr>
                        <w:rPr>
                          <w:color w:val="404040" w:themeColor="text1" w:themeTint="BF"/>
                        </w:rPr>
                      </w:pPr>
                      <w:r>
                        <w:rPr>
                          <w:color w:val="404040" w:themeColor="text1" w:themeTint="BF"/>
                        </w:rPr>
                        <w:t>The process promoted peer</w:t>
                      </w:r>
                      <w:r w:rsidR="005B74AB" w:rsidRPr="005B74AB">
                        <w:rPr>
                          <w:color w:val="404040" w:themeColor="text1" w:themeTint="BF"/>
                        </w:rPr>
                        <w:t xml:space="preserve"> learning and enhanced the development of skills based on </w:t>
                      </w:r>
                      <w:r>
                        <w:rPr>
                          <w:color w:val="404040" w:themeColor="text1" w:themeTint="BF"/>
                        </w:rPr>
                        <w:t>theory</w:t>
                      </w:r>
                      <w:r w:rsidR="005B74AB" w:rsidRPr="005B74AB">
                        <w:rPr>
                          <w:color w:val="404040" w:themeColor="text1" w:themeTint="BF"/>
                        </w:rPr>
                        <w:t xml:space="preserve"> and reality. </w:t>
                      </w:r>
                    </w:p>
                    <w:p w:rsidR="00871745" w:rsidRDefault="00871745" w:rsidP="00871745">
                      <w:pPr>
                        <w:rPr>
                          <w:color w:val="404040" w:themeColor="text1" w:themeTint="BF"/>
                        </w:rPr>
                      </w:pPr>
                      <w:r>
                        <w:rPr>
                          <w:color w:val="404040" w:themeColor="text1" w:themeTint="BF"/>
                        </w:rPr>
                        <w:t xml:space="preserve">Participants were exposed to </w:t>
                      </w:r>
                      <w:r w:rsidR="005B74AB" w:rsidRPr="005B74AB">
                        <w:rPr>
                          <w:color w:val="404040" w:themeColor="text1" w:themeTint="BF"/>
                        </w:rPr>
                        <w:t>a case study and  a real-</w:t>
                      </w:r>
                      <w:r>
                        <w:rPr>
                          <w:color w:val="404040" w:themeColor="text1" w:themeTint="BF"/>
                        </w:rPr>
                        <w:t>life situation – one that placed</w:t>
                      </w:r>
                      <w:r w:rsidR="005B74AB" w:rsidRPr="005B74AB">
                        <w:rPr>
                          <w:color w:val="404040" w:themeColor="text1" w:themeTint="BF"/>
                        </w:rPr>
                        <w:t xml:space="preserve"> participants directly in contact with a community that needs assistance. </w:t>
                      </w:r>
                    </w:p>
                    <w:p w:rsidR="00871745" w:rsidRDefault="005B74AB" w:rsidP="00871745">
                      <w:pPr>
                        <w:rPr>
                          <w:color w:val="404040" w:themeColor="text1" w:themeTint="BF"/>
                        </w:rPr>
                      </w:pPr>
                      <w:r w:rsidRPr="005B74AB">
                        <w:rPr>
                          <w:color w:val="404040" w:themeColor="text1" w:themeTint="BF"/>
                        </w:rPr>
                        <w:t xml:space="preserve">The participants conducted collective multi-sector risk assessment practices – drawn from integrated programming and reinforced with practical activities and structured theory – in order to strengthen existing skills in the community. </w:t>
                      </w:r>
                    </w:p>
                    <w:p w:rsidR="00457C7E" w:rsidRPr="00CA3193" w:rsidRDefault="005B74AB" w:rsidP="00871745">
                      <w:pPr>
                        <w:rPr>
                          <w:color w:val="404040" w:themeColor="text1" w:themeTint="BF"/>
                        </w:rPr>
                      </w:pPr>
                      <w:r w:rsidRPr="005B74AB">
                        <w:rPr>
                          <w:color w:val="404040" w:themeColor="text1" w:themeTint="BF"/>
                        </w:rPr>
                        <w:t>By working with a rea</w:t>
                      </w:r>
                      <w:r w:rsidR="00871745">
                        <w:rPr>
                          <w:color w:val="404040" w:themeColor="text1" w:themeTint="BF"/>
                        </w:rPr>
                        <w:t xml:space="preserve">l community, participants learned </w:t>
                      </w:r>
                      <w:r w:rsidRPr="005B74AB">
                        <w:rPr>
                          <w:color w:val="404040" w:themeColor="text1" w:themeTint="BF"/>
                        </w:rPr>
                        <w:t>how to maximize Red Cross Red Crescent contributions to improving livelihoods, water and sanitation, health and care, and DRR. E</w:t>
                      </w:r>
                      <w:r w:rsidR="00871745">
                        <w:rPr>
                          <w:color w:val="404040" w:themeColor="text1" w:themeTint="BF"/>
                        </w:rPr>
                        <w:t>ventually, when participants beca</w:t>
                      </w:r>
                      <w:r w:rsidRPr="005B74AB">
                        <w:rPr>
                          <w:color w:val="404040" w:themeColor="text1" w:themeTint="BF"/>
                        </w:rPr>
                        <w:t xml:space="preserve">me active practitioners, they </w:t>
                      </w:r>
                      <w:r w:rsidR="00871745">
                        <w:rPr>
                          <w:color w:val="404040" w:themeColor="text1" w:themeTint="BF"/>
                        </w:rPr>
                        <w:t>were able to</w:t>
                      </w:r>
                      <w:r w:rsidRPr="005B74AB">
                        <w:rPr>
                          <w:color w:val="404040" w:themeColor="text1" w:themeTint="BF"/>
                        </w:rPr>
                        <w:t xml:space="preserve"> prepare their own National Society to implement effective resilience activities.</w:t>
                      </w:r>
                    </w:p>
                  </w:txbxContent>
                </v:textbox>
              </v:shape>
            </w:pict>
          </mc:Fallback>
        </mc:AlternateContent>
      </w:r>
    </w:p>
    <w:p w:rsidR="00555E67" w:rsidRDefault="00555E67" w:rsidP="00555E67">
      <w:pPr>
        <w:tabs>
          <w:tab w:val="left" w:pos="5898"/>
        </w:tabs>
        <w:rPr>
          <w:sz w:val="48"/>
          <w:szCs w:val="48"/>
        </w:rPr>
      </w:pPr>
    </w:p>
    <w:tbl>
      <w:tblPr>
        <w:tblStyle w:val="TableGrid"/>
        <w:tblpPr w:leftFromText="180" w:rightFromText="180" w:vertAnchor="text" w:horzAnchor="margin" w:tblpXSpec="center" w:tblpY="987"/>
        <w:tblW w:w="1010" w:type="dxa"/>
        <w:tblBorders>
          <w:insideH w:val="none" w:sz="0" w:space="0" w:color="auto"/>
        </w:tblBorders>
        <w:tblLook w:val="04A0" w:firstRow="1" w:lastRow="0" w:firstColumn="1" w:lastColumn="0" w:noHBand="0" w:noVBand="1"/>
      </w:tblPr>
      <w:tblGrid>
        <w:gridCol w:w="1010"/>
      </w:tblGrid>
      <w:tr w:rsidR="008A27B2" w:rsidRPr="00E67099" w:rsidTr="008A27B2">
        <w:trPr>
          <w:trHeight w:val="1634"/>
        </w:trPr>
        <w:tc>
          <w:tcPr>
            <w:tcW w:w="1010" w:type="dxa"/>
            <w:tcBorders>
              <w:top w:val="nil"/>
              <w:left w:val="nil"/>
              <w:bottom w:val="nil"/>
              <w:right w:val="nil"/>
            </w:tcBorders>
          </w:tcPr>
          <w:p w:rsidR="008A27B2" w:rsidRPr="00E67099" w:rsidRDefault="008A27B2" w:rsidP="00B342B7">
            <w:pPr>
              <w:rPr>
                <w:color w:val="EEECE1" w:themeColor="background2"/>
                <w:sz w:val="48"/>
                <w:szCs w:val="48"/>
              </w:rPr>
            </w:pPr>
          </w:p>
        </w:tc>
      </w:tr>
    </w:tbl>
    <w:p w:rsidR="000F1225" w:rsidRPr="0092594A" w:rsidRDefault="00871745" w:rsidP="00457C7E">
      <w:pPr>
        <w:tabs>
          <w:tab w:val="left" w:pos="1560"/>
        </w:tabs>
        <w:rPr>
          <w:rFonts w:cs="Arial"/>
          <w:color w:val="4A442A" w:themeColor="background2" w:themeShade="40"/>
        </w:rPr>
      </w:pPr>
      <w:r>
        <w:rPr>
          <w:noProof/>
          <w:sz w:val="48"/>
          <w:szCs w:val="48"/>
          <w:lang w:val="en-US" w:eastAsia="en-US"/>
        </w:rPr>
        <mc:AlternateContent>
          <mc:Choice Requires="wps">
            <w:drawing>
              <wp:anchor distT="0" distB="0" distL="114300" distR="114300" simplePos="0" relativeHeight="251717632" behindDoc="0" locked="0" layoutInCell="1" allowOverlap="1" wp14:anchorId="0BC9518B" wp14:editId="454A0289">
                <wp:simplePos x="0" y="0"/>
                <wp:positionH relativeFrom="column">
                  <wp:posOffset>2902688</wp:posOffset>
                </wp:positionH>
                <wp:positionV relativeFrom="paragraph">
                  <wp:posOffset>2483072</wp:posOffset>
                </wp:positionV>
                <wp:extent cx="3184525" cy="2094613"/>
                <wp:effectExtent l="0" t="0" r="0" b="127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2094613"/>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871745" w:rsidRDefault="005B74AB" w:rsidP="00871745">
                            <w:pPr>
                              <w:rPr>
                                <w:color w:val="404040" w:themeColor="text1" w:themeTint="BF"/>
                              </w:rPr>
                            </w:pPr>
                            <w:r w:rsidRPr="005B74AB">
                              <w:rPr>
                                <w:color w:val="404040" w:themeColor="text1" w:themeTint="BF"/>
                              </w:rPr>
                              <w:t xml:space="preserve">The </w:t>
                            </w:r>
                            <w:r w:rsidR="00871745">
                              <w:rPr>
                                <w:color w:val="404040" w:themeColor="text1" w:themeTint="BF"/>
                              </w:rPr>
                              <w:t>field sessions benefited</w:t>
                            </w:r>
                            <w:r w:rsidRPr="005B74AB">
                              <w:rPr>
                                <w:color w:val="404040" w:themeColor="text1" w:themeTint="BF"/>
                              </w:rPr>
                              <w:t xml:space="preserve"> communities </w:t>
                            </w:r>
                            <w:r w:rsidR="00871745">
                              <w:rPr>
                                <w:color w:val="404040" w:themeColor="text1" w:themeTint="BF"/>
                              </w:rPr>
                              <w:t>in implementing disaster risk reduction, and also enhanced the skills and knowledge of Red Cross staff in DRR.</w:t>
                            </w:r>
                          </w:p>
                          <w:p w:rsidR="006674B0" w:rsidRPr="00FD5D18" w:rsidRDefault="005B74AB" w:rsidP="00871745">
                            <w:pPr>
                              <w:rPr>
                                <w:color w:val="404040" w:themeColor="text1" w:themeTint="BF"/>
                              </w:rPr>
                            </w:pPr>
                            <w:r w:rsidRPr="005B74AB">
                              <w:rPr>
                                <w:color w:val="404040" w:themeColor="text1" w:themeTint="BF"/>
                              </w:rPr>
                              <w:t xml:space="preserve">The </w:t>
                            </w:r>
                            <w:r w:rsidR="00871745">
                              <w:rPr>
                                <w:color w:val="404040" w:themeColor="text1" w:themeTint="BF"/>
                              </w:rPr>
                              <w:t xml:space="preserve">Myanmar </w:t>
                            </w:r>
                            <w:r w:rsidRPr="005B74AB">
                              <w:rPr>
                                <w:color w:val="404040" w:themeColor="text1" w:themeTint="BF"/>
                              </w:rPr>
                              <w:t xml:space="preserve">Red Cross continues to work with the core staff trained during the field sessions, to train additional staff and volunteers </w:t>
                            </w:r>
                            <w:r w:rsidR="00871745">
                              <w:rPr>
                                <w:color w:val="404040" w:themeColor="text1" w:themeTint="BF"/>
                              </w:rPr>
                              <w:t>on DRR.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228.55pt;margin-top:195.5pt;width:250.75pt;height:16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871745" w:rsidRDefault="005B74AB" w:rsidP="00871745">
                      <w:pPr>
                        <w:rPr>
                          <w:color w:val="404040" w:themeColor="text1" w:themeTint="BF"/>
                        </w:rPr>
                      </w:pPr>
                      <w:r w:rsidRPr="005B74AB">
                        <w:rPr>
                          <w:color w:val="404040" w:themeColor="text1" w:themeTint="BF"/>
                        </w:rPr>
                        <w:t xml:space="preserve">The </w:t>
                      </w:r>
                      <w:r w:rsidR="00871745">
                        <w:rPr>
                          <w:color w:val="404040" w:themeColor="text1" w:themeTint="BF"/>
                        </w:rPr>
                        <w:t>field sessions benefited</w:t>
                      </w:r>
                      <w:r w:rsidRPr="005B74AB">
                        <w:rPr>
                          <w:color w:val="404040" w:themeColor="text1" w:themeTint="BF"/>
                        </w:rPr>
                        <w:t xml:space="preserve"> communities </w:t>
                      </w:r>
                      <w:r w:rsidR="00871745">
                        <w:rPr>
                          <w:color w:val="404040" w:themeColor="text1" w:themeTint="BF"/>
                        </w:rPr>
                        <w:t>in implementing disaster risk reduction, and also enhanced the skills and knowledge of Red Cross staff in DRR.</w:t>
                      </w:r>
                    </w:p>
                    <w:p w:rsidR="006674B0" w:rsidRPr="00FD5D18" w:rsidRDefault="005B74AB" w:rsidP="00871745">
                      <w:pPr>
                        <w:rPr>
                          <w:color w:val="404040" w:themeColor="text1" w:themeTint="BF"/>
                        </w:rPr>
                      </w:pPr>
                      <w:r w:rsidRPr="005B74AB">
                        <w:rPr>
                          <w:color w:val="404040" w:themeColor="text1" w:themeTint="BF"/>
                        </w:rPr>
                        <w:t xml:space="preserve">The </w:t>
                      </w:r>
                      <w:r w:rsidR="00871745">
                        <w:rPr>
                          <w:color w:val="404040" w:themeColor="text1" w:themeTint="BF"/>
                        </w:rPr>
                        <w:t xml:space="preserve">Myanmar </w:t>
                      </w:r>
                      <w:r w:rsidRPr="005B74AB">
                        <w:rPr>
                          <w:color w:val="404040" w:themeColor="text1" w:themeTint="BF"/>
                        </w:rPr>
                        <w:t xml:space="preserve">Red Cross continues to work with the core staff trained during the field sessions, to train additional staff and volunteers </w:t>
                      </w:r>
                      <w:r w:rsidR="00871745">
                        <w:rPr>
                          <w:color w:val="404040" w:themeColor="text1" w:themeTint="BF"/>
                        </w:rPr>
                        <w:t>on DRR.</w:t>
                      </w:r>
                    </w:p>
                  </w:txbxContent>
                </v:textbox>
              </v:shape>
            </w:pict>
          </mc:Fallback>
        </mc:AlternateContent>
      </w:r>
      <w:r>
        <w:rPr>
          <w:noProof/>
          <w:sz w:val="48"/>
          <w:szCs w:val="48"/>
          <w:lang w:val="en-US" w:eastAsia="en-US"/>
        </w:rPr>
        <mc:AlternateContent>
          <mc:Choice Requires="wps">
            <w:drawing>
              <wp:anchor distT="0" distB="0" distL="114300" distR="114300" simplePos="0" relativeHeight="251728896" behindDoc="0" locked="0" layoutInCell="1" allowOverlap="1" wp14:anchorId="548F3ED2" wp14:editId="1669EF22">
                <wp:simplePos x="0" y="0"/>
                <wp:positionH relativeFrom="column">
                  <wp:posOffset>-478465</wp:posOffset>
                </wp:positionH>
                <wp:positionV relativeFrom="paragraph">
                  <wp:posOffset>4652114</wp:posOffset>
                </wp:positionV>
                <wp:extent cx="6568440" cy="1711842"/>
                <wp:effectExtent l="0" t="0" r="3810" b="317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711842"/>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CF7677" w:rsidRDefault="00457C7E" w:rsidP="00457C7E">
                            <w:pPr>
                              <w:pStyle w:val="NoSpacing"/>
                              <w:rPr>
                                <w:rFonts w:ascii="Rockwell" w:hAnsi="Rockwell"/>
                                <w:b/>
                                <w:color w:val="404040" w:themeColor="text1" w:themeTint="BF"/>
                                <w:sz w:val="24"/>
                                <w:szCs w:val="24"/>
                              </w:rPr>
                            </w:pPr>
                          </w:p>
                          <w:p w:rsidR="00871745" w:rsidRDefault="005B74AB" w:rsidP="00871745">
                            <w:pPr>
                              <w:rPr>
                                <w:color w:val="404040" w:themeColor="text1" w:themeTint="BF"/>
                              </w:rPr>
                            </w:pPr>
                            <w:r w:rsidRPr="005B74AB">
                              <w:rPr>
                                <w:color w:val="404040" w:themeColor="text1" w:themeTint="BF"/>
                              </w:rPr>
                              <w:t xml:space="preserve">Discussions to develop a standard manual for </w:t>
                            </w:r>
                            <w:r w:rsidR="00871745">
                              <w:rPr>
                                <w:color w:val="404040" w:themeColor="text1" w:themeTint="BF"/>
                              </w:rPr>
                              <w:t>disaster risk reduction in</w:t>
                            </w:r>
                            <w:r w:rsidRPr="005B74AB">
                              <w:rPr>
                                <w:color w:val="404040" w:themeColor="text1" w:themeTint="BF"/>
                              </w:rPr>
                              <w:t xml:space="preserve"> field schools i</w:t>
                            </w:r>
                            <w:r w:rsidR="00871745">
                              <w:rPr>
                                <w:color w:val="404040" w:themeColor="text1" w:themeTint="BF"/>
                              </w:rPr>
                              <w:t>s</w:t>
                            </w:r>
                            <w:r w:rsidRPr="005B74AB">
                              <w:rPr>
                                <w:color w:val="404040" w:themeColor="text1" w:themeTint="BF"/>
                              </w:rPr>
                              <w:t xml:space="preserve"> well under way.</w:t>
                            </w:r>
                          </w:p>
                          <w:p w:rsidR="00457C7E" w:rsidRDefault="005B74AB" w:rsidP="00871745">
                            <w:pPr>
                              <w:rPr>
                                <w:color w:val="404040" w:themeColor="text1" w:themeTint="BF"/>
                              </w:rPr>
                            </w:pPr>
                            <w:r w:rsidRPr="005B74AB">
                              <w:rPr>
                                <w:color w:val="404040" w:themeColor="text1" w:themeTint="BF"/>
                              </w:rPr>
                              <w:t>It will include a clear outline on the processes and tools so that it will be easy for not only Myanmar Red Cross Society, but for other National Societies in Southeast Asia to implement field schools at the branch and community level. The goal would be to further complement this manual with a simple but visual aid to reach wider audiences – such as a comic or animation - which demonstrates how to utilise common assessment tools, and in the future, creation of a global tool.</w:t>
                            </w:r>
                          </w:p>
                          <w:p w:rsidR="005B74AB" w:rsidRPr="00CA3193" w:rsidRDefault="005B74AB" w:rsidP="005B74AB">
                            <w:pPr>
                              <w:rPr>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37.65pt;margin-top:366.3pt;width:517.2pt;height:13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CF7677" w:rsidRDefault="00457C7E" w:rsidP="00457C7E">
                      <w:pPr>
                        <w:pStyle w:val="NoSpacing"/>
                        <w:rPr>
                          <w:rFonts w:ascii="Rockwell" w:hAnsi="Rockwell"/>
                          <w:b/>
                          <w:color w:val="404040" w:themeColor="text1" w:themeTint="BF"/>
                          <w:sz w:val="24"/>
                          <w:szCs w:val="24"/>
                        </w:rPr>
                      </w:pPr>
                    </w:p>
                    <w:p w:rsidR="00871745" w:rsidRDefault="005B74AB" w:rsidP="00871745">
                      <w:pPr>
                        <w:rPr>
                          <w:color w:val="404040" w:themeColor="text1" w:themeTint="BF"/>
                        </w:rPr>
                      </w:pPr>
                      <w:r w:rsidRPr="005B74AB">
                        <w:rPr>
                          <w:color w:val="404040" w:themeColor="text1" w:themeTint="BF"/>
                        </w:rPr>
                        <w:t xml:space="preserve">Discussions to develop a standard manual for </w:t>
                      </w:r>
                      <w:r w:rsidR="00871745">
                        <w:rPr>
                          <w:color w:val="404040" w:themeColor="text1" w:themeTint="BF"/>
                        </w:rPr>
                        <w:t>disaster risk reduction in</w:t>
                      </w:r>
                      <w:r w:rsidRPr="005B74AB">
                        <w:rPr>
                          <w:color w:val="404040" w:themeColor="text1" w:themeTint="BF"/>
                        </w:rPr>
                        <w:t xml:space="preserve"> field schools i</w:t>
                      </w:r>
                      <w:r w:rsidR="00871745">
                        <w:rPr>
                          <w:color w:val="404040" w:themeColor="text1" w:themeTint="BF"/>
                        </w:rPr>
                        <w:t>s</w:t>
                      </w:r>
                      <w:r w:rsidRPr="005B74AB">
                        <w:rPr>
                          <w:color w:val="404040" w:themeColor="text1" w:themeTint="BF"/>
                        </w:rPr>
                        <w:t xml:space="preserve"> well under way.</w:t>
                      </w:r>
                    </w:p>
                    <w:p w:rsidR="00457C7E" w:rsidRDefault="005B74AB" w:rsidP="00871745">
                      <w:pPr>
                        <w:rPr>
                          <w:color w:val="404040" w:themeColor="text1" w:themeTint="BF"/>
                        </w:rPr>
                      </w:pPr>
                      <w:r w:rsidRPr="005B74AB">
                        <w:rPr>
                          <w:color w:val="404040" w:themeColor="text1" w:themeTint="BF"/>
                        </w:rPr>
                        <w:t>It will include a clear outline on the processes and tools so that it will be easy for not only Myanmar Red Cross Society, but for other National Societies in Southeast Asia to implement field schools at the branch and community level. The goal would be to further complement this manual with a simple but visual aid to reach wider audiences – such as a comic or animation - which demonstrates how to utilise common assessment tools, and in the future, creation of a global tool.</w:t>
                      </w:r>
                    </w:p>
                    <w:p w:rsidR="005B74AB" w:rsidRPr="00CA3193" w:rsidRDefault="005B74AB" w:rsidP="005B74AB">
                      <w:pPr>
                        <w:rPr>
                          <w:color w:val="404040" w:themeColor="text1" w:themeTint="BF"/>
                        </w:rPr>
                      </w:pPr>
                    </w:p>
                  </w:txbxContent>
                </v:textbox>
              </v:shape>
            </w:pict>
          </mc:Fallback>
        </mc:AlternateContent>
      </w:r>
      <w:r w:rsidR="00771BE7">
        <w:rPr>
          <w:noProof/>
          <w:sz w:val="48"/>
          <w:szCs w:val="48"/>
          <w:lang w:val="en-US" w:eastAsia="en-US"/>
        </w:rPr>
        <mc:AlternateContent>
          <mc:Choice Requires="wps">
            <w:drawing>
              <wp:anchor distT="0" distB="0" distL="114300" distR="114300" simplePos="0" relativeHeight="251734016" behindDoc="0" locked="0" layoutInCell="1" allowOverlap="1" wp14:anchorId="36867EC3" wp14:editId="60B9D78E">
                <wp:simplePos x="0" y="0"/>
                <wp:positionH relativeFrom="column">
                  <wp:posOffset>-478790</wp:posOffset>
                </wp:positionH>
                <wp:positionV relativeFrom="paragraph">
                  <wp:posOffset>6448425</wp:posOffset>
                </wp:positionV>
                <wp:extent cx="6568440" cy="1509395"/>
                <wp:effectExtent l="0" t="0" r="22860" b="1460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1509395"/>
                        </a:xfrm>
                        <a:prstGeom prst="rect">
                          <a:avLst/>
                        </a:prstGeom>
                        <a:solidFill>
                          <a:srgbClr val="FFFFFF"/>
                        </a:solidFill>
                        <a:ln w="9525">
                          <a:solidFill>
                            <a:srgbClr val="000000"/>
                          </a:solidFill>
                          <a:miter lim="800000"/>
                          <a:headEnd/>
                          <a:tailEnd/>
                        </a:ln>
                      </wps:spPr>
                      <wps:txbx>
                        <w:txbxContent>
                          <w:p w:rsidR="001C56A8" w:rsidRDefault="006674B0" w:rsidP="001C56A8">
                            <w:pPr>
                              <w:spacing w:after="0" w:line="240" w:lineRule="auto"/>
                            </w:pPr>
                            <w:r>
                              <w:t>IMPLEMENTING AND PARTNER AGENCIES LOGOS:</w:t>
                            </w:r>
                          </w:p>
                          <w:p w:rsidR="00771BE7" w:rsidRDefault="00771BE7" w:rsidP="001C56A8">
                            <w:pPr>
                              <w:spacing w:after="0" w:line="240" w:lineRule="auto"/>
                            </w:pPr>
                            <w:r>
                              <w:rPr>
                                <w:noProof/>
                                <w:lang w:val="en-US" w:eastAsia="en-US"/>
                              </w:rPr>
                              <w:drawing>
                                <wp:inline distT="0" distB="0" distL="0" distR="0" wp14:anchorId="7347DFC8" wp14:editId="2760F1BF">
                                  <wp:extent cx="1105785" cy="1105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06324" cy="110632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margin-left:-37.7pt;margin-top:507.75pt;width:517.2pt;height:118.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">
                <v:textbox>
                  <w:txbxContent>
                    <w:p w:rsidR="001C56A8" w:rsidRDefault="006674B0" w:rsidP="001C56A8">
                      <w:pPr>
                        <w:spacing w:after="0" w:line="240" w:lineRule="auto"/>
                      </w:pPr>
                      <w:r>
                        <w:t>IMPLEMENTING AND PARTNER AGENCIES LOGOS:</w:t>
                      </w:r>
                    </w:p>
                    <w:p w:rsidR="00771BE7" w:rsidRDefault="00771BE7" w:rsidP="001C56A8">
                      <w:pPr>
                        <w:spacing w:after="0" w:line="240" w:lineRule="auto"/>
                      </w:pPr>
                      <w:r>
                        <w:rPr>
                          <w:noProof/>
                          <w:lang w:val="en-US" w:eastAsia="en-US"/>
                        </w:rPr>
                        <w:drawing>
                          <wp:inline distT="0" distB="0" distL="0" distR="0" wp14:anchorId="7347DFC8" wp14:editId="2760F1BF">
                            <wp:extent cx="1105785" cy="1105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06324" cy="1106324"/>
                                    </a:xfrm>
                                    <a:prstGeom prst="rect">
                                      <a:avLst/>
                                    </a:prstGeom>
                                  </pic:spPr>
                                </pic:pic>
                              </a:graphicData>
                            </a:graphic>
                          </wp:inline>
                        </w:drawing>
                      </w:r>
                    </w:p>
                  </w:txbxContent>
                </v:textbox>
              </v:rect>
            </w:pict>
          </mc:Fallback>
        </mc:AlternateContent>
      </w:r>
    </w:p>
    <w:sectPr w:rsidR="000F1225" w:rsidRPr="0092594A" w:rsidSect="004715AD">
      <w:headerReference w:type="default" r:id="rId14"/>
      <w:footerReference w:type="default" r:id="rId15"/>
      <w:headerReference w:type="first" r:id="rId16"/>
      <w:footerReference w:type="first" r:id="rId17"/>
      <w:pgSz w:w="11907" w:h="16839" w:code="9"/>
      <w:pgMar w:top="36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7E" w:rsidRDefault="00BB447E" w:rsidP="00647CDB">
      <w:pPr>
        <w:spacing w:after="0" w:line="240" w:lineRule="auto"/>
      </w:pPr>
      <w:r>
        <w:separator/>
      </w:r>
    </w:p>
  </w:endnote>
  <w:endnote w:type="continuationSeparator" w:id="0">
    <w:p w:rsidR="00BB447E" w:rsidRDefault="00BB447E" w:rsidP="006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D" w:rsidRPr="00FD5D18" w:rsidRDefault="004715AD" w:rsidP="004715AD">
    <w:pPr>
      <w:pStyle w:val="Footer"/>
      <w:tabs>
        <w:tab w:val="clear" w:pos="9360"/>
        <w:tab w:val="right" w:pos="9000"/>
      </w:tabs>
      <w:jc w:val="center"/>
      <w:rPr>
        <w:b/>
        <w:sz w:val="18"/>
      </w:rPr>
    </w:pPr>
    <w:r>
      <w:rPr>
        <w:b/>
        <w:sz w:val="18"/>
      </w:rPr>
      <w:t xml:space="preserve">Please submit your success story </w:t>
    </w:r>
    <w:r w:rsidRPr="00FD5D18">
      <w:rPr>
        <w:b/>
        <w:sz w:val="18"/>
      </w:rPr>
      <w:t>in word format along with images separately attached to vijayalakshmi@saferworld.in.</w:t>
    </w:r>
  </w:p>
  <w:p w:rsidR="00581D65" w:rsidRPr="004715AD" w:rsidRDefault="004715AD" w:rsidP="004715AD">
    <w:pPr>
      <w:pStyle w:val="Footer"/>
      <w:tabs>
        <w:tab w:val="clear" w:pos="9360"/>
        <w:tab w:val="right" w:pos="9000"/>
      </w:tabs>
      <w:jc w:val="center"/>
      <w:rPr>
        <w:b/>
        <w:sz w:val="18"/>
      </w:rPr>
    </w:pPr>
    <w:r w:rsidRPr="00FD5D18">
      <w:rPr>
        <w:b/>
        <w:sz w:val="18"/>
      </w:rPr>
      <w:t>The subject line should mention: Road to Sendai-</w:t>
    </w:r>
    <w:r>
      <w:rPr>
        <w:b/>
        <w:sz w:val="18"/>
      </w:rPr>
      <w:t>Success Story</w:t>
    </w:r>
    <w:r w:rsidRPr="00FD5D18">
      <w:rPr>
        <w:b/>
        <w:sz w:val="18"/>
      </w:rPr>
      <w:t>-</w:t>
    </w:r>
    <w:r>
      <w:rPr>
        <w:b/>
        <w:sz w:val="18"/>
      </w:rPr>
      <w:t>O</w:t>
    </w:r>
    <w:r w:rsidRPr="00FD5D18">
      <w:rPr>
        <w:b/>
        <w:sz w:val="18"/>
      </w:rPr>
      <w:t xml:space="preserve">rganisation </w:t>
    </w:r>
    <w:r>
      <w:rPr>
        <w:b/>
        <w:sz w:val="18"/>
      </w:rPr>
      <w:t>N</w:t>
    </w:r>
    <w:r w:rsidRPr="00FD5D18">
      <w:rPr>
        <w:b/>
        <w:sz w:val="18"/>
      </w:rPr>
      <w:t>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65" w:rsidRPr="004715AD" w:rsidRDefault="004715AD">
    <w:pPr>
      <w:pStyle w:val="Footer"/>
      <w:rPr>
        <w:b/>
        <w:sz w:val="18"/>
      </w:rPr>
    </w:pPr>
    <w:r w:rsidRPr="004715AD">
      <w:rPr>
        <w:b/>
        <w:sz w:val="18"/>
      </w:rPr>
      <w:t>‘On the Road to Sendai’</w:t>
    </w:r>
    <w:r w:rsidR="00581D65" w:rsidRPr="004715AD">
      <w:rPr>
        <w:b/>
        <w:sz w:val="18"/>
      </w:rPr>
      <w:t>: SUCCESS 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7E" w:rsidRDefault="00BB447E" w:rsidP="00647CDB">
      <w:pPr>
        <w:spacing w:after="0" w:line="240" w:lineRule="auto"/>
      </w:pPr>
      <w:r>
        <w:separator/>
      </w:r>
    </w:p>
  </w:footnote>
  <w:footnote w:type="continuationSeparator" w:id="0">
    <w:p w:rsidR="00BB447E" w:rsidRDefault="00BB447E" w:rsidP="0064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DB" w:rsidRDefault="00647CDB">
    <w:pPr>
      <w:pStyle w:val="Header"/>
    </w:pPr>
  </w:p>
  <w:p w:rsidR="00647CDB" w:rsidRDefault="00647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E8" w:rsidRDefault="00A969BD">
    <w:pPr>
      <w:pStyle w:val="Header"/>
    </w:pPr>
    <w:r>
      <w:rPr>
        <w:noProof/>
        <w:lang w:val="en-US" w:eastAsia="en-US"/>
      </w:rPr>
      <w:drawing>
        <wp:anchor distT="0" distB="0" distL="114300" distR="114300" simplePos="0" relativeHeight="251658240" behindDoc="1" locked="0" layoutInCell="1" allowOverlap="1">
          <wp:simplePos x="0" y="0"/>
          <wp:positionH relativeFrom="column">
            <wp:posOffset>-299926</wp:posOffset>
          </wp:positionH>
          <wp:positionV relativeFrom="paragraph">
            <wp:posOffset>-159488</wp:posOffset>
          </wp:positionV>
          <wp:extent cx="6403015" cy="2200939"/>
          <wp:effectExtent l="19050" t="0" r="0" b="0"/>
          <wp:wrapNone/>
          <wp:docPr id="1" name="Picture 1" descr="C:\Users\Administrator\Desktop\road to sendai\templates\header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oad to sendai\templates\header stories.jpg"/>
                  <pic:cNvPicPr>
                    <a:picLocks noChangeAspect="1" noChangeArrowheads="1"/>
                  </pic:cNvPicPr>
                </pic:nvPicPr>
                <pic:blipFill>
                  <a:blip r:embed="rId1"/>
                  <a:srcRect/>
                  <a:stretch>
                    <a:fillRect/>
                  </a:stretch>
                </pic:blipFill>
                <pic:spPr bwMode="auto">
                  <a:xfrm>
                    <a:off x="0" y="0"/>
                    <a:ext cx="6403015" cy="220093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655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5"/>
    <w:rsid w:val="00036833"/>
    <w:rsid w:val="00050ED2"/>
    <w:rsid w:val="00063830"/>
    <w:rsid w:val="00064C11"/>
    <w:rsid w:val="00065A88"/>
    <w:rsid w:val="00066EE7"/>
    <w:rsid w:val="000B6B87"/>
    <w:rsid w:val="000D46BF"/>
    <w:rsid w:val="000E7AE8"/>
    <w:rsid w:val="000F1225"/>
    <w:rsid w:val="000F6BC5"/>
    <w:rsid w:val="00107044"/>
    <w:rsid w:val="0011043C"/>
    <w:rsid w:val="00153A65"/>
    <w:rsid w:val="00165F8F"/>
    <w:rsid w:val="00166A7D"/>
    <w:rsid w:val="00187997"/>
    <w:rsid w:val="00194E1F"/>
    <w:rsid w:val="001C56A8"/>
    <w:rsid w:val="001D42C3"/>
    <w:rsid w:val="00206E12"/>
    <w:rsid w:val="00210731"/>
    <w:rsid w:val="002301E7"/>
    <w:rsid w:val="00231191"/>
    <w:rsid w:val="0023753D"/>
    <w:rsid w:val="002507DF"/>
    <w:rsid w:val="0025247E"/>
    <w:rsid w:val="00257792"/>
    <w:rsid w:val="00274C7C"/>
    <w:rsid w:val="00281E60"/>
    <w:rsid w:val="002843B2"/>
    <w:rsid w:val="002C142C"/>
    <w:rsid w:val="00314865"/>
    <w:rsid w:val="00315F11"/>
    <w:rsid w:val="00322E27"/>
    <w:rsid w:val="003411A1"/>
    <w:rsid w:val="0035111D"/>
    <w:rsid w:val="00351523"/>
    <w:rsid w:val="003756C8"/>
    <w:rsid w:val="003A6C30"/>
    <w:rsid w:val="003A7BD9"/>
    <w:rsid w:val="003C2FC1"/>
    <w:rsid w:val="003C4EAE"/>
    <w:rsid w:val="003C4FE6"/>
    <w:rsid w:val="003E27C3"/>
    <w:rsid w:val="003E3570"/>
    <w:rsid w:val="003F17CE"/>
    <w:rsid w:val="00420527"/>
    <w:rsid w:val="004265BD"/>
    <w:rsid w:val="0045074E"/>
    <w:rsid w:val="00457C7E"/>
    <w:rsid w:val="004715AD"/>
    <w:rsid w:val="00476C53"/>
    <w:rsid w:val="004821BC"/>
    <w:rsid w:val="00497648"/>
    <w:rsid w:val="004C6AFC"/>
    <w:rsid w:val="004C6CD2"/>
    <w:rsid w:val="004D2952"/>
    <w:rsid w:val="004E0DDC"/>
    <w:rsid w:val="004E38E3"/>
    <w:rsid w:val="004F3818"/>
    <w:rsid w:val="00501A3F"/>
    <w:rsid w:val="005075DC"/>
    <w:rsid w:val="00547B7F"/>
    <w:rsid w:val="005550D7"/>
    <w:rsid w:val="00555E67"/>
    <w:rsid w:val="00581D65"/>
    <w:rsid w:val="0059359F"/>
    <w:rsid w:val="005B74AB"/>
    <w:rsid w:val="005C1140"/>
    <w:rsid w:val="005D2745"/>
    <w:rsid w:val="005E54F7"/>
    <w:rsid w:val="005F00B5"/>
    <w:rsid w:val="0062226B"/>
    <w:rsid w:val="00647CDB"/>
    <w:rsid w:val="00664C27"/>
    <w:rsid w:val="006674B0"/>
    <w:rsid w:val="006A160D"/>
    <w:rsid w:val="006A7DC0"/>
    <w:rsid w:val="006E064C"/>
    <w:rsid w:val="006F0C17"/>
    <w:rsid w:val="006F4316"/>
    <w:rsid w:val="007342BA"/>
    <w:rsid w:val="00736A55"/>
    <w:rsid w:val="00737E79"/>
    <w:rsid w:val="00763225"/>
    <w:rsid w:val="0077076F"/>
    <w:rsid w:val="00771BE7"/>
    <w:rsid w:val="007B492F"/>
    <w:rsid w:val="007D0953"/>
    <w:rsid w:val="007D6447"/>
    <w:rsid w:val="00804B1C"/>
    <w:rsid w:val="00813375"/>
    <w:rsid w:val="00817865"/>
    <w:rsid w:val="00831DE4"/>
    <w:rsid w:val="00871745"/>
    <w:rsid w:val="00872899"/>
    <w:rsid w:val="0087443E"/>
    <w:rsid w:val="0089478C"/>
    <w:rsid w:val="008A27B2"/>
    <w:rsid w:val="008B239E"/>
    <w:rsid w:val="008B5DD2"/>
    <w:rsid w:val="0092594A"/>
    <w:rsid w:val="00951FE6"/>
    <w:rsid w:val="00960D04"/>
    <w:rsid w:val="00992753"/>
    <w:rsid w:val="009946D1"/>
    <w:rsid w:val="009D1C52"/>
    <w:rsid w:val="009D2EDF"/>
    <w:rsid w:val="009E6113"/>
    <w:rsid w:val="00A07792"/>
    <w:rsid w:val="00A740AC"/>
    <w:rsid w:val="00A86DBD"/>
    <w:rsid w:val="00A91F79"/>
    <w:rsid w:val="00A92406"/>
    <w:rsid w:val="00A969BD"/>
    <w:rsid w:val="00AA7E76"/>
    <w:rsid w:val="00B0048A"/>
    <w:rsid w:val="00B173B7"/>
    <w:rsid w:val="00B41662"/>
    <w:rsid w:val="00B41AA4"/>
    <w:rsid w:val="00B56676"/>
    <w:rsid w:val="00BB447E"/>
    <w:rsid w:val="00BB7A54"/>
    <w:rsid w:val="00BB7B60"/>
    <w:rsid w:val="00BF5457"/>
    <w:rsid w:val="00C11CEF"/>
    <w:rsid w:val="00C34C00"/>
    <w:rsid w:val="00C53339"/>
    <w:rsid w:val="00C543E4"/>
    <w:rsid w:val="00C71CA8"/>
    <w:rsid w:val="00C76454"/>
    <w:rsid w:val="00CA14D5"/>
    <w:rsid w:val="00CA256B"/>
    <w:rsid w:val="00CA3193"/>
    <w:rsid w:val="00CE053F"/>
    <w:rsid w:val="00CF6DE8"/>
    <w:rsid w:val="00CF7677"/>
    <w:rsid w:val="00D126BA"/>
    <w:rsid w:val="00D72022"/>
    <w:rsid w:val="00D73CC4"/>
    <w:rsid w:val="00D75124"/>
    <w:rsid w:val="00DB434C"/>
    <w:rsid w:val="00DE786E"/>
    <w:rsid w:val="00DF53C2"/>
    <w:rsid w:val="00DF76C9"/>
    <w:rsid w:val="00E41128"/>
    <w:rsid w:val="00E67099"/>
    <w:rsid w:val="00EF6B06"/>
    <w:rsid w:val="00F17A88"/>
    <w:rsid w:val="00F22207"/>
    <w:rsid w:val="00F30134"/>
    <w:rsid w:val="00F319E4"/>
    <w:rsid w:val="00F77BF3"/>
    <w:rsid w:val="00F83158"/>
    <w:rsid w:val="00FA679A"/>
    <w:rsid w:val="00FA733B"/>
    <w:rsid w:val="00FB7119"/>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C545B-5735-4314-A754-3F68F968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KateJean Smith</cp:lastModifiedBy>
  <cp:revision>13</cp:revision>
  <cp:lastPrinted>2014-11-24T10:40:00Z</cp:lastPrinted>
  <dcterms:created xsi:type="dcterms:W3CDTF">2015-02-27T07:05:00Z</dcterms:created>
  <dcterms:modified xsi:type="dcterms:W3CDTF">2015-02-28T09:01:00Z</dcterms:modified>
</cp:coreProperties>
</file>