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CDB" w:rsidRPr="009D1C52" w:rsidRDefault="00647CDB" w:rsidP="00736A55">
      <w:pPr>
        <w:ind w:left="-720"/>
        <w:rPr>
          <w:sz w:val="32"/>
          <w:szCs w:val="32"/>
        </w:rPr>
      </w:pPr>
    </w:p>
    <w:p w:rsidR="00647CDB" w:rsidRDefault="00647CDB" w:rsidP="009D1C52">
      <w:pPr>
        <w:rPr>
          <w:sz w:val="48"/>
          <w:szCs w:val="48"/>
        </w:rPr>
      </w:pPr>
    </w:p>
    <w:p w:rsidR="00647CDB" w:rsidRDefault="00647CDB" w:rsidP="00647CDB">
      <w:pPr>
        <w:rPr>
          <w:sz w:val="48"/>
          <w:szCs w:val="48"/>
        </w:rPr>
      </w:pPr>
    </w:p>
    <w:p w:rsidR="00315F11" w:rsidRDefault="005E5FF1" w:rsidP="00457C7E">
      <w:pPr>
        <w:rPr>
          <w:sz w:val="48"/>
          <w:szCs w:val="48"/>
        </w:rPr>
      </w:pPr>
      <w:r>
        <w:rPr>
          <w:noProof/>
          <w:sz w:val="48"/>
          <w:szCs w:val="48"/>
        </w:rPr>
        <mc:AlternateContent>
          <mc:Choice Requires="wps">
            <w:drawing>
              <wp:anchor distT="0" distB="0" distL="114300" distR="114300" simplePos="0" relativeHeight="251715584" behindDoc="1" locked="0" layoutInCell="1" allowOverlap="1">
                <wp:simplePos x="0" y="0"/>
                <wp:positionH relativeFrom="margin">
                  <wp:align>center</wp:align>
                </wp:positionH>
                <wp:positionV relativeFrom="paragraph">
                  <wp:posOffset>407670</wp:posOffset>
                </wp:positionV>
                <wp:extent cx="6577330" cy="683895"/>
                <wp:effectExtent l="13335" t="12065" r="10160" b="8890"/>
                <wp:wrapNone/>
                <wp:docPr id="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330" cy="683895"/>
                        </a:xfrm>
                        <a:prstGeom prst="rect">
                          <a:avLst/>
                        </a:prstGeom>
                        <a:solidFill>
                          <a:srgbClr val="913783"/>
                        </a:solidFill>
                        <a:ln w="9525">
                          <a:solidFill>
                            <a:schemeClr val="bg1">
                              <a:lumMod val="100000"/>
                              <a:lumOff val="0"/>
                            </a:schemeClr>
                          </a:solidFill>
                          <a:miter lim="800000"/>
                          <a:headEnd/>
                          <a:tailEnd/>
                        </a:ln>
                      </wps:spPr>
                      <wps:txbx>
                        <w:txbxContent>
                          <w:p w:rsidR="00457C7E" w:rsidRPr="00A969BD" w:rsidRDefault="005D2745" w:rsidP="0022112E">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5E5FF1">
                              <w:rPr>
                                <w:rFonts w:ascii="Rockwell" w:hAnsi="Rockwell"/>
                                <w:b/>
                                <w:color w:val="FFFFFF" w:themeColor="background1"/>
                                <w:sz w:val="28"/>
                                <w:szCs w:val="28"/>
                              </w:rPr>
                              <w:t xml:space="preserve"> </w:t>
                            </w:r>
                            <w:r w:rsidR="005E5FF1" w:rsidRPr="005E5FF1">
                              <w:rPr>
                                <w:rFonts w:ascii="Rockwell" w:hAnsi="Rockwell"/>
                                <w:b/>
                                <w:color w:val="FFFFFF" w:themeColor="background1"/>
                                <w:sz w:val="28"/>
                                <w:szCs w:val="28"/>
                              </w:rPr>
                              <w:t xml:space="preserve">"Begins with Me" - Integrating </w:t>
                            </w:r>
                            <w:r w:rsidR="0022112E">
                              <w:rPr>
                                <w:rFonts w:ascii="Rockwell" w:hAnsi="Rockwell"/>
                                <w:b/>
                                <w:color w:val="FFFFFF" w:themeColor="background1"/>
                                <w:sz w:val="28"/>
                                <w:szCs w:val="28"/>
                              </w:rPr>
                              <w:t>Disaster Risk Reduction</w:t>
                            </w:r>
                            <w:r w:rsidR="005E5FF1" w:rsidRPr="005E5FF1">
                              <w:rPr>
                                <w:rFonts w:ascii="Rockwell" w:hAnsi="Rockwell"/>
                                <w:b/>
                                <w:color w:val="FFFFFF" w:themeColor="background1"/>
                                <w:sz w:val="28"/>
                                <w:szCs w:val="28"/>
                              </w:rPr>
                              <w:t xml:space="preserve"> into School Education</w:t>
                            </w:r>
                            <w:r w:rsidR="0022112E">
                              <w:rPr>
                                <w:rFonts w:ascii="Rockwell" w:hAnsi="Rockwell"/>
                                <w:b/>
                                <w:color w:val="FFFFFF" w:themeColor="background1"/>
                                <w:sz w:val="28"/>
                                <w:szCs w:val="28"/>
                              </w:rPr>
                              <w:t xml:space="preserve"> in Indonesia. A Success Story from Indonesian Red Cross (</w:t>
                            </w:r>
                            <w:proofErr w:type="spellStart"/>
                            <w:r w:rsidR="0022112E">
                              <w:rPr>
                                <w:rFonts w:ascii="Rockwell" w:hAnsi="Rockwell"/>
                                <w:b/>
                                <w:color w:val="FFFFFF" w:themeColor="background1"/>
                                <w:sz w:val="28"/>
                                <w:szCs w:val="28"/>
                              </w:rPr>
                              <w:t>Palang</w:t>
                            </w:r>
                            <w:proofErr w:type="spellEnd"/>
                            <w:r w:rsidR="0022112E">
                              <w:rPr>
                                <w:rFonts w:ascii="Rockwell" w:hAnsi="Rockwell"/>
                                <w:b/>
                                <w:color w:val="FFFFFF" w:themeColor="background1"/>
                                <w:sz w:val="28"/>
                                <w:szCs w:val="28"/>
                              </w:rPr>
                              <w:t xml:space="preserve"> </w:t>
                            </w:r>
                            <w:proofErr w:type="spellStart"/>
                            <w:r w:rsidR="0022112E">
                              <w:rPr>
                                <w:rFonts w:ascii="Rockwell" w:hAnsi="Rockwell"/>
                                <w:b/>
                                <w:color w:val="FFFFFF" w:themeColor="background1"/>
                                <w:sz w:val="28"/>
                                <w:szCs w:val="28"/>
                              </w:rPr>
                              <w:t>Merah</w:t>
                            </w:r>
                            <w:proofErr w:type="spellEnd"/>
                            <w:r w:rsidR="0022112E">
                              <w:rPr>
                                <w:rFonts w:ascii="Rockwell" w:hAnsi="Rockwell"/>
                                <w:b/>
                                <w:color w:val="FFFFFF" w:themeColor="background1"/>
                                <w:sz w:val="28"/>
                                <w:szCs w:val="28"/>
                              </w:rPr>
                              <w:t xml:space="preserve"> Indonesia)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0;margin-top:32.1pt;width:517.9pt;height:53.85pt;z-index:-251600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" fillcolor="#913783" strokecolor="white [3212]">
                <v:textbox>
                  <w:txbxContent>
                    <w:p w:rsidR="00457C7E" w:rsidRPr="00A969BD" w:rsidRDefault="005D2745" w:rsidP="0022112E">
                      <w:pPr>
                        <w:spacing w:after="0" w:line="240" w:lineRule="auto"/>
                        <w:rPr>
                          <w:color w:val="FFFFFF" w:themeColor="background1"/>
                          <w:sz w:val="28"/>
                          <w:szCs w:val="28"/>
                        </w:rPr>
                      </w:pPr>
                      <w:r w:rsidRPr="00A969BD">
                        <w:rPr>
                          <w:rFonts w:ascii="Rockwell" w:hAnsi="Rockwell"/>
                          <w:b/>
                          <w:i/>
                          <w:color w:val="FFFFFF" w:themeColor="background1"/>
                          <w:sz w:val="28"/>
                          <w:szCs w:val="28"/>
                        </w:rPr>
                        <w:t>TITLE OF SUCCESS STORY:</w:t>
                      </w:r>
                      <w:r w:rsidRPr="00A969BD">
                        <w:rPr>
                          <w:rFonts w:ascii="Rockwell" w:hAnsi="Rockwell"/>
                          <w:b/>
                          <w:color w:val="FFFFFF" w:themeColor="background1"/>
                          <w:sz w:val="28"/>
                          <w:szCs w:val="28"/>
                        </w:rPr>
                        <w:t xml:space="preserve"> </w:t>
                      </w:r>
                      <w:r w:rsidR="005E5FF1">
                        <w:rPr>
                          <w:rFonts w:ascii="Rockwell" w:hAnsi="Rockwell"/>
                          <w:b/>
                          <w:color w:val="FFFFFF" w:themeColor="background1"/>
                          <w:sz w:val="28"/>
                          <w:szCs w:val="28"/>
                        </w:rPr>
                        <w:t xml:space="preserve"> </w:t>
                      </w:r>
                      <w:r w:rsidR="005E5FF1" w:rsidRPr="005E5FF1">
                        <w:rPr>
                          <w:rFonts w:ascii="Rockwell" w:hAnsi="Rockwell"/>
                          <w:b/>
                          <w:color w:val="FFFFFF" w:themeColor="background1"/>
                          <w:sz w:val="28"/>
                          <w:szCs w:val="28"/>
                        </w:rPr>
                        <w:t xml:space="preserve">"Begins with Me" - Integrating </w:t>
                      </w:r>
                      <w:r w:rsidR="0022112E">
                        <w:rPr>
                          <w:rFonts w:ascii="Rockwell" w:hAnsi="Rockwell"/>
                          <w:b/>
                          <w:color w:val="FFFFFF" w:themeColor="background1"/>
                          <w:sz w:val="28"/>
                          <w:szCs w:val="28"/>
                        </w:rPr>
                        <w:t>Disaster Risk Reduction</w:t>
                      </w:r>
                      <w:r w:rsidR="005E5FF1" w:rsidRPr="005E5FF1">
                        <w:rPr>
                          <w:rFonts w:ascii="Rockwell" w:hAnsi="Rockwell"/>
                          <w:b/>
                          <w:color w:val="FFFFFF" w:themeColor="background1"/>
                          <w:sz w:val="28"/>
                          <w:szCs w:val="28"/>
                        </w:rPr>
                        <w:t xml:space="preserve"> into School Education</w:t>
                      </w:r>
                      <w:r w:rsidR="0022112E">
                        <w:rPr>
                          <w:rFonts w:ascii="Rockwell" w:hAnsi="Rockwell"/>
                          <w:b/>
                          <w:color w:val="FFFFFF" w:themeColor="background1"/>
                          <w:sz w:val="28"/>
                          <w:szCs w:val="28"/>
                        </w:rPr>
                        <w:t xml:space="preserve"> in Indonesia. A Success Story from Indonesian Red Cross (Palang Merah Indonesia)</w:t>
                      </w:r>
                    </w:p>
                  </w:txbxContent>
                </v:textbox>
                <w10:wrap anchorx="margin"/>
              </v:rect>
            </w:pict>
          </mc:Fallback>
        </mc:AlternateContent>
      </w:r>
    </w:p>
    <w:p w:rsidR="00315F11" w:rsidRDefault="00315F11" w:rsidP="004E38E3">
      <w:pPr>
        <w:rPr>
          <w:sz w:val="48"/>
          <w:szCs w:val="48"/>
        </w:rPr>
      </w:pPr>
    </w:p>
    <w:p w:rsidR="00315F11" w:rsidRDefault="005E5FF1" w:rsidP="004E38E3">
      <w:pPr>
        <w:rPr>
          <w:sz w:val="48"/>
          <w:szCs w:val="48"/>
        </w:rPr>
      </w:pPr>
      <w:r>
        <w:rPr>
          <w:noProof/>
          <w:sz w:val="48"/>
          <w:szCs w:val="48"/>
        </w:rPr>
        <mc:AlternateContent>
          <mc:Choice Requires="wps">
            <w:drawing>
              <wp:anchor distT="0" distB="0" distL="114300" distR="114300" simplePos="0" relativeHeight="251735040" behindDoc="0" locked="0" layoutInCell="1" allowOverlap="1">
                <wp:simplePos x="0" y="0"/>
                <wp:positionH relativeFrom="column">
                  <wp:posOffset>-413385</wp:posOffset>
                </wp:positionH>
                <wp:positionV relativeFrom="paragraph">
                  <wp:posOffset>89535</wp:posOffset>
                </wp:positionV>
                <wp:extent cx="6568440" cy="617220"/>
                <wp:effectExtent l="0" t="0" r="0" b="0"/>
                <wp:wrapNone/>
                <wp:docPr id="1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617220"/>
                        </a:xfrm>
                        <a:prstGeom prst="rect">
                          <a:avLst/>
                        </a:prstGeom>
                        <a:solidFill>
                          <a:srgbClr val="91378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Pr="0089478C" w:rsidRDefault="005D2745" w:rsidP="0089478C">
                            <w:pPr>
                              <w:shd w:val="clear" w:color="auto" w:fill="913783"/>
                              <w:rPr>
                                <w:color w:val="FFFFFF" w:themeColor="background1"/>
                                <w:sz w:val="20"/>
                              </w:rPr>
                            </w:pPr>
                            <w:r w:rsidRPr="0089478C">
                              <w:rPr>
                                <w:b/>
                                <w:i/>
                                <w:color w:val="FFFFFF" w:themeColor="background1"/>
                                <w:sz w:val="24"/>
                                <w:szCs w:val="28"/>
                              </w:rPr>
                              <w:t xml:space="preserve">Agencies names, address and focal contact person: </w:t>
                            </w:r>
                            <w:r w:rsidR="00A1734D" w:rsidRPr="00EE1871">
                              <w:rPr>
                                <w:b/>
                                <w:iCs/>
                                <w:color w:val="FFFFFF" w:themeColor="background1"/>
                                <w:sz w:val="20"/>
                                <w:szCs w:val="20"/>
                              </w:rPr>
                              <w:t xml:space="preserve">ARIFIN M. HADI Head of Disaster Management Division, Indonesian Red Cross National Headquarter </w:t>
                            </w:r>
                            <w:proofErr w:type="spellStart"/>
                            <w:r w:rsidR="00A1734D" w:rsidRPr="00EE1871">
                              <w:rPr>
                                <w:b/>
                                <w:iCs/>
                                <w:color w:val="FFFFFF" w:themeColor="background1"/>
                                <w:sz w:val="20"/>
                                <w:szCs w:val="20"/>
                              </w:rPr>
                              <w:t>Ph</w:t>
                            </w:r>
                            <w:proofErr w:type="spellEnd"/>
                            <w:r w:rsidR="00A1734D" w:rsidRPr="00EE1871">
                              <w:rPr>
                                <w:b/>
                                <w:iCs/>
                                <w:color w:val="FFFFFF" w:themeColor="background1"/>
                                <w:sz w:val="20"/>
                                <w:szCs w:val="20"/>
                              </w:rPr>
                              <w:t>: +62 21 7992325 E-mail: Arifin_mhadi@pmi.or.id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27" type="#_x0000_t202" style="position:absolute;margin-left:-32.55pt;margin-top:7.05pt;width:517.2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" fillcolor="#913783" stroked="f">
                <v:textbox>
                  <w:txbxContent>
                    <w:p w:rsidR="005D2745" w:rsidRPr="0089478C" w:rsidRDefault="005D2745" w:rsidP="0089478C">
                      <w:pPr>
                        <w:shd w:val="clear" w:color="auto" w:fill="913783"/>
                        <w:rPr>
                          <w:color w:val="FFFFFF" w:themeColor="background1"/>
                          <w:sz w:val="20"/>
                        </w:rPr>
                      </w:pPr>
                      <w:r w:rsidRPr="0089478C">
                        <w:rPr>
                          <w:b/>
                          <w:i/>
                          <w:color w:val="FFFFFF" w:themeColor="background1"/>
                          <w:sz w:val="24"/>
                          <w:szCs w:val="28"/>
                        </w:rPr>
                        <w:t xml:space="preserve">Agencies names, address and focal contact person: </w:t>
                      </w:r>
                      <w:r w:rsidR="00A1734D" w:rsidRPr="00EE1871">
                        <w:rPr>
                          <w:b/>
                          <w:iCs/>
                          <w:color w:val="FFFFFF" w:themeColor="background1"/>
                          <w:sz w:val="20"/>
                          <w:szCs w:val="20"/>
                        </w:rPr>
                        <w:t>ARIFIN M. HADI Head of Disaster Management Division, Indonesian Red Cross National Headquarter Ph: +62 21 7992325 E-mail: Arifin_mhadi@pmi.or.id</w:t>
                      </w:r>
                    </w:p>
                  </w:txbxContent>
                </v:textbox>
              </v:shape>
            </w:pict>
          </mc:Fallback>
        </mc:AlternateContent>
      </w:r>
    </w:p>
    <w:p w:rsidR="00315F11" w:rsidRDefault="00661957" w:rsidP="004E38E3">
      <w:pPr>
        <w:rPr>
          <w:sz w:val="48"/>
          <w:szCs w:val="48"/>
        </w:rPr>
      </w:pPr>
      <w:r>
        <w:rPr>
          <w:noProof/>
          <w:sz w:val="48"/>
          <w:szCs w:val="48"/>
        </w:rPr>
        <mc:AlternateContent>
          <mc:Choice Requires="wps">
            <w:drawing>
              <wp:anchor distT="0" distB="0" distL="114300" distR="114300" simplePos="0" relativeHeight="251696128" behindDoc="0" locked="0" layoutInCell="1" allowOverlap="1" wp14:anchorId="12CB05CC" wp14:editId="11AA2859">
                <wp:simplePos x="0" y="0"/>
                <wp:positionH relativeFrom="column">
                  <wp:posOffset>-428625</wp:posOffset>
                </wp:positionH>
                <wp:positionV relativeFrom="paragraph">
                  <wp:posOffset>224155</wp:posOffset>
                </wp:positionV>
                <wp:extent cx="1590675" cy="4819650"/>
                <wp:effectExtent l="0" t="0" r="9525" b="0"/>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819650"/>
                        </a:xfrm>
                        <a:prstGeom prst="rect">
                          <a:avLst/>
                        </a:prstGeom>
                        <a:solidFill>
                          <a:srgbClr val="91378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5E67" w:rsidRPr="0022112E" w:rsidRDefault="005E5FF1" w:rsidP="005E5FF1">
                            <w:pPr>
                              <w:rPr>
                                <w:sz w:val="24"/>
                                <w:szCs w:val="24"/>
                              </w:rPr>
                            </w:pPr>
                            <w:r w:rsidRPr="0022112E">
                              <w:rPr>
                                <w:i/>
                                <w:color w:val="404040" w:themeColor="text1" w:themeTint="BF"/>
                                <w:sz w:val="24"/>
                                <w:szCs w:val="24"/>
                              </w:rPr>
                              <w:t xml:space="preserve">"It was exciting! We went all-out and it felt real even if it was just a drill," recalled </w:t>
                            </w:r>
                            <w:proofErr w:type="spellStart"/>
                            <w:r w:rsidRPr="0022112E">
                              <w:rPr>
                                <w:i/>
                                <w:color w:val="404040" w:themeColor="text1" w:themeTint="BF"/>
                                <w:sz w:val="24"/>
                                <w:szCs w:val="24"/>
                              </w:rPr>
                              <w:t>Syarifuddin</w:t>
                            </w:r>
                            <w:proofErr w:type="spellEnd"/>
                            <w:r w:rsidRPr="0022112E">
                              <w:rPr>
                                <w:i/>
                                <w:color w:val="404040" w:themeColor="text1" w:themeTint="BF"/>
                                <w:sz w:val="24"/>
                                <w:szCs w:val="24"/>
                              </w:rPr>
                              <w:t xml:space="preserve">, CBAT member of </w:t>
                            </w:r>
                            <w:proofErr w:type="spellStart"/>
                            <w:r w:rsidRPr="0022112E">
                              <w:rPr>
                                <w:i/>
                                <w:color w:val="404040" w:themeColor="text1" w:themeTint="BF"/>
                                <w:sz w:val="24"/>
                                <w:szCs w:val="24"/>
                              </w:rPr>
                              <w:t>Jintung</w:t>
                            </w:r>
                            <w:proofErr w:type="spellEnd"/>
                            <w:r w:rsidRPr="0022112E">
                              <w:rPr>
                                <w:i/>
                                <w:color w:val="404040" w:themeColor="text1" w:themeTint="BF"/>
                                <w:sz w:val="24"/>
                                <w:szCs w:val="24"/>
                              </w:rPr>
                              <w:t xml:space="preserve"> Village. "CBAT and Red Cross Youth were practicing emergency response activities, such as first aid and evacuation.”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style="position:absolute;margin-left:-33.75pt;margin-top:17.65pt;width:125.25pt;height:37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" fillcolor="#913783" stroked="f">
                <v:fill opacity="46003f"/>
                <v:textbox>
                  <w:txbxContent>
                    <w:p w:rsidR="00555E67" w:rsidRPr="0022112E" w:rsidRDefault="005E5FF1" w:rsidP="005E5FF1">
                      <w:pPr>
                        <w:rPr>
                          <w:sz w:val="24"/>
                          <w:szCs w:val="24"/>
                        </w:rPr>
                      </w:pPr>
                      <w:r w:rsidRPr="0022112E">
                        <w:rPr>
                          <w:i/>
                          <w:color w:val="404040" w:themeColor="text1" w:themeTint="BF"/>
                          <w:sz w:val="24"/>
                          <w:szCs w:val="24"/>
                        </w:rPr>
                        <w:t xml:space="preserve">"It was exciting! We went all-out and it felt real even if it was just a drill," recalled </w:t>
                      </w:r>
                      <w:proofErr w:type="spellStart"/>
                      <w:r w:rsidRPr="0022112E">
                        <w:rPr>
                          <w:i/>
                          <w:color w:val="404040" w:themeColor="text1" w:themeTint="BF"/>
                          <w:sz w:val="24"/>
                          <w:szCs w:val="24"/>
                        </w:rPr>
                        <w:t>Syarifuddin</w:t>
                      </w:r>
                      <w:proofErr w:type="spellEnd"/>
                      <w:r w:rsidRPr="0022112E">
                        <w:rPr>
                          <w:i/>
                          <w:color w:val="404040" w:themeColor="text1" w:themeTint="BF"/>
                          <w:sz w:val="24"/>
                          <w:szCs w:val="24"/>
                        </w:rPr>
                        <w:t xml:space="preserve">, CBAT member of </w:t>
                      </w:r>
                      <w:proofErr w:type="spellStart"/>
                      <w:r w:rsidRPr="0022112E">
                        <w:rPr>
                          <w:i/>
                          <w:color w:val="404040" w:themeColor="text1" w:themeTint="BF"/>
                          <w:sz w:val="24"/>
                          <w:szCs w:val="24"/>
                        </w:rPr>
                        <w:t>Jintung</w:t>
                      </w:r>
                      <w:proofErr w:type="spellEnd"/>
                      <w:r w:rsidRPr="0022112E">
                        <w:rPr>
                          <w:i/>
                          <w:color w:val="404040" w:themeColor="text1" w:themeTint="BF"/>
                          <w:sz w:val="24"/>
                          <w:szCs w:val="24"/>
                        </w:rPr>
                        <w:t xml:space="preserve"> Village. "CBAT and Red Cross Youth were practicing emergency response activities, such as first aid and evacuation.”</w:t>
                      </w:r>
                    </w:p>
                  </w:txbxContent>
                </v:textbox>
              </v:rect>
            </w:pict>
          </mc:Fallback>
        </mc:AlternateContent>
      </w:r>
      <w:r>
        <w:rPr>
          <w:noProof/>
          <w:sz w:val="48"/>
          <w:szCs w:val="48"/>
        </w:rPr>
        <mc:AlternateContent>
          <mc:Choice Requires="wps">
            <w:drawing>
              <wp:anchor distT="0" distB="0" distL="114300" distR="114300" simplePos="0" relativeHeight="251736064" behindDoc="0" locked="0" layoutInCell="1" allowOverlap="1" wp14:anchorId="6E9B6E94" wp14:editId="5BEE0519">
                <wp:simplePos x="0" y="0"/>
                <wp:positionH relativeFrom="column">
                  <wp:posOffset>1219200</wp:posOffset>
                </wp:positionH>
                <wp:positionV relativeFrom="paragraph">
                  <wp:posOffset>243205</wp:posOffset>
                </wp:positionV>
                <wp:extent cx="4946015" cy="4800600"/>
                <wp:effectExtent l="0" t="0" r="6985" b="0"/>
                <wp:wrapNone/>
                <wp:docPr id="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015" cy="4800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2745" w:rsidRDefault="00661957" w:rsidP="0090632D">
                            <w:pPr>
                              <w:spacing w:after="0" w:line="240" w:lineRule="auto"/>
                            </w:pPr>
                            <w:r>
                              <w:rPr>
                                <w:noProof/>
                              </w:rPr>
                              <w:drawing>
                                <wp:inline distT="0" distB="0" distL="0" distR="0" wp14:anchorId="5F377155" wp14:editId="6D03A61D">
                                  <wp:extent cx="4814888" cy="3209925"/>
                                  <wp:effectExtent l="0" t="0" r="5080" b="0"/>
                                  <wp:docPr id="18" name="Picture 18" descr="D:\Users\angeline.tandiono\AppData\Local\Microsoft\Windows\Temporary Internet Files\Content.Outlook\PUM6J518\Indonesian Red Cross_Begins with Me _Sekolah Siaga Bencana Sosialisasi_C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ngeline.tandiono\AppData\Local\Microsoft\Windows\Temporary Internet Files\Content.Outlook\PUM6J518\Indonesian Red Cross_Begins with Me _Sekolah Siaga Bencana Sosialisasi_Cic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5565" cy="3210377"/>
                                          </a:xfrm>
                                          <a:prstGeom prst="rect">
                                            <a:avLst/>
                                          </a:prstGeom>
                                          <a:noFill/>
                                          <a:ln>
                                            <a:noFill/>
                                          </a:ln>
                                        </pic:spPr>
                                      </pic:pic>
                                    </a:graphicData>
                                  </a:graphic>
                                </wp:inline>
                              </w:drawing>
                            </w:r>
                          </w:p>
                          <w:p w:rsidR="0090632D" w:rsidRDefault="0090632D" w:rsidP="0090632D">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9" style="position:absolute;margin-left:96pt;margin-top:19.15pt;width:389.45pt;height:37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" fillcolor="#d8d8d8 [2732]" stroked="f">
                <v:textbox>
                  <w:txbxContent>
                    <w:p w:rsidR="005D2745" w:rsidRDefault="00661957" w:rsidP="0090632D">
                      <w:pPr>
                        <w:spacing w:after="0" w:line="240" w:lineRule="auto"/>
                      </w:pPr>
                      <w:r>
                        <w:rPr>
                          <w:noProof/>
                        </w:rPr>
                        <w:drawing>
                          <wp:inline distT="0" distB="0" distL="0" distR="0" wp14:anchorId="5F377155" wp14:editId="6D03A61D">
                            <wp:extent cx="4814888" cy="3209925"/>
                            <wp:effectExtent l="0" t="0" r="5080" b="0"/>
                            <wp:docPr id="18" name="Picture 18" descr="D:\Users\angeline.tandiono\AppData\Local\Microsoft\Windows\Temporary Internet Files\Content.Outlook\PUM6J518\Indonesian Red Cross_Begins with Me _Sekolah Siaga Bencana Sosialisasi_C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ngeline.tandiono\AppData\Local\Microsoft\Windows\Temporary Internet Files\Content.Outlook\PUM6J518\Indonesian Red Cross_Begins with Me _Sekolah Siaga Bencana Sosialisasi_Cic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5565" cy="3210377"/>
                                    </a:xfrm>
                                    <a:prstGeom prst="rect">
                                      <a:avLst/>
                                    </a:prstGeom>
                                    <a:noFill/>
                                    <a:ln>
                                      <a:noFill/>
                                    </a:ln>
                                  </pic:spPr>
                                </pic:pic>
                              </a:graphicData>
                            </a:graphic>
                          </wp:inline>
                        </w:drawing>
                      </w:r>
                    </w:p>
                    <w:p w:rsidR="0090632D" w:rsidRDefault="0090632D" w:rsidP="0090632D">
                      <w:pPr>
                        <w:spacing w:after="0" w:line="240" w:lineRule="auto"/>
                      </w:pPr>
                    </w:p>
                  </w:txbxContent>
                </v:textbox>
              </v:rect>
            </w:pict>
          </mc:Fallback>
        </mc:AlternateContent>
      </w:r>
    </w:p>
    <w:p w:rsidR="004E38E3" w:rsidRPr="00647CDB" w:rsidRDefault="004E38E3" w:rsidP="00736A55">
      <w:pPr>
        <w:tabs>
          <w:tab w:val="left" w:pos="-540"/>
        </w:tabs>
        <w:ind w:hanging="540"/>
        <w:rPr>
          <w:sz w:val="48"/>
          <w:szCs w:val="48"/>
        </w:rPr>
      </w:pPr>
    </w:p>
    <w:p w:rsidR="0092594A" w:rsidRDefault="004E0DDC" w:rsidP="004E0DDC">
      <w:pPr>
        <w:tabs>
          <w:tab w:val="left" w:pos="1560"/>
        </w:tabs>
        <w:rPr>
          <w:rFonts w:cs="Arial"/>
          <w:color w:val="4A442A" w:themeColor="background2" w:themeShade="40"/>
        </w:rPr>
      </w:pPr>
      <w:r>
        <w:rPr>
          <w:rFonts w:cs="Arial"/>
          <w:color w:val="4A442A" w:themeColor="background2" w:themeShade="40"/>
        </w:rPr>
        <w:tab/>
      </w:r>
    </w:p>
    <w:p w:rsidR="004E0DDC" w:rsidRDefault="004E0DDC" w:rsidP="004E0DDC">
      <w:pPr>
        <w:tabs>
          <w:tab w:val="left" w:pos="1560"/>
        </w:tabs>
        <w:rPr>
          <w:rFonts w:cs="Arial"/>
          <w:color w:val="4A442A" w:themeColor="background2" w:themeShade="40"/>
        </w:rPr>
      </w:pPr>
    </w:p>
    <w:p w:rsidR="00555E67" w:rsidRPr="009D1C52" w:rsidRDefault="00555E67" w:rsidP="00555E67">
      <w:pPr>
        <w:rPr>
          <w:sz w:val="32"/>
          <w:szCs w:val="32"/>
        </w:rPr>
      </w:pPr>
    </w:p>
    <w:p w:rsidR="00555E67" w:rsidRDefault="00555E67" w:rsidP="00555E67">
      <w:pPr>
        <w:tabs>
          <w:tab w:val="left" w:pos="3110"/>
        </w:tabs>
        <w:rPr>
          <w:sz w:val="48"/>
          <w:szCs w:val="48"/>
        </w:rPr>
      </w:pPr>
      <w:r>
        <w:rPr>
          <w:sz w:val="48"/>
          <w:szCs w:val="48"/>
        </w:rPr>
        <w:tab/>
      </w:r>
    </w:p>
    <w:p w:rsidR="00555E67" w:rsidRPr="00647CDB" w:rsidRDefault="00555E67" w:rsidP="00555E67">
      <w:pPr>
        <w:rPr>
          <w:sz w:val="48"/>
          <w:szCs w:val="48"/>
        </w:rPr>
      </w:pPr>
    </w:p>
    <w:p w:rsidR="00555E67" w:rsidRPr="00647CDB" w:rsidRDefault="00661957" w:rsidP="00555E67">
      <w:pPr>
        <w:rPr>
          <w:sz w:val="48"/>
          <w:szCs w:val="48"/>
        </w:rPr>
      </w:pPr>
      <w:r>
        <w:rPr>
          <w:noProof/>
          <w:sz w:val="32"/>
          <w:szCs w:val="32"/>
        </w:rPr>
        <mc:AlternateContent>
          <mc:Choice Requires="wps">
            <w:drawing>
              <wp:anchor distT="0" distB="0" distL="114300" distR="114300" simplePos="0" relativeHeight="251739136" behindDoc="0" locked="0" layoutInCell="1" allowOverlap="1" wp14:anchorId="5FCCCA62" wp14:editId="4E7CF27C">
                <wp:simplePos x="0" y="0"/>
                <wp:positionH relativeFrom="column">
                  <wp:posOffset>1314450</wp:posOffset>
                </wp:positionH>
                <wp:positionV relativeFrom="paragraph">
                  <wp:posOffset>308610</wp:posOffset>
                </wp:positionV>
                <wp:extent cx="3867150" cy="4762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38671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632D" w:rsidRDefault="0090632D" w:rsidP="0090632D">
                            <w:pPr>
                              <w:spacing w:after="0" w:line="240" w:lineRule="auto"/>
                            </w:pPr>
                            <w:r>
                              <w:t>Advocacy for School based Disaster Risk Reduction by Indonesian Red Cross</w:t>
                            </w:r>
                          </w:p>
                          <w:p w:rsidR="0090632D" w:rsidRDefault="009063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margin-left:103.5pt;margin-top:24.3pt;width:304.5pt;height:3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" fillcolor="white [3201]" strokeweight=".5pt">
                <v:textbox>
                  <w:txbxContent>
                    <w:p w:rsidR="0090632D" w:rsidRDefault="0090632D" w:rsidP="0090632D">
                      <w:pPr>
                        <w:spacing w:after="0" w:line="240" w:lineRule="auto"/>
                      </w:pPr>
                      <w:r>
                        <w:t>Advocacy for School based Disaster Risk Reduction by Indonesian Red Cross</w:t>
                      </w:r>
                    </w:p>
                    <w:p w:rsidR="0090632D" w:rsidRDefault="0090632D"/>
                  </w:txbxContent>
                </v:textbox>
              </v:shape>
            </w:pict>
          </mc:Fallback>
        </mc:AlternateContent>
      </w:r>
    </w:p>
    <w:p w:rsidR="00457C7E" w:rsidRDefault="009B7212">
      <w:pPr>
        <w:rPr>
          <w:sz w:val="48"/>
          <w:szCs w:val="48"/>
        </w:rPr>
      </w:pPr>
      <w:r>
        <w:rPr>
          <w:noProof/>
          <w:sz w:val="48"/>
          <w:szCs w:val="48"/>
        </w:rPr>
        <mc:AlternateContent>
          <mc:Choice Requires="wps">
            <w:drawing>
              <wp:anchor distT="0" distB="0" distL="114300" distR="114300" simplePos="0" relativeHeight="251699200" behindDoc="0" locked="0" layoutInCell="1" allowOverlap="1" wp14:anchorId="18B7691D" wp14:editId="4F4845EA">
                <wp:simplePos x="0" y="0"/>
                <wp:positionH relativeFrom="column">
                  <wp:posOffset>-409575</wp:posOffset>
                </wp:positionH>
                <wp:positionV relativeFrom="paragraph">
                  <wp:posOffset>1268095</wp:posOffset>
                </wp:positionV>
                <wp:extent cx="6568440" cy="1028065"/>
                <wp:effectExtent l="0" t="0" r="3810" b="635"/>
                <wp:wrapNone/>
                <wp:docPr id="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028065"/>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22112E" w:rsidRDefault="00457C7E" w:rsidP="005E5FF1">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555E67" w:rsidRPr="0022112E" w:rsidRDefault="005E5FF1" w:rsidP="009B7212">
                            <w:pPr>
                              <w:pStyle w:val="NoSpacing"/>
                              <w:rPr>
                                <w:rFonts w:ascii="Rockwell" w:hAnsi="Rockwell"/>
                                <w:b/>
                                <w:iCs/>
                                <w:color w:val="404040" w:themeColor="text1" w:themeTint="BF"/>
                                <w:sz w:val="24"/>
                                <w:szCs w:val="24"/>
                              </w:rPr>
                            </w:pPr>
                            <w:proofErr w:type="spellStart"/>
                            <w:r w:rsidRPr="0022112E">
                              <w:rPr>
                                <w:iCs/>
                                <w:sz w:val="24"/>
                                <w:szCs w:val="24"/>
                              </w:rPr>
                              <w:t>Jintung</w:t>
                            </w:r>
                            <w:proofErr w:type="spellEnd"/>
                            <w:r w:rsidRPr="0022112E">
                              <w:rPr>
                                <w:iCs/>
                                <w:sz w:val="24"/>
                                <w:szCs w:val="24"/>
                              </w:rPr>
                              <w:t xml:space="preserve"> Village in Ayah sub district of </w:t>
                            </w:r>
                            <w:proofErr w:type="spellStart"/>
                            <w:r w:rsidRPr="0022112E">
                              <w:rPr>
                                <w:iCs/>
                                <w:sz w:val="24"/>
                                <w:szCs w:val="24"/>
                              </w:rPr>
                              <w:t>Kebumen</w:t>
                            </w:r>
                            <w:proofErr w:type="spellEnd"/>
                            <w:r w:rsidRPr="0022112E">
                              <w:rPr>
                                <w:iCs/>
                                <w:sz w:val="24"/>
                                <w:szCs w:val="24"/>
                              </w:rPr>
                              <w:t xml:space="preserve"> municipality located between beautiful hills and a </w:t>
                            </w:r>
                            <w:proofErr w:type="spellStart"/>
                            <w:r w:rsidRPr="0022112E">
                              <w:rPr>
                                <w:iCs/>
                                <w:sz w:val="24"/>
                                <w:szCs w:val="24"/>
                              </w:rPr>
                              <w:t>strech</w:t>
                            </w:r>
                            <w:proofErr w:type="spellEnd"/>
                            <w:r w:rsidRPr="0022112E">
                              <w:rPr>
                                <w:iCs/>
                                <w:sz w:val="24"/>
                                <w:szCs w:val="24"/>
                              </w:rPr>
                              <w:t xml:space="preserve"> of beach, is at risk of tsunami, earthquake, and landslide.</w:t>
                            </w:r>
                            <w:r w:rsidR="009B7212">
                              <w:rPr>
                                <w:iCs/>
                                <w:sz w:val="24"/>
                                <w:szCs w:val="24"/>
                              </w:rPr>
                              <w:t xml:space="preserve"> To reduce its vulnerability, the community must be equipped with knowledge on disaster risk reduction.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1" type="#_x0000_t202" style="position:absolute;margin-left:-32.25pt;margin-top:99.85pt;width:517.2pt;height:8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" fillcolor="#913783" stroked="f" strokecolor="white [3212]">
                <v:fill opacity="46003f"/>
                <v:textbox>
                  <w:txbxContent>
                    <w:p w:rsidR="0022112E" w:rsidRDefault="00457C7E" w:rsidP="005E5FF1">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 xml:space="preserve">THE </w:t>
                      </w:r>
                      <w:r w:rsidR="004715AD">
                        <w:rPr>
                          <w:rFonts w:ascii="Rockwell" w:hAnsi="Rockwell"/>
                          <w:b/>
                          <w:color w:val="404040" w:themeColor="text1" w:themeTint="BF"/>
                          <w:sz w:val="24"/>
                          <w:szCs w:val="24"/>
                        </w:rPr>
                        <w:t>PROBLEM</w:t>
                      </w:r>
                      <w:r w:rsidR="005D2745">
                        <w:rPr>
                          <w:rFonts w:ascii="Rockwell" w:hAnsi="Rockwell"/>
                          <w:b/>
                          <w:color w:val="404040" w:themeColor="text1" w:themeTint="BF"/>
                          <w:sz w:val="24"/>
                          <w:szCs w:val="24"/>
                        </w:rPr>
                        <w:t xml:space="preserve">: </w:t>
                      </w:r>
                    </w:p>
                    <w:p w:rsidR="00555E67" w:rsidRPr="0022112E" w:rsidRDefault="005E5FF1" w:rsidP="009B7212">
                      <w:pPr>
                        <w:pStyle w:val="NoSpacing"/>
                        <w:rPr>
                          <w:rFonts w:ascii="Rockwell" w:hAnsi="Rockwell"/>
                          <w:b/>
                          <w:iCs/>
                          <w:color w:val="404040" w:themeColor="text1" w:themeTint="BF"/>
                          <w:sz w:val="24"/>
                          <w:szCs w:val="24"/>
                        </w:rPr>
                      </w:pPr>
                      <w:proofErr w:type="spellStart"/>
                      <w:r w:rsidRPr="0022112E">
                        <w:rPr>
                          <w:iCs/>
                          <w:sz w:val="24"/>
                          <w:szCs w:val="24"/>
                        </w:rPr>
                        <w:t>Jintung</w:t>
                      </w:r>
                      <w:proofErr w:type="spellEnd"/>
                      <w:r w:rsidRPr="0022112E">
                        <w:rPr>
                          <w:iCs/>
                          <w:sz w:val="24"/>
                          <w:szCs w:val="24"/>
                        </w:rPr>
                        <w:t xml:space="preserve"> Village in Ayah sub district of </w:t>
                      </w:r>
                      <w:proofErr w:type="spellStart"/>
                      <w:r w:rsidRPr="0022112E">
                        <w:rPr>
                          <w:iCs/>
                          <w:sz w:val="24"/>
                          <w:szCs w:val="24"/>
                        </w:rPr>
                        <w:t>Kebumen</w:t>
                      </w:r>
                      <w:proofErr w:type="spellEnd"/>
                      <w:r w:rsidRPr="0022112E">
                        <w:rPr>
                          <w:iCs/>
                          <w:sz w:val="24"/>
                          <w:szCs w:val="24"/>
                        </w:rPr>
                        <w:t xml:space="preserve"> municipality located between beautiful hills and a </w:t>
                      </w:r>
                      <w:proofErr w:type="spellStart"/>
                      <w:r w:rsidRPr="0022112E">
                        <w:rPr>
                          <w:iCs/>
                          <w:sz w:val="24"/>
                          <w:szCs w:val="24"/>
                        </w:rPr>
                        <w:t>strech</w:t>
                      </w:r>
                      <w:proofErr w:type="spellEnd"/>
                      <w:r w:rsidRPr="0022112E">
                        <w:rPr>
                          <w:iCs/>
                          <w:sz w:val="24"/>
                          <w:szCs w:val="24"/>
                        </w:rPr>
                        <w:t xml:space="preserve"> of beach, is at risk of tsunami, earthquake, and landslide.</w:t>
                      </w:r>
                      <w:r w:rsidR="009B7212">
                        <w:rPr>
                          <w:iCs/>
                          <w:sz w:val="24"/>
                          <w:szCs w:val="24"/>
                        </w:rPr>
                        <w:t xml:space="preserve"> To reduce its vulnerability, the community must be equipped with knowledge on disaster risk reduction.</w:t>
                      </w:r>
                    </w:p>
                  </w:txbxContent>
                </v:textbox>
              </v:shape>
            </w:pict>
          </mc:Fallback>
        </mc:AlternateContent>
      </w:r>
      <w:r w:rsidR="00457C7E">
        <w:rPr>
          <w:sz w:val="48"/>
          <w:szCs w:val="48"/>
        </w:rPr>
        <w:br w:type="page"/>
      </w:r>
    </w:p>
    <w:p w:rsidR="00555E67" w:rsidRPr="00647CDB" w:rsidRDefault="0022112E" w:rsidP="00555E67">
      <w:pPr>
        <w:rPr>
          <w:sz w:val="48"/>
          <w:szCs w:val="48"/>
        </w:rPr>
      </w:pPr>
      <w:r>
        <w:rPr>
          <w:noProof/>
          <w:sz w:val="48"/>
          <w:szCs w:val="48"/>
        </w:rPr>
        <w:lastRenderedPageBreak/>
        <mc:AlternateContent>
          <mc:Choice Requires="wps">
            <w:drawing>
              <wp:anchor distT="0" distB="0" distL="114300" distR="114300" simplePos="0" relativeHeight="251738112" behindDoc="0" locked="0" layoutInCell="1" allowOverlap="1" wp14:anchorId="01D18CD4" wp14:editId="5F145145">
                <wp:simplePos x="0" y="0"/>
                <wp:positionH relativeFrom="column">
                  <wp:posOffset>2905125</wp:posOffset>
                </wp:positionH>
                <wp:positionV relativeFrom="paragraph">
                  <wp:posOffset>-169546</wp:posOffset>
                </wp:positionV>
                <wp:extent cx="3207385" cy="2847975"/>
                <wp:effectExtent l="0" t="0" r="0" b="9525"/>
                <wp:wrapNone/>
                <wp:docPr id="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7385" cy="28479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193" w:rsidRDefault="00661957" w:rsidP="00CA3193">
                            <w:pPr>
                              <w:spacing w:after="0" w:line="240" w:lineRule="auto"/>
                              <w:jc w:val="center"/>
                            </w:pPr>
                            <w:r>
                              <w:rPr>
                                <w:noProof/>
                              </w:rPr>
                              <w:drawing>
                                <wp:inline distT="0" distB="0" distL="0" distR="0">
                                  <wp:extent cx="2967252" cy="1990725"/>
                                  <wp:effectExtent l="0" t="0" r="5080" b="0"/>
                                  <wp:docPr id="19" name="Picture 19" descr="D:\Users\angeline.tandiono\AppData\Local\Microsoft\Windows\Temporary Internet Files\Content.Outlook\PUM6J518\Indonesian Red Cross_Begins with Me _SSB di SMA 3 Semarang_by Nas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ngeline.tandiono\AppData\Local\Microsoft\Windows\Temporary Internet Files\Content.Outlook\PUM6J518\Indonesian Red Cross_Begins with Me _SSB di SMA 3 Semarang_by Nash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0512" cy="1992912"/>
                                          </a:xfrm>
                                          <a:prstGeom prst="rect">
                                            <a:avLst/>
                                          </a:prstGeom>
                                          <a:noFill/>
                                          <a:ln>
                                            <a:noFill/>
                                          </a:ln>
                                        </pic:spPr>
                                      </pic:pic>
                                    </a:graphicData>
                                  </a:graphic>
                                </wp:inline>
                              </w:drawing>
                            </w:r>
                          </w:p>
                          <w:p w:rsidR="0090632D" w:rsidRDefault="0090632D" w:rsidP="00CA3193">
                            <w:pPr>
                              <w:spacing w:after="0" w:line="240" w:lineRule="auto"/>
                              <w:jc w:val="center"/>
                            </w:pPr>
                            <w:r>
                              <w:t xml:space="preserve">School based disaster risk reduction in Senior High </w:t>
                            </w:r>
                            <w:proofErr w:type="spellStart"/>
                            <w:r>
                              <w:t>Schoo</w:t>
                            </w:r>
                            <w:proofErr w:type="spellEnd"/>
                            <w:r>
                              <w:t xml:space="preserve"> SMA 3 Semarang, </w:t>
                            </w:r>
                            <w:bookmarkStart w:id="0" w:name="_GoBack"/>
                            <w:bookmarkEnd w:id="0"/>
                            <w:r>
                              <w:t>Central Java.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2" style="position:absolute;margin-left:228.75pt;margin-top:-13.35pt;width:252.55pt;height:22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" fillcolor="#d8d8d8 [2732]" stroked="f">
                <v:textbox>
                  <w:txbxContent>
                    <w:p w:rsidR="00CA3193" w:rsidRDefault="00661957" w:rsidP="00CA3193">
                      <w:pPr>
                        <w:spacing w:after="0" w:line="240" w:lineRule="auto"/>
                        <w:jc w:val="center"/>
                      </w:pPr>
                      <w:r>
                        <w:rPr>
                          <w:noProof/>
                        </w:rPr>
                        <w:drawing>
                          <wp:inline distT="0" distB="0" distL="0" distR="0">
                            <wp:extent cx="2967252" cy="1990725"/>
                            <wp:effectExtent l="0" t="0" r="5080" b="0"/>
                            <wp:docPr id="19" name="Picture 19" descr="D:\Users\angeline.tandiono\AppData\Local\Microsoft\Windows\Temporary Internet Files\Content.Outlook\PUM6J518\Indonesian Red Cross_Begins with Me _SSB di SMA 3 Semarang_by Nash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ngeline.tandiono\AppData\Local\Microsoft\Windows\Temporary Internet Files\Content.Outlook\PUM6J518\Indonesian Red Cross_Begins with Me _SSB di SMA 3 Semarang_by Nash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0512" cy="1992912"/>
                                    </a:xfrm>
                                    <a:prstGeom prst="rect">
                                      <a:avLst/>
                                    </a:prstGeom>
                                    <a:noFill/>
                                    <a:ln>
                                      <a:noFill/>
                                    </a:ln>
                                  </pic:spPr>
                                </pic:pic>
                              </a:graphicData>
                            </a:graphic>
                          </wp:inline>
                        </w:drawing>
                      </w:r>
                    </w:p>
                    <w:p w:rsidR="0090632D" w:rsidRDefault="0090632D" w:rsidP="00CA3193">
                      <w:pPr>
                        <w:spacing w:after="0" w:line="240" w:lineRule="auto"/>
                        <w:jc w:val="center"/>
                      </w:pPr>
                      <w:r>
                        <w:t xml:space="preserve">School based disaster risk reduction in Senior High </w:t>
                      </w:r>
                      <w:proofErr w:type="spellStart"/>
                      <w:r>
                        <w:t>Schoo</w:t>
                      </w:r>
                      <w:proofErr w:type="spellEnd"/>
                      <w:r>
                        <w:t xml:space="preserve"> SMA 3 Semarang, </w:t>
                      </w:r>
                      <w:bookmarkStart w:id="1" w:name="_GoBack"/>
                      <w:bookmarkEnd w:id="1"/>
                      <w:r>
                        <w:t>Central Java.</w:t>
                      </w:r>
                    </w:p>
                  </w:txbxContent>
                </v:textbox>
              </v:rect>
            </w:pict>
          </mc:Fallback>
        </mc:AlternateContent>
      </w:r>
      <w:r w:rsidR="005E5FF1">
        <w:rPr>
          <w:noProof/>
          <w:sz w:val="48"/>
          <w:szCs w:val="48"/>
        </w:rPr>
        <mc:AlternateContent>
          <mc:Choice Requires="wps">
            <w:drawing>
              <wp:anchor distT="0" distB="0" distL="114300" distR="114300" simplePos="0" relativeHeight="251716608" behindDoc="0" locked="0" layoutInCell="1" allowOverlap="1" wp14:anchorId="729AF0A6" wp14:editId="3D0EF4C9">
                <wp:simplePos x="0" y="0"/>
                <wp:positionH relativeFrom="column">
                  <wp:posOffset>-483870</wp:posOffset>
                </wp:positionH>
                <wp:positionV relativeFrom="paragraph">
                  <wp:posOffset>-224155</wp:posOffset>
                </wp:positionV>
                <wp:extent cx="3184525" cy="5826760"/>
                <wp:effectExtent l="1905" t="2540" r="4445" b="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582676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5E5FF1" w:rsidRPr="0022112E" w:rsidRDefault="005E5FF1" w:rsidP="009B7212">
                            <w:pPr>
                              <w:rPr>
                                <w:color w:val="404040" w:themeColor="text1" w:themeTint="BF"/>
                                <w:sz w:val="20"/>
                                <w:szCs w:val="20"/>
                              </w:rPr>
                            </w:pPr>
                            <w:r w:rsidRPr="0022112E">
                              <w:rPr>
                                <w:color w:val="404040" w:themeColor="text1" w:themeTint="BF"/>
                                <w:sz w:val="20"/>
                                <w:szCs w:val="20"/>
                              </w:rPr>
                              <w:t xml:space="preserve">One of </w:t>
                            </w:r>
                            <w:r w:rsidR="0022112E" w:rsidRPr="0022112E">
                              <w:rPr>
                                <w:color w:val="404040" w:themeColor="text1" w:themeTint="BF"/>
                                <w:sz w:val="20"/>
                                <w:szCs w:val="20"/>
                              </w:rPr>
                              <w:t>Indonesian Red Cross’ (</w:t>
                            </w:r>
                            <w:r w:rsidRPr="0022112E">
                              <w:rPr>
                                <w:color w:val="404040" w:themeColor="text1" w:themeTint="BF"/>
                                <w:sz w:val="20"/>
                                <w:szCs w:val="20"/>
                              </w:rPr>
                              <w:t>PMI</w:t>
                            </w:r>
                            <w:r w:rsidR="0022112E" w:rsidRPr="0022112E">
                              <w:rPr>
                                <w:color w:val="404040" w:themeColor="text1" w:themeTint="BF"/>
                                <w:sz w:val="20"/>
                                <w:szCs w:val="20"/>
                              </w:rPr>
                              <w:t>)</w:t>
                            </w:r>
                            <w:r w:rsidRPr="0022112E">
                              <w:rPr>
                                <w:color w:val="404040" w:themeColor="text1" w:themeTint="BF"/>
                                <w:sz w:val="20"/>
                                <w:szCs w:val="20"/>
                              </w:rPr>
                              <w:t xml:space="preserve">'s main activities </w:t>
                            </w:r>
                            <w:r w:rsidR="0022112E" w:rsidRPr="0022112E">
                              <w:rPr>
                                <w:color w:val="404040" w:themeColor="text1" w:themeTint="BF"/>
                                <w:sz w:val="20"/>
                                <w:szCs w:val="20"/>
                              </w:rPr>
                              <w:t xml:space="preserve">is </w:t>
                            </w:r>
                            <w:r w:rsidRPr="0022112E">
                              <w:rPr>
                                <w:color w:val="404040" w:themeColor="text1" w:themeTint="BF"/>
                                <w:sz w:val="20"/>
                                <w:szCs w:val="20"/>
                              </w:rPr>
                              <w:t xml:space="preserve">mainstreaming </w:t>
                            </w:r>
                            <w:r w:rsidR="0022112E" w:rsidRPr="0022112E">
                              <w:rPr>
                                <w:color w:val="404040" w:themeColor="text1" w:themeTint="BF"/>
                                <w:sz w:val="20"/>
                                <w:szCs w:val="20"/>
                              </w:rPr>
                              <w:t xml:space="preserve">disaster risk reduction into school education. This initiative </w:t>
                            </w:r>
                            <w:r w:rsidR="009B7212">
                              <w:rPr>
                                <w:color w:val="404040" w:themeColor="text1" w:themeTint="BF"/>
                                <w:sz w:val="20"/>
                                <w:szCs w:val="20"/>
                              </w:rPr>
                              <w:t>mobilises</w:t>
                            </w:r>
                            <w:r w:rsidRPr="0022112E">
                              <w:rPr>
                                <w:color w:val="404040" w:themeColor="text1" w:themeTint="BF"/>
                                <w:sz w:val="20"/>
                                <w:szCs w:val="20"/>
                              </w:rPr>
                              <w:t xml:space="preserve"> the </w:t>
                            </w:r>
                            <w:r w:rsidR="0022112E" w:rsidRPr="0022112E">
                              <w:rPr>
                                <w:color w:val="404040" w:themeColor="text1" w:themeTint="BF"/>
                                <w:sz w:val="20"/>
                                <w:szCs w:val="20"/>
                              </w:rPr>
                              <w:t xml:space="preserve">National Society’s </w:t>
                            </w:r>
                            <w:r w:rsidRPr="0022112E">
                              <w:rPr>
                                <w:color w:val="404040" w:themeColor="text1" w:themeTint="BF"/>
                                <w:sz w:val="20"/>
                                <w:szCs w:val="20"/>
                              </w:rPr>
                              <w:t xml:space="preserve">nationwide network of about two million youth and volunteers who are familiar with Red Cross Red Crescent humanitarian values and principles. </w:t>
                            </w:r>
                          </w:p>
                          <w:p w:rsidR="005E5FF1" w:rsidRPr="0022112E" w:rsidRDefault="005E5FF1" w:rsidP="005E5FF1">
                            <w:pPr>
                              <w:rPr>
                                <w:color w:val="404040" w:themeColor="text1" w:themeTint="BF"/>
                                <w:sz w:val="20"/>
                                <w:szCs w:val="20"/>
                              </w:rPr>
                            </w:pPr>
                            <w:r w:rsidRPr="0022112E">
                              <w:rPr>
                                <w:color w:val="404040" w:themeColor="text1" w:themeTint="BF"/>
                                <w:sz w:val="20"/>
                                <w:szCs w:val="20"/>
                              </w:rPr>
                              <w:t>In October 2006, the Consortium for Disaster Education (CDE) was jointly established by a network of disaster education experts and institutions in Indonesia. The CDE acts as a forum to allow stakeholders to share best practices and lessons learnt</w:t>
                            </w:r>
                            <w:r w:rsidR="0022112E" w:rsidRPr="0022112E">
                              <w:rPr>
                                <w:color w:val="404040" w:themeColor="text1" w:themeTint="BF"/>
                                <w:sz w:val="20"/>
                                <w:szCs w:val="20"/>
                              </w:rPr>
                              <w:t>,</w:t>
                            </w:r>
                            <w:r w:rsidRPr="0022112E">
                              <w:rPr>
                                <w:color w:val="404040" w:themeColor="text1" w:themeTint="BF"/>
                                <w:sz w:val="20"/>
                                <w:szCs w:val="20"/>
                              </w:rPr>
                              <w:t xml:space="preserve"> and to ensure the coordination of stakeholders when integrating disaster education into the Indonesian education system. PMI is a prominent member of the CDE's steering committee, and takes a lead in mainstreaming and advocacy activities at both national and grassroots level. </w:t>
                            </w:r>
                          </w:p>
                          <w:p w:rsidR="00457C7E" w:rsidRPr="00CA3193" w:rsidRDefault="005E5FF1" w:rsidP="005E5FF1">
                            <w:pPr>
                              <w:rPr>
                                <w:color w:val="404040" w:themeColor="text1" w:themeTint="BF"/>
                              </w:rPr>
                            </w:pPr>
                            <w:r w:rsidRPr="0022112E">
                              <w:rPr>
                                <w:color w:val="404040" w:themeColor="text1" w:themeTint="BF"/>
                                <w:sz w:val="20"/>
                                <w:szCs w:val="20"/>
                              </w:rPr>
                              <w:t>In late 2006, PMI started a campaign called "Begins with Me", also known as "</w:t>
                            </w:r>
                            <w:proofErr w:type="spellStart"/>
                            <w:r w:rsidRPr="0022112E">
                              <w:rPr>
                                <w:color w:val="404040" w:themeColor="text1" w:themeTint="BF"/>
                                <w:sz w:val="20"/>
                                <w:szCs w:val="20"/>
                              </w:rPr>
                              <w:t>Sekolah</w:t>
                            </w:r>
                            <w:proofErr w:type="spellEnd"/>
                            <w:r w:rsidRPr="0022112E">
                              <w:rPr>
                                <w:color w:val="404040" w:themeColor="text1" w:themeTint="BF"/>
                                <w:sz w:val="20"/>
                                <w:szCs w:val="20"/>
                              </w:rPr>
                              <w:t xml:space="preserve"> </w:t>
                            </w:r>
                            <w:proofErr w:type="spellStart"/>
                            <w:r w:rsidRPr="0022112E">
                              <w:rPr>
                                <w:color w:val="404040" w:themeColor="text1" w:themeTint="BF"/>
                                <w:sz w:val="20"/>
                                <w:szCs w:val="20"/>
                              </w:rPr>
                              <w:t>Siaga</w:t>
                            </w:r>
                            <w:proofErr w:type="spellEnd"/>
                            <w:r w:rsidRPr="0022112E">
                              <w:rPr>
                                <w:color w:val="404040" w:themeColor="text1" w:themeTint="BF"/>
                                <w:sz w:val="20"/>
                                <w:szCs w:val="20"/>
                              </w:rPr>
                              <w:t xml:space="preserve"> </w:t>
                            </w:r>
                            <w:proofErr w:type="spellStart"/>
                            <w:r w:rsidRPr="0022112E">
                              <w:rPr>
                                <w:color w:val="404040" w:themeColor="text1" w:themeTint="BF"/>
                                <w:sz w:val="20"/>
                                <w:szCs w:val="20"/>
                              </w:rPr>
                              <w:t>Bencana</w:t>
                            </w:r>
                            <w:proofErr w:type="spellEnd"/>
                            <w:r w:rsidRPr="0022112E">
                              <w:rPr>
                                <w:color w:val="404040" w:themeColor="text1" w:themeTint="BF"/>
                                <w:sz w:val="20"/>
                                <w:szCs w:val="20"/>
                              </w:rPr>
                              <w:t xml:space="preserve">" (disaster preparedness awareness in schools), to promote the concept of DRR among school children. It took an extracurricular and peer education approach by mobilising members of the Red Cross youth from elementary school and high school. Peer educators from PMI trained students to pass </w:t>
                            </w:r>
                            <w:r w:rsidRPr="005E5FF1">
                              <w:rPr>
                                <w:color w:val="404040" w:themeColor="text1" w:themeTint="BF"/>
                              </w:rPr>
                              <w:t>information to their friends and families.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4" type="#_x0000_t202" style="position:absolute;margin-left:-38.1pt;margin-top:-17.65pt;width:250.75pt;height:45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ACTIVITIES</w:t>
                      </w:r>
                    </w:p>
                    <w:p w:rsidR="00457C7E" w:rsidRPr="00CF7677" w:rsidRDefault="00457C7E" w:rsidP="00457C7E">
                      <w:pPr>
                        <w:pStyle w:val="NoSpacing"/>
                        <w:rPr>
                          <w:rFonts w:ascii="Rockwell" w:hAnsi="Rockwell"/>
                          <w:b/>
                          <w:color w:val="404040" w:themeColor="text1" w:themeTint="BF"/>
                          <w:sz w:val="24"/>
                          <w:szCs w:val="24"/>
                        </w:rPr>
                      </w:pPr>
                    </w:p>
                    <w:p w:rsidR="005E5FF1" w:rsidRPr="0022112E" w:rsidRDefault="005E5FF1" w:rsidP="009B7212">
                      <w:pPr>
                        <w:rPr>
                          <w:color w:val="404040" w:themeColor="text1" w:themeTint="BF"/>
                          <w:sz w:val="20"/>
                          <w:szCs w:val="20"/>
                        </w:rPr>
                      </w:pPr>
                      <w:r w:rsidRPr="0022112E">
                        <w:rPr>
                          <w:color w:val="404040" w:themeColor="text1" w:themeTint="BF"/>
                          <w:sz w:val="20"/>
                          <w:szCs w:val="20"/>
                        </w:rPr>
                        <w:t xml:space="preserve">One of </w:t>
                      </w:r>
                      <w:r w:rsidR="0022112E" w:rsidRPr="0022112E">
                        <w:rPr>
                          <w:color w:val="404040" w:themeColor="text1" w:themeTint="BF"/>
                          <w:sz w:val="20"/>
                          <w:szCs w:val="20"/>
                        </w:rPr>
                        <w:t>Indonesian Red Cross’ (</w:t>
                      </w:r>
                      <w:r w:rsidRPr="0022112E">
                        <w:rPr>
                          <w:color w:val="404040" w:themeColor="text1" w:themeTint="BF"/>
                          <w:sz w:val="20"/>
                          <w:szCs w:val="20"/>
                        </w:rPr>
                        <w:t>PMI</w:t>
                      </w:r>
                      <w:r w:rsidR="0022112E" w:rsidRPr="0022112E">
                        <w:rPr>
                          <w:color w:val="404040" w:themeColor="text1" w:themeTint="BF"/>
                          <w:sz w:val="20"/>
                          <w:szCs w:val="20"/>
                        </w:rPr>
                        <w:t>)</w:t>
                      </w:r>
                      <w:r w:rsidRPr="0022112E">
                        <w:rPr>
                          <w:color w:val="404040" w:themeColor="text1" w:themeTint="BF"/>
                          <w:sz w:val="20"/>
                          <w:szCs w:val="20"/>
                        </w:rPr>
                        <w:t xml:space="preserve">'s main activities </w:t>
                      </w:r>
                      <w:r w:rsidR="0022112E" w:rsidRPr="0022112E">
                        <w:rPr>
                          <w:color w:val="404040" w:themeColor="text1" w:themeTint="BF"/>
                          <w:sz w:val="20"/>
                          <w:szCs w:val="20"/>
                        </w:rPr>
                        <w:t xml:space="preserve">is </w:t>
                      </w:r>
                      <w:r w:rsidRPr="0022112E">
                        <w:rPr>
                          <w:color w:val="404040" w:themeColor="text1" w:themeTint="BF"/>
                          <w:sz w:val="20"/>
                          <w:szCs w:val="20"/>
                        </w:rPr>
                        <w:t xml:space="preserve">mainstreaming </w:t>
                      </w:r>
                      <w:r w:rsidR="0022112E" w:rsidRPr="0022112E">
                        <w:rPr>
                          <w:color w:val="404040" w:themeColor="text1" w:themeTint="BF"/>
                          <w:sz w:val="20"/>
                          <w:szCs w:val="20"/>
                        </w:rPr>
                        <w:t xml:space="preserve">disaster risk reduction into school education. This initiative </w:t>
                      </w:r>
                      <w:r w:rsidR="009B7212">
                        <w:rPr>
                          <w:color w:val="404040" w:themeColor="text1" w:themeTint="BF"/>
                          <w:sz w:val="20"/>
                          <w:szCs w:val="20"/>
                        </w:rPr>
                        <w:t>mobilises</w:t>
                      </w:r>
                      <w:r w:rsidRPr="0022112E">
                        <w:rPr>
                          <w:color w:val="404040" w:themeColor="text1" w:themeTint="BF"/>
                          <w:sz w:val="20"/>
                          <w:szCs w:val="20"/>
                        </w:rPr>
                        <w:t xml:space="preserve"> the </w:t>
                      </w:r>
                      <w:r w:rsidR="0022112E" w:rsidRPr="0022112E">
                        <w:rPr>
                          <w:color w:val="404040" w:themeColor="text1" w:themeTint="BF"/>
                          <w:sz w:val="20"/>
                          <w:szCs w:val="20"/>
                        </w:rPr>
                        <w:t xml:space="preserve">National Society’s </w:t>
                      </w:r>
                      <w:r w:rsidRPr="0022112E">
                        <w:rPr>
                          <w:color w:val="404040" w:themeColor="text1" w:themeTint="BF"/>
                          <w:sz w:val="20"/>
                          <w:szCs w:val="20"/>
                        </w:rPr>
                        <w:t xml:space="preserve">nationwide network of about two million youth and volunteers who are familiar with Red Cross Red Crescent humanitarian values and principles. </w:t>
                      </w:r>
                    </w:p>
                    <w:p w:rsidR="005E5FF1" w:rsidRPr="0022112E" w:rsidRDefault="005E5FF1" w:rsidP="005E5FF1">
                      <w:pPr>
                        <w:rPr>
                          <w:color w:val="404040" w:themeColor="text1" w:themeTint="BF"/>
                          <w:sz w:val="20"/>
                          <w:szCs w:val="20"/>
                        </w:rPr>
                      </w:pPr>
                      <w:r w:rsidRPr="0022112E">
                        <w:rPr>
                          <w:color w:val="404040" w:themeColor="text1" w:themeTint="BF"/>
                          <w:sz w:val="20"/>
                          <w:szCs w:val="20"/>
                        </w:rPr>
                        <w:t>In October 2006, the Consortium for Disaster Education (CDE) was jointly established by a network of disaster education experts and institutions in Indonesia. The CDE acts as a forum to allow stakeholders to share best practices and lessons learnt</w:t>
                      </w:r>
                      <w:r w:rsidR="0022112E" w:rsidRPr="0022112E">
                        <w:rPr>
                          <w:color w:val="404040" w:themeColor="text1" w:themeTint="BF"/>
                          <w:sz w:val="20"/>
                          <w:szCs w:val="20"/>
                        </w:rPr>
                        <w:t>,</w:t>
                      </w:r>
                      <w:r w:rsidRPr="0022112E">
                        <w:rPr>
                          <w:color w:val="404040" w:themeColor="text1" w:themeTint="BF"/>
                          <w:sz w:val="20"/>
                          <w:szCs w:val="20"/>
                        </w:rPr>
                        <w:t xml:space="preserve"> and to ensure the coordination of stakeholders when integrating disaster education into the Indonesian education system. PMI is a prominent member of the CDE's steering committee, and takes a lead in mainstreaming and advocacy activities at both national and grassroots level. </w:t>
                      </w:r>
                    </w:p>
                    <w:p w:rsidR="00457C7E" w:rsidRPr="00CA3193" w:rsidRDefault="005E5FF1" w:rsidP="005E5FF1">
                      <w:pPr>
                        <w:rPr>
                          <w:color w:val="404040" w:themeColor="text1" w:themeTint="BF"/>
                        </w:rPr>
                      </w:pPr>
                      <w:r w:rsidRPr="0022112E">
                        <w:rPr>
                          <w:color w:val="404040" w:themeColor="text1" w:themeTint="BF"/>
                          <w:sz w:val="20"/>
                          <w:szCs w:val="20"/>
                        </w:rPr>
                        <w:t xml:space="preserve">In late 2006, PMI started a campaign called "Begins with Me", also known as "Sekolah Siaga Bencana" (disaster preparedness awareness in schools), to promote the concept of DRR among school children. It took an extracurricular and peer education approach by mobilising members of the Red Cross youth from elementary school and high school. Peer educators from PMI trained students to pass </w:t>
                      </w:r>
                      <w:r w:rsidRPr="005E5FF1">
                        <w:rPr>
                          <w:color w:val="404040" w:themeColor="text1" w:themeTint="BF"/>
                        </w:rPr>
                        <w:t>information to their friends and families.</w:t>
                      </w:r>
                    </w:p>
                  </w:txbxContent>
                </v:textbox>
              </v:shape>
            </w:pict>
          </mc:Fallback>
        </mc:AlternateContent>
      </w:r>
    </w:p>
    <w:p w:rsidR="00555E67" w:rsidRDefault="00555E67" w:rsidP="00555E67">
      <w:pPr>
        <w:tabs>
          <w:tab w:val="left" w:pos="5898"/>
        </w:tabs>
        <w:rPr>
          <w:sz w:val="48"/>
          <w:szCs w:val="48"/>
        </w:rPr>
      </w:pPr>
    </w:p>
    <w:tbl>
      <w:tblPr>
        <w:tblStyle w:val="TableGrid"/>
        <w:tblpPr w:leftFromText="180" w:rightFromText="180" w:vertAnchor="text" w:horzAnchor="margin" w:tblpXSpec="center" w:tblpY="987"/>
        <w:tblW w:w="1010" w:type="dxa"/>
        <w:tblBorders>
          <w:insideH w:val="none" w:sz="0" w:space="0" w:color="auto"/>
        </w:tblBorders>
        <w:tblLook w:val="04A0" w:firstRow="1" w:lastRow="0" w:firstColumn="1" w:lastColumn="0" w:noHBand="0" w:noVBand="1"/>
      </w:tblPr>
      <w:tblGrid>
        <w:gridCol w:w="1010"/>
      </w:tblGrid>
      <w:tr w:rsidR="008A27B2" w:rsidRPr="00E67099" w:rsidTr="008A27B2">
        <w:trPr>
          <w:trHeight w:val="1634"/>
        </w:trPr>
        <w:tc>
          <w:tcPr>
            <w:tcW w:w="1010" w:type="dxa"/>
            <w:tcBorders>
              <w:top w:val="nil"/>
              <w:left w:val="nil"/>
              <w:bottom w:val="nil"/>
              <w:right w:val="nil"/>
            </w:tcBorders>
          </w:tcPr>
          <w:p w:rsidR="008A27B2" w:rsidRPr="00E67099" w:rsidRDefault="008A27B2" w:rsidP="00B342B7">
            <w:pPr>
              <w:rPr>
                <w:color w:val="EEECE1" w:themeColor="background2"/>
                <w:sz w:val="48"/>
                <w:szCs w:val="48"/>
              </w:rPr>
            </w:pPr>
          </w:p>
        </w:tc>
      </w:tr>
    </w:tbl>
    <w:p w:rsidR="000F1225" w:rsidRPr="0092594A" w:rsidRDefault="00661957" w:rsidP="00457C7E">
      <w:pPr>
        <w:tabs>
          <w:tab w:val="left" w:pos="1560"/>
        </w:tabs>
        <w:rPr>
          <w:rFonts w:cs="Arial"/>
          <w:color w:val="4A442A" w:themeColor="background2" w:themeShade="40"/>
        </w:rPr>
      </w:pPr>
      <w:r>
        <w:rPr>
          <w:noProof/>
          <w:sz w:val="48"/>
          <w:szCs w:val="48"/>
        </w:rPr>
        <mc:AlternateContent>
          <mc:Choice Requires="wps">
            <w:drawing>
              <wp:anchor distT="0" distB="0" distL="114300" distR="114300" simplePos="0" relativeHeight="251717632" behindDoc="0" locked="0" layoutInCell="1" allowOverlap="1" wp14:anchorId="3CE247C2" wp14:editId="4FE7BDE9">
                <wp:simplePos x="0" y="0"/>
                <wp:positionH relativeFrom="column">
                  <wp:posOffset>2905125</wp:posOffset>
                </wp:positionH>
                <wp:positionV relativeFrom="paragraph">
                  <wp:posOffset>1720850</wp:posOffset>
                </wp:positionV>
                <wp:extent cx="3184525" cy="2772410"/>
                <wp:effectExtent l="0" t="0" r="0" b="8890"/>
                <wp:wrapNone/>
                <wp:docPr id="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277241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CF7677" w:rsidRDefault="00457C7E" w:rsidP="00457C7E">
                            <w:pPr>
                              <w:pStyle w:val="NoSpacing"/>
                              <w:rPr>
                                <w:rFonts w:ascii="Rockwell" w:hAnsi="Rockwell"/>
                                <w:b/>
                                <w:color w:val="404040" w:themeColor="text1" w:themeTint="BF"/>
                                <w:sz w:val="24"/>
                                <w:szCs w:val="24"/>
                              </w:rPr>
                            </w:pPr>
                          </w:p>
                          <w:p w:rsidR="0022112E" w:rsidRDefault="005E5FF1" w:rsidP="00CA3193">
                            <w:pPr>
                              <w:rPr>
                                <w:color w:val="404040" w:themeColor="text1" w:themeTint="BF"/>
                              </w:rPr>
                            </w:pPr>
                            <w:r w:rsidRPr="005E5FF1">
                              <w:rPr>
                                <w:color w:val="404040" w:themeColor="text1" w:themeTint="BF"/>
                              </w:rPr>
                              <w:t xml:space="preserve">The policy and strategy for peer education was developed, and awareness materials made available by PMI. </w:t>
                            </w:r>
                          </w:p>
                          <w:p w:rsidR="0022112E" w:rsidRDefault="005E5FF1" w:rsidP="00CA3193">
                            <w:pPr>
                              <w:rPr>
                                <w:color w:val="404040" w:themeColor="text1" w:themeTint="BF"/>
                              </w:rPr>
                            </w:pPr>
                            <w:r w:rsidRPr="005E5FF1">
                              <w:rPr>
                                <w:color w:val="404040" w:themeColor="text1" w:themeTint="BF"/>
                              </w:rPr>
                              <w:t xml:space="preserve">As part of this peer education strategy, 5,000 handbooks for awareness of DRR in schools have been distributed to eight pilot schools in West Jakarta and Yogyakarta. </w:t>
                            </w:r>
                          </w:p>
                          <w:p w:rsidR="006674B0" w:rsidRPr="00FD5D18" w:rsidRDefault="005E5FF1" w:rsidP="00CA3193">
                            <w:pPr>
                              <w:rPr>
                                <w:color w:val="404040" w:themeColor="text1" w:themeTint="BF"/>
                              </w:rPr>
                            </w:pPr>
                            <w:r w:rsidRPr="005E5FF1">
                              <w:rPr>
                                <w:color w:val="404040" w:themeColor="text1" w:themeTint="BF"/>
                              </w:rPr>
                              <w:t>In addition, PMI has advocated for integrating DRR into the standard school curriculum, particularly at the district 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4" type="#_x0000_t202" style="position:absolute;margin-left:228.75pt;margin-top:135.5pt;width:250.75pt;height:21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THE OUTCOMES</w:t>
                      </w:r>
                    </w:p>
                    <w:p w:rsidR="00457C7E" w:rsidRPr="00CF7677" w:rsidRDefault="00457C7E" w:rsidP="00457C7E">
                      <w:pPr>
                        <w:pStyle w:val="NoSpacing"/>
                        <w:rPr>
                          <w:rFonts w:ascii="Rockwell" w:hAnsi="Rockwell"/>
                          <w:b/>
                          <w:color w:val="404040" w:themeColor="text1" w:themeTint="BF"/>
                          <w:sz w:val="24"/>
                          <w:szCs w:val="24"/>
                        </w:rPr>
                      </w:pPr>
                    </w:p>
                    <w:p w:rsidR="0022112E" w:rsidRDefault="005E5FF1" w:rsidP="00CA3193">
                      <w:pPr>
                        <w:rPr>
                          <w:color w:val="404040" w:themeColor="text1" w:themeTint="BF"/>
                        </w:rPr>
                      </w:pPr>
                      <w:r w:rsidRPr="005E5FF1">
                        <w:rPr>
                          <w:color w:val="404040" w:themeColor="text1" w:themeTint="BF"/>
                        </w:rPr>
                        <w:t xml:space="preserve">The policy and strategy for peer education was developed, and awareness materials made available by PMI. </w:t>
                      </w:r>
                    </w:p>
                    <w:p w:rsidR="0022112E" w:rsidRDefault="005E5FF1" w:rsidP="00CA3193">
                      <w:pPr>
                        <w:rPr>
                          <w:color w:val="404040" w:themeColor="text1" w:themeTint="BF"/>
                        </w:rPr>
                      </w:pPr>
                      <w:r w:rsidRPr="005E5FF1">
                        <w:rPr>
                          <w:color w:val="404040" w:themeColor="text1" w:themeTint="BF"/>
                        </w:rPr>
                        <w:t xml:space="preserve">As part of this peer education strategy, 5,000 handbooks for awareness of DRR in schools have been distributed to eight pilot schools in West Jakarta and Yogyakarta. </w:t>
                      </w:r>
                    </w:p>
                    <w:p w:rsidR="006674B0" w:rsidRPr="00FD5D18" w:rsidRDefault="005E5FF1" w:rsidP="00CA3193">
                      <w:pPr>
                        <w:rPr>
                          <w:color w:val="404040" w:themeColor="text1" w:themeTint="BF"/>
                        </w:rPr>
                      </w:pPr>
                      <w:r w:rsidRPr="005E5FF1">
                        <w:rPr>
                          <w:color w:val="404040" w:themeColor="text1" w:themeTint="BF"/>
                        </w:rPr>
                        <w:t>In addition, PMI has advocated for integrating DRR into the standard school curriculum, particularly at the district level.</w:t>
                      </w:r>
                    </w:p>
                  </w:txbxContent>
                </v:textbox>
              </v:shape>
            </w:pict>
          </mc:Fallback>
        </mc:AlternateContent>
      </w:r>
      <w:r w:rsidR="0022112E">
        <w:rPr>
          <w:noProof/>
          <w:sz w:val="48"/>
          <w:szCs w:val="48"/>
        </w:rPr>
        <mc:AlternateContent>
          <mc:Choice Requires="wps">
            <w:drawing>
              <wp:anchor distT="0" distB="0" distL="114300" distR="114300" simplePos="0" relativeHeight="251734016" behindDoc="0" locked="0" layoutInCell="1" allowOverlap="1" wp14:anchorId="0AB67AF6" wp14:editId="1597DC41">
                <wp:simplePos x="0" y="0"/>
                <wp:positionH relativeFrom="column">
                  <wp:posOffset>-480060</wp:posOffset>
                </wp:positionH>
                <wp:positionV relativeFrom="paragraph">
                  <wp:posOffset>6420485</wp:posOffset>
                </wp:positionV>
                <wp:extent cx="6568440" cy="1539240"/>
                <wp:effectExtent l="0" t="0" r="22860" b="22860"/>
                <wp:wrapNone/>
                <wp:docPr id="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8440" cy="1539240"/>
                        </a:xfrm>
                        <a:prstGeom prst="rect">
                          <a:avLst/>
                        </a:prstGeom>
                        <a:solidFill>
                          <a:srgbClr val="FFFFFF"/>
                        </a:solidFill>
                        <a:ln w="9525">
                          <a:solidFill>
                            <a:srgbClr val="000000"/>
                          </a:solidFill>
                          <a:miter lim="800000"/>
                          <a:headEnd/>
                          <a:tailEnd/>
                        </a:ln>
                      </wps:spPr>
                      <wps:txbx>
                        <w:txbxContent>
                          <w:p w:rsidR="001C56A8" w:rsidRDefault="006674B0" w:rsidP="001C56A8">
                            <w:pPr>
                              <w:spacing w:after="0" w:line="240" w:lineRule="auto"/>
                            </w:pPr>
                            <w:r>
                              <w:t>IMPLEMENTING AND PARTNER AGENCIES LOGOS:</w:t>
                            </w:r>
                          </w:p>
                          <w:p w:rsidR="00B0759D" w:rsidRDefault="00B0759D" w:rsidP="001C56A8">
                            <w:pPr>
                              <w:spacing w:after="0" w:line="240" w:lineRule="auto"/>
                            </w:pPr>
                            <w:r>
                              <w:rPr>
                                <w:noProof/>
                              </w:rPr>
                              <w:drawing>
                                <wp:inline distT="0" distB="0" distL="0" distR="0" wp14:anchorId="29C39BF3" wp14:editId="50427B83">
                                  <wp:extent cx="2156460" cy="12975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59273" cy="12992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6" style="position:absolute;margin-left:-37.8pt;margin-top:505.55pt;width:517.2pt;height:12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">
                <v:textbox>
                  <w:txbxContent>
                    <w:p w:rsidR="001C56A8" w:rsidRDefault="006674B0" w:rsidP="001C56A8">
                      <w:pPr>
                        <w:spacing w:after="0" w:line="240" w:lineRule="auto"/>
                      </w:pPr>
                      <w:r>
                        <w:t>IMPLEMENTING AND PARTNER AGENCIES LOGOS:</w:t>
                      </w:r>
                    </w:p>
                    <w:p w:rsidR="00B0759D" w:rsidRDefault="00B0759D" w:rsidP="001C56A8">
                      <w:pPr>
                        <w:spacing w:after="0" w:line="240" w:lineRule="auto"/>
                      </w:pPr>
                      <w:r>
                        <w:rPr>
                          <w:noProof/>
                          <w:lang w:val="en-US" w:eastAsia="en-US"/>
                        </w:rPr>
                        <w:drawing>
                          <wp:inline distT="0" distB="0" distL="0" distR="0" wp14:anchorId="29C39BF3" wp14:editId="50427B83">
                            <wp:extent cx="2156460" cy="12975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59273" cy="1299255"/>
                                    </a:xfrm>
                                    <a:prstGeom prst="rect">
                                      <a:avLst/>
                                    </a:prstGeom>
                                  </pic:spPr>
                                </pic:pic>
                              </a:graphicData>
                            </a:graphic>
                          </wp:inline>
                        </w:drawing>
                      </w:r>
                    </w:p>
                  </w:txbxContent>
                </v:textbox>
              </v:rect>
            </w:pict>
          </mc:Fallback>
        </mc:AlternateContent>
      </w:r>
      <w:r w:rsidR="0022112E">
        <w:rPr>
          <w:noProof/>
          <w:sz w:val="48"/>
          <w:szCs w:val="48"/>
        </w:rPr>
        <mc:AlternateContent>
          <mc:Choice Requires="wps">
            <w:drawing>
              <wp:anchor distT="0" distB="0" distL="114300" distR="114300" simplePos="0" relativeHeight="251728896" behindDoc="0" locked="0" layoutInCell="1" allowOverlap="1" wp14:anchorId="2974E9DF" wp14:editId="053CDB52">
                <wp:simplePos x="0" y="0"/>
                <wp:positionH relativeFrom="column">
                  <wp:posOffset>-472440</wp:posOffset>
                </wp:positionH>
                <wp:positionV relativeFrom="paragraph">
                  <wp:posOffset>4652645</wp:posOffset>
                </wp:positionV>
                <wp:extent cx="6568440" cy="1691640"/>
                <wp:effectExtent l="0" t="0" r="3810" b="3810"/>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1691640"/>
                        </a:xfrm>
                        <a:prstGeom prst="rect">
                          <a:avLst/>
                        </a:prstGeom>
                        <a:solidFill>
                          <a:srgbClr val="913783">
                            <a:alpha val="70000"/>
                          </a:srgb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22112E" w:rsidRDefault="0022112E" w:rsidP="0022112E">
                            <w:pPr>
                              <w:rPr>
                                <w:color w:val="404040" w:themeColor="text1" w:themeTint="BF"/>
                              </w:rPr>
                            </w:pPr>
                            <w:r>
                              <w:rPr>
                                <w:color w:val="404040" w:themeColor="text1" w:themeTint="BF"/>
                              </w:rPr>
                              <w:t>Lessons learned in the "Begins with Me" ("</w:t>
                            </w:r>
                            <w:proofErr w:type="spellStart"/>
                            <w:r>
                              <w:rPr>
                                <w:color w:val="404040" w:themeColor="text1" w:themeTint="BF"/>
                              </w:rPr>
                              <w:t>Sekolah</w:t>
                            </w:r>
                            <w:proofErr w:type="spellEnd"/>
                            <w:r>
                              <w:rPr>
                                <w:color w:val="404040" w:themeColor="text1" w:themeTint="BF"/>
                              </w:rPr>
                              <w:t xml:space="preserve"> </w:t>
                            </w:r>
                            <w:proofErr w:type="spellStart"/>
                            <w:r>
                              <w:rPr>
                                <w:color w:val="404040" w:themeColor="text1" w:themeTint="BF"/>
                              </w:rPr>
                              <w:t>Siaga</w:t>
                            </w:r>
                            <w:proofErr w:type="spellEnd"/>
                            <w:r>
                              <w:rPr>
                                <w:color w:val="404040" w:themeColor="text1" w:themeTint="BF"/>
                              </w:rPr>
                              <w:t xml:space="preserve"> </w:t>
                            </w:r>
                            <w:proofErr w:type="spellStart"/>
                            <w:r>
                              <w:rPr>
                                <w:color w:val="404040" w:themeColor="text1" w:themeTint="BF"/>
                              </w:rPr>
                              <w:t>Bencana</w:t>
                            </w:r>
                            <w:proofErr w:type="spellEnd"/>
                            <w:r>
                              <w:rPr>
                                <w:color w:val="404040" w:themeColor="text1" w:themeTint="BF"/>
                              </w:rPr>
                              <w:t>") campaign?</w:t>
                            </w:r>
                          </w:p>
                          <w:p w:rsidR="0022112E" w:rsidRDefault="009B7212" w:rsidP="0022112E">
                            <w:pPr>
                              <w:rPr>
                                <w:color w:val="404040" w:themeColor="text1" w:themeTint="BF"/>
                              </w:rPr>
                            </w:pPr>
                            <w:r>
                              <w:rPr>
                                <w:color w:val="404040" w:themeColor="text1" w:themeTint="BF"/>
                              </w:rPr>
                              <w:t xml:space="preserve">* </w:t>
                            </w:r>
                            <w:r w:rsidR="005E5FF1" w:rsidRPr="005E5FF1">
                              <w:rPr>
                                <w:color w:val="404040" w:themeColor="text1" w:themeTint="BF"/>
                              </w:rPr>
                              <w:t xml:space="preserve">Strengthening </w:t>
                            </w:r>
                            <w:r w:rsidR="0022112E">
                              <w:rPr>
                                <w:color w:val="404040" w:themeColor="text1" w:themeTint="BF"/>
                              </w:rPr>
                              <w:t xml:space="preserve">the </w:t>
                            </w:r>
                            <w:r w:rsidR="005E5FF1" w:rsidRPr="005E5FF1">
                              <w:rPr>
                                <w:color w:val="404040" w:themeColor="text1" w:themeTint="BF"/>
                              </w:rPr>
                              <w:t xml:space="preserve">role </w:t>
                            </w:r>
                            <w:r w:rsidR="0022112E">
                              <w:rPr>
                                <w:color w:val="404040" w:themeColor="text1" w:themeTint="BF"/>
                              </w:rPr>
                              <w:t>of young</w:t>
                            </w:r>
                            <w:r w:rsidR="005E5FF1" w:rsidRPr="005E5FF1">
                              <w:rPr>
                                <w:color w:val="404040" w:themeColor="text1" w:themeTint="BF"/>
                              </w:rPr>
                              <w:t xml:space="preserve"> Red Cross </w:t>
                            </w:r>
                            <w:r w:rsidR="0022112E">
                              <w:rPr>
                                <w:color w:val="404040" w:themeColor="text1" w:themeTint="BF"/>
                              </w:rPr>
                              <w:t>volunteers is a starting point. Youth act as peer-to-</w:t>
                            </w:r>
                            <w:r w:rsidR="005E5FF1" w:rsidRPr="005E5FF1">
                              <w:rPr>
                                <w:color w:val="404040" w:themeColor="text1" w:themeTint="BF"/>
                              </w:rPr>
                              <w:t>peer educator</w:t>
                            </w:r>
                            <w:r w:rsidR="0022112E">
                              <w:rPr>
                                <w:color w:val="404040" w:themeColor="text1" w:themeTint="BF"/>
                              </w:rPr>
                              <w:t>s</w:t>
                            </w:r>
                            <w:r w:rsidR="005E5FF1" w:rsidRPr="005E5FF1">
                              <w:rPr>
                                <w:color w:val="404040" w:themeColor="text1" w:themeTint="BF"/>
                              </w:rPr>
                              <w:t xml:space="preserve"> to improve awareness on disaster risk reduction within their school environment. </w:t>
                            </w:r>
                          </w:p>
                          <w:p w:rsidR="005E5FF1" w:rsidRDefault="009B7212" w:rsidP="0022112E">
                            <w:pPr>
                              <w:rPr>
                                <w:color w:val="404040" w:themeColor="text1" w:themeTint="BF"/>
                              </w:rPr>
                            </w:pPr>
                            <w:r>
                              <w:rPr>
                                <w:color w:val="404040" w:themeColor="text1" w:themeTint="BF"/>
                              </w:rPr>
                              <w:t xml:space="preserve">* </w:t>
                            </w:r>
                            <w:r w:rsidR="0022112E">
                              <w:rPr>
                                <w:color w:val="404040" w:themeColor="text1" w:themeTint="BF"/>
                              </w:rPr>
                              <w:t>A</w:t>
                            </w:r>
                            <w:r w:rsidR="005E5FF1" w:rsidRPr="005E5FF1">
                              <w:rPr>
                                <w:color w:val="404040" w:themeColor="text1" w:themeTint="BF"/>
                              </w:rPr>
                              <w:t xml:space="preserve">dvocacy to integrate </w:t>
                            </w:r>
                            <w:r w:rsidR="0022112E">
                              <w:rPr>
                                <w:color w:val="404040" w:themeColor="text1" w:themeTint="BF"/>
                              </w:rPr>
                              <w:t>disaster risk reduction</w:t>
                            </w:r>
                            <w:r w:rsidR="005E5FF1" w:rsidRPr="005E5FF1">
                              <w:rPr>
                                <w:color w:val="404040" w:themeColor="text1" w:themeTint="BF"/>
                              </w:rPr>
                              <w:t xml:space="preserve"> into school curricula should be in place</w:t>
                            </w:r>
                            <w:r w:rsidR="0022112E">
                              <w:rPr>
                                <w:color w:val="404040" w:themeColor="text1" w:themeTint="BF"/>
                              </w:rPr>
                              <w:t>,</w:t>
                            </w:r>
                            <w:r w:rsidR="005E5FF1" w:rsidRPr="005E5FF1">
                              <w:rPr>
                                <w:color w:val="404040" w:themeColor="text1" w:themeTint="BF"/>
                              </w:rPr>
                              <w:t xml:space="preserve"> to ensure it can be replicated in </w:t>
                            </w:r>
                            <w:r w:rsidR="0022112E">
                              <w:rPr>
                                <w:color w:val="404040" w:themeColor="text1" w:themeTint="BF"/>
                              </w:rPr>
                              <w:t xml:space="preserve">a </w:t>
                            </w:r>
                            <w:r w:rsidR="005E5FF1" w:rsidRPr="005E5FF1">
                              <w:rPr>
                                <w:color w:val="404040" w:themeColor="text1" w:themeTint="BF"/>
                              </w:rPr>
                              <w:t>wider area</w:t>
                            </w:r>
                            <w:r w:rsidR="0022112E">
                              <w:rPr>
                                <w:color w:val="404040" w:themeColor="text1" w:themeTint="BF"/>
                              </w:rPr>
                              <w:t>, though</w:t>
                            </w:r>
                            <w:r w:rsidR="005E5FF1" w:rsidRPr="005E5FF1">
                              <w:rPr>
                                <w:color w:val="404040" w:themeColor="text1" w:themeTint="BF"/>
                              </w:rPr>
                              <w:t xml:space="preserve"> with necessary adjustment</w:t>
                            </w:r>
                            <w:r w:rsidR="0022112E">
                              <w:rPr>
                                <w:color w:val="404040" w:themeColor="text1" w:themeTint="BF"/>
                              </w:rPr>
                              <w:t>s</w:t>
                            </w:r>
                            <w:r w:rsidR="005E5FF1" w:rsidRPr="005E5FF1">
                              <w:rPr>
                                <w:color w:val="404040" w:themeColor="text1" w:themeTint="BF"/>
                              </w:rPr>
                              <w:t xml:space="preserve"> in</w:t>
                            </w:r>
                            <w:r w:rsidR="0022112E">
                              <w:rPr>
                                <w:color w:val="404040" w:themeColor="text1" w:themeTint="BF"/>
                              </w:rPr>
                              <w:t xml:space="preserve"> </w:t>
                            </w:r>
                            <w:r w:rsidR="005E5FF1" w:rsidRPr="005E5FF1">
                              <w:rPr>
                                <w:color w:val="404040" w:themeColor="text1" w:themeTint="BF"/>
                              </w:rPr>
                              <w:t>line with</w:t>
                            </w:r>
                            <w:r w:rsidR="0022112E">
                              <w:rPr>
                                <w:color w:val="404040" w:themeColor="text1" w:themeTint="BF"/>
                              </w:rPr>
                              <w:t xml:space="preserve"> the</w:t>
                            </w:r>
                            <w:r w:rsidR="005E5FF1" w:rsidRPr="005E5FF1">
                              <w:rPr>
                                <w:color w:val="404040" w:themeColor="text1" w:themeTint="BF"/>
                              </w:rPr>
                              <w:t xml:space="preserve"> local context (</w:t>
                            </w:r>
                            <w:r w:rsidR="0022112E">
                              <w:rPr>
                                <w:color w:val="404040" w:themeColor="text1" w:themeTint="BF"/>
                              </w:rPr>
                              <w:t xml:space="preserve">and its specific </w:t>
                            </w:r>
                            <w:r w:rsidR="005E5FF1" w:rsidRPr="005E5FF1">
                              <w:rPr>
                                <w:color w:val="404040" w:themeColor="text1" w:themeTint="BF"/>
                              </w:rPr>
                              <w:t>type of hazards).</w:t>
                            </w:r>
                          </w:p>
                          <w:p w:rsidR="005E5FF1" w:rsidRPr="00CA3193" w:rsidRDefault="005E5FF1" w:rsidP="005E5FF1">
                            <w:pPr>
                              <w:rPr>
                                <w:color w:val="404040" w:themeColor="text1" w:themeTint="BF"/>
                              </w:rPr>
                            </w:pPr>
                            <w:r>
                              <w:rPr>
                                <w:color w:val="404040" w:themeColor="text1" w:themeTint="BF"/>
                              </w:rPr>
                              <w:t xml:space="preserve">Source: </w:t>
                            </w:r>
                            <w:r w:rsidRPr="005E5FF1">
                              <w:rPr>
                                <w:color w:val="404040" w:themeColor="text1" w:themeTint="BF"/>
                              </w:rPr>
                              <w:t>Page 142, 'Light Up: Indonesian Red Cross contribution towards the Hyogo Framework for Action 2005-2015'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7" type="#_x0000_t202" style="position:absolute;margin-left:-37.2pt;margin-top:366.35pt;width:517.2pt;height:133.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" fillcolor="#913783" stroked="f" strokecolor="white [3212]">
                <v:fill opacity="46003f"/>
                <v:textbox>
                  <w:txbxContent>
                    <w:p w:rsidR="00457C7E" w:rsidRPr="00CF7677" w:rsidRDefault="00457C7E" w:rsidP="00457C7E">
                      <w:pPr>
                        <w:pStyle w:val="NoSpacing"/>
                        <w:rPr>
                          <w:rFonts w:ascii="Rockwell" w:hAnsi="Rockwell"/>
                          <w:b/>
                          <w:color w:val="404040" w:themeColor="text1" w:themeTint="BF"/>
                          <w:sz w:val="24"/>
                          <w:szCs w:val="24"/>
                        </w:rPr>
                      </w:pPr>
                      <w:r>
                        <w:rPr>
                          <w:rFonts w:ascii="Rockwell" w:hAnsi="Rockwell"/>
                          <w:b/>
                          <w:color w:val="404040" w:themeColor="text1" w:themeTint="BF"/>
                          <w:sz w:val="24"/>
                          <w:szCs w:val="24"/>
                        </w:rPr>
                        <w:t>WAY FORWARD</w:t>
                      </w:r>
                    </w:p>
                    <w:p w:rsidR="0022112E" w:rsidRDefault="0022112E" w:rsidP="0022112E">
                      <w:pPr>
                        <w:rPr>
                          <w:color w:val="404040" w:themeColor="text1" w:themeTint="BF"/>
                        </w:rPr>
                      </w:pPr>
                      <w:r>
                        <w:rPr>
                          <w:color w:val="404040" w:themeColor="text1" w:themeTint="BF"/>
                        </w:rPr>
                        <w:t>Lessons learned in the "Begins with Me" ("Sekolah Siaga Bencana") campaign?</w:t>
                      </w:r>
                    </w:p>
                    <w:p w:rsidR="0022112E" w:rsidRDefault="009B7212" w:rsidP="0022112E">
                      <w:pPr>
                        <w:rPr>
                          <w:color w:val="404040" w:themeColor="text1" w:themeTint="BF"/>
                        </w:rPr>
                      </w:pPr>
                      <w:r>
                        <w:rPr>
                          <w:color w:val="404040" w:themeColor="text1" w:themeTint="BF"/>
                        </w:rPr>
                        <w:t xml:space="preserve">* </w:t>
                      </w:r>
                      <w:r w:rsidR="005E5FF1" w:rsidRPr="005E5FF1">
                        <w:rPr>
                          <w:color w:val="404040" w:themeColor="text1" w:themeTint="BF"/>
                        </w:rPr>
                        <w:t xml:space="preserve">Strengthening </w:t>
                      </w:r>
                      <w:r w:rsidR="0022112E">
                        <w:rPr>
                          <w:color w:val="404040" w:themeColor="text1" w:themeTint="BF"/>
                        </w:rPr>
                        <w:t xml:space="preserve">the </w:t>
                      </w:r>
                      <w:r w:rsidR="005E5FF1" w:rsidRPr="005E5FF1">
                        <w:rPr>
                          <w:color w:val="404040" w:themeColor="text1" w:themeTint="BF"/>
                        </w:rPr>
                        <w:t xml:space="preserve">role </w:t>
                      </w:r>
                      <w:r w:rsidR="0022112E">
                        <w:rPr>
                          <w:color w:val="404040" w:themeColor="text1" w:themeTint="BF"/>
                        </w:rPr>
                        <w:t>of young</w:t>
                      </w:r>
                      <w:r w:rsidR="005E5FF1" w:rsidRPr="005E5FF1">
                        <w:rPr>
                          <w:color w:val="404040" w:themeColor="text1" w:themeTint="BF"/>
                        </w:rPr>
                        <w:t xml:space="preserve"> Red Cross </w:t>
                      </w:r>
                      <w:r w:rsidR="0022112E">
                        <w:rPr>
                          <w:color w:val="404040" w:themeColor="text1" w:themeTint="BF"/>
                        </w:rPr>
                        <w:t>volunteers is a starting point. Youth act as peer-to-</w:t>
                      </w:r>
                      <w:r w:rsidR="005E5FF1" w:rsidRPr="005E5FF1">
                        <w:rPr>
                          <w:color w:val="404040" w:themeColor="text1" w:themeTint="BF"/>
                        </w:rPr>
                        <w:t>peer educator</w:t>
                      </w:r>
                      <w:r w:rsidR="0022112E">
                        <w:rPr>
                          <w:color w:val="404040" w:themeColor="text1" w:themeTint="BF"/>
                        </w:rPr>
                        <w:t>s</w:t>
                      </w:r>
                      <w:r w:rsidR="005E5FF1" w:rsidRPr="005E5FF1">
                        <w:rPr>
                          <w:color w:val="404040" w:themeColor="text1" w:themeTint="BF"/>
                        </w:rPr>
                        <w:t xml:space="preserve"> to improve awareness on disaster risk reduction within their school environment. </w:t>
                      </w:r>
                    </w:p>
                    <w:p w:rsidR="005E5FF1" w:rsidRDefault="009B7212" w:rsidP="0022112E">
                      <w:pPr>
                        <w:rPr>
                          <w:color w:val="404040" w:themeColor="text1" w:themeTint="BF"/>
                        </w:rPr>
                      </w:pPr>
                      <w:r>
                        <w:rPr>
                          <w:color w:val="404040" w:themeColor="text1" w:themeTint="BF"/>
                        </w:rPr>
                        <w:t xml:space="preserve">* </w:t>
                      </w:r>
                      <w:bookmarkStart w:id="1" w:name="_GoBack"/>
                      <w:bookmarkEnd w:id="1"/>
                      <w:r w:rsidR="0022112E">
                        <w:rPr>
                          <w:color w:val="404040" w:themeColor="text1" w:themeTint="BF"/>
                        </w:rPr>
                        <w:t>A</w:t>
                      </w:r>
                      <w:r w:rsidR="005E5FF1" w:rsidRPr="005E5FF1">
                        <w:rPr>
                          <w:color w:val="404040" w:themeColor="text1" w:themeTint="BF"/>
                        </w:rPr>
                        <w:t xml:space="preserve">dvocacy to integrate </w:t>
                      </w:r>
                      <w:r w:rsidR="0022112E">
                        <w:rPr>
                          <w:color w:val="404040" w:themeColor="text1" w:themeTint="BF"/>
                        </w:rPr>
                        <w:t>disaster risk reduction</w:t>
                      </w:r>
                      <w:r w:rsidR="005E5FF1" w:rsidRPr="005E5FF1">
                        <w:rPr>
                          <w:color w:val="404040" w:themeColor="text1" w:themeTint="BF"/>
                        </w:rPr>
                        <w:t xml:space="preserve"> into school curricula should be in place</w:t>
                      </w:r>
                      <w:r w:rsidR="0022112E">
                        <w:rPr>
                          <w:color w:val="404040" w:themeColor="text1" w:themeTint="BF"/>
                        </w:rPr>
                        <w:t>,</w:t>
                      </w:r>
                      <w:r w:rsidR="005E5FF1" w:rsidRPr="005E5FF1">
                        <w:rPr>
                          <w:color w:val="404040" w:themeColor="text1" w:themeTint="BF"/>
                        </w:rPr>
                        <w:t xml:space="preserve"> to ensure it can be replicated in </w:t>
                      </w:r>
                      <w:r w:rsidR="0022112E">
                        <w:rPr>
                          <w:color w:val="404040" w:themeColor="text1" w:themeTint="BF"/>
                        </w:rPr>
                        <w:t xml:space="preserve">a </w:t>
                      </w:r>
                      <w:r w:rsidR="005E5FF1" w:rsidRPr="005E5FF1">
                        <w:rPr>
                          <w:color w:val="404040" w:themeColor="text1" w:themeTint="BF"/>
                        </w:rPr>
                        <w:t>wider area</w:t>
                      </w:r>
                      <w:r w:rsidR="0022112E">
                        <w:rPr>
                          <w:color w:val="404040" w:themeColor="text1" w:themeTint="BF"/>
                        </w:rPr>
                        <w:t>, though</w:t>
                      </w:r>
                      <w:r w:rsidR="005E5FF1" w:rsidRPr="005E5FF1">
                        <w:rPr>
                          <w:color w:val="404040" w:themeColor="text1" w:themeTint="BF"/>
                        </w:rPr>
                        <w:t xml:space="preserve"> with necessary adjustment</w:t>
                      </w:r>
                      <w:r w:rsidR="0022112E">
                        <w:rPr>
                          <w:color w:val="404040" w:themeColor="text1" w:themeTint="BF"/>
                        </w:rPr>
                        <w:t>s</w:t>
                      </w:r>
                      <w:r w:rsidR="005E5FF1" w:rsidRPr="005E5FF1">
                        <w:rPr>
                          <w:color w:val="404040" w:themeColor="text1" w:themeTint="BF"/>
                        </w:rPr>
                        <w:t xml:space="preserve"> in</w:t>
                      </w:r>
                      <w:r w:rsidR="0022112E">
                        <w:rPr>
                          <w:color w:val="404040" w:themeColor="text1" w:themeTint="BF"/>
                        </w:rPr>
                        <w:t xml:space="preserve"> </w:t>
                      </w:r>
                      <w:r w:rsidR="005E5FF1" w:rsidRPr="005E5FF1">
                        <w:rPr>
                          <w:color w:val="404040" w:themeColor="text1" w:themeTint="BF"/>
                        </w:rPr>
                        <w:t>line with</w:t>
                      </w:r>
                      <w:r w:rsidR="0022112E">
                        <w:rPr>
                          <w:color w:val="404040" w:themeColor="text1" w:themeTint="BF"/>
                        </w:rPr>
                        <w:t xml:space="preserve"> the</w:t>
                      </w:r>
                      <w:r w:rsidR="005E5FF1" w:rsidRPr="005E5FF1">
                        <w:rPr>
                          <w:color w:val="404040" w:themeColor="text1" w:themeTint="BF"/>
                        </w:rPr>
                        <w:t xml:space="preserve"> local context (</w:t>
                      </w:r>
                      <w:r w:rsidR="0022112E">
                        <w:rPr>
                          <w:color w:val="404040" w:themeColor="text1" w:themeTint="BF"/>
                        </w:rPr>
                        <w:t xml:space="preserve">and its specific </w:t>
                      </w:r>
                      <w:r w:rsidR="005E5FF1" w:rsidRPr="005E5FF1">
                        <w:rPr>
                          <w:color w:val="404040" w:themeColor="text1" w:themeTint="BF"/>
                        </w:rPr>
                        <w:t>type of hazards).</w:t>
                      </w:r>
                    </w:p>
                    <w:p w:rsidR="005E5FF1" w:rsidRPr="00CA3193" w:rsidRDefault="005E5FF1" w:rsidP="005E5FF1">
                      <w:pPr>
                        <w:rPr>
                          <w:color w:val="404040" w:themeColor="text1" w:themeTint="BF"/>
                        </w:rPr>
                      </w:pPr>
                      <w:r>
                        <w:rPr>
                          <w:color w:val="404040" w:themeColor="text1" w:themeTint="BF"/>
                        </w:rPr>
                        <w:t xml:space="preserve">Source: </w:t>
                      </w:r>
                      <w:r w:rsidRPr="005E5FF1">
                        <w:rPr>
                          <w:color w:val="404040" w:themeColor="text1" w:themeTint="BF"/>
                        </w:rPr>
                        <w:t>Page 142, 'Light Up: Indonesian Red Cross contribution towards the Hyogo Framework for Action 2005-2015'</w:t>
                      </w:r>
                    </w:p>
                  </w:txbxContent>
                </v:textbox>
              </v:shape>
            </w:pict>
          </mc:Fallback>
        </mc:AlternateContent>
      </w:r>
    </w:p>
    <w:sectPr w:rsidR="000F1225" w:rsidRPr="0092594A" w:rsidSect="004715AD">
      <w:headerReference w:type="default" r:id="rId12"/>
      <w:footerReference w:type="default" r:id="rId13"/>
      <w:headerReference w:type="first" r:id="rId14"/>
      <w:footerReference w:type="first" r:id="rId15"/>
      <w:pgSz w:w="11907" w:h="16839" w:code="9"/>
      <w:pgMar w:top="360" w:right="1440" w:bottom="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47E" w:rsidRDefault="00BB447E" w:rsidP="00647CDB">
      <w:pPr>
        <w:spacing w:after="0" w:line="240" w:lineRule="auto"/>
      </w:pPr>
      <w:r>
        <w:separator/>
      </w:r>
    </w:p>
  </w:endnote>
  <w:endnote w:type="continuationSeparator" w:id="0">
    <w:p w:rsidR="00BB447E" w:rsidRDefault="00BB447E" w:rsidP="00647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5AD" w:rsidRPr="00FD5D18" w:rsidRDefault="004715AD" w:rsidP="004715AD">
    <w:pPr>
      <w:pStyle w:val="Footer"/>
      <w:tabs>
        <w:tab w:val="clear" w:pos="9360"/>
        <w:tab w:val="right" w:pos="9000"/>
      </w:tabs>
      <w:jc w:val="center"/>
      <w:rPr>
        <w:b/>
        <w:sz w:val="18"/>
      </w:rPr>
    </w:pPr>
    <w:r>
      <w:rPr>
        <w:b/>
        <w:sz w:val="18"/>
      </w:rPr>
      <w:t xml:space="preserve">Please submit your success story </w:t>
    </w:r>
    <w:r w:rsidRPr="00FD5D18">
      <w:rPr>
        <w:b/>
        <w:sz w:val="18"/>
      </w:rPr>
      <w:t>in word format along with images separately attached to vijayalakshmi@saferworld.in.</w:t>
    </w:r>
  </w:p>
  <w:p w:rsidR="00581D65" w:rsidRPr="004715AD" w:rsidRDefault="004715AD" w:rsidP="004715AD">
    <w:pPr>
      <w:pStyle w:val="Footer"/>
      <w:tabs>
        <w:tab w:val="clear" w:pos="9360"/>
        <w:tab w:val="right" w:pos="9000"/>
      </w:tabs>
      <w:jc w:val="center"/>
      <w:rPr>
        <w:b/>
        <w:sz w:val="18"/>
      </w:rPr>
    </w:pPr>
    <w:r w:rsidRPr="00FD5D18">
      <w:rPr>
        <w:b/>
        <w:sz w:val="18"/>
      </w:rPr>
      <w:t>The subject line should mention: Road to Sendai-</w:t>
    </w:r>
    <w:r>
      <w:rPr>
        <w:b/>
        <w:sz w:val="18"/>
      </w:rPr>
      <w:t>Success Story</w:t>
    </w:r>
    <w:r w:rsidRPr="00FD5D18">
      <w:rPr>
        <w:b/>
        <w:sz w:val="18"/>
      </w:rPr>
      <w:t>-</w:t>
    </w:r>
    <w:r>
      <w:rPr>
        <w:b/>
        <w:sz w:val="18"/>
      </w:rPr>
      <w:t>O</w:t>
    </w:r>
    <w:r w:rsidRPr="00FD5D18">
      <w:rPr>
        <w:b/>
        <w:sz w:val="18"/>
      </w:rPr>
      <w:t xml:space="preserve">rganisation </w:t>
    </w:r>
    <w:r>
      <w:rPr>
        <w:b/>
        <w:sz w:val="18"/>
      </w:rPr>
      <w:t>N</w:t>
    </w:r>
    <w:r w:rsidRPr="00FD5D18">
      <w:rPr>
        <w:b/>
        <w:sz w:val="18"/>
      </w:rPr>
      <w:t>ame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D65" w:rsidRPr="004715AD" w:rsidRDefault="004715AD">
    <w:pPr>
      <w:pStyle w:val="Footer"/>
      <w:rPr>
        <w:b/>
        <w:sz w:val="18"/>
      </w:rPr>
    </w:pPr>
    <w:r w:rsidRPr="004715AD">
      <w:rPr>
        <w:b/>
        <w:sz w:val="18"/>
      </w:rPr>
      <w:t>‘On the Road to Sendai’</w:t>
    </w:r>
    <w:r w:rsidR="00581D65" w:rsidRPr="004715AD">
      <w:rPr>
        <w:b/>
        <w:sz w:val="18"/>
      </w:rPr>
      <w:t>: SUCCESS STORY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47E" w:rsidRDefault="00BB447E" w:rsidP="00647CDB">
      <w:pPr>
        <w:spacing w:after="0" w:line="240" w:lineRule="auto"/>
      </w:pPr>
      <w:r>
        <w:separator/>
      </w:r>
    </w:p>
  </w:footnote>
  <w:footnote w:type="continuationSeparator" w:id="0">
    <w:p w:rsidR="00BB447E" w:rsidRDefault="00BB447E" w:rsidP="00647C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CDB" w:rsidRDefault="00647CDB">
    <w:pPr>
      <w:pStyle w:val="Header"/>
    </w:pPr>
  </w:p>
  <w:p w:rsidR="00647CDB" w:rsidRDefault="00647C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DE8" w:rsidRDefault="00A969BD">
    <w:pPr>
      <w:pStyle w:val="Header"/>
    </w:pPr>
    <w:r>
      <w:rPr>
        <w:noProof/>
      </w:rPr>
      <w:drawing>
        <wp:anchor distT="0" distB="0" distL="114300" distR="114300" simplePos="0" relativeHeight="251658240" behindDoc="1" locked="0" layoutInCell="1" allowOverlap="1">
          <wp:simplePos x="0" y="0"/>
          <wp:positionH relativeFrom="column">
            <wp:posOffset>-299926</wp:posOffset>
          </wp:positionH>
          <wp:positionV relativeFrom="paragraph">
            <wp:posOffset>-159488</wp:posOffset>
          </wp:positionV>
          <wp:extent cx="6403015" cy="2200939"/>
          <wp:effectExtent l="19050" t="0" r="0" b="0"/>
          <wp:wrapNone/>
          <wp:docPr id="1" name="Picture 1" descr="C:\Users\Administrator\Desktop\road to sendai\templates\header s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road to sendai\templates\header stories.jpg"/>
                  <pic:cNvPicPr>
                    <a:picLocks noChangeAspect="1" noChangeArrowheads="1"/>
                  </pic:cNvPicPr>
                </pic:nvPicPr>
                <pic:blipFill>
                  <a:blip r:embed="rId1"/>
                  <a:srcRect/>
                  <a:stretch>
                    <a:fillRect/>
                  </a:stretch>
                </pic:blipFill>
                <pic:spPr bwMode="auto">
                  <a:xfrm>
                    <a:off x="0" y="0"/>
                    <a:ext cx="6403015" cy="2200939"/>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drawingGridHorizontalSpacing w:val="110"/>
  <w:displayHorizontalDrawingGridEvery w:val="2"/>
  <w:characterSpacingControl w:val="doNotCompress"/>
  <w:hdrShapeDefaults>
    <o:shapedefaults v:ext="edit" spidmax="69633">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865"/>
    <w:rsid w:val="00036833"/>
    <w:rsid w:val="00050ED2"/>
    <w:rsid w:val="00063830"/>
    <w:rsid w:val="00064C11"/>
    <w:rsid w:val="00065A88"/>
    <w:rsid w:val="00066EE7"/>
    <w:rsid w:val="000B6B87"/>
    <w:rsid w:val="000D46BF"/>
    <w:rsid w:val="000F1225"/>
    <w:rsid w:val="000F6BC5"/>
    <w:rsid w:val="00107044"/>
    <w:rsid w:val="0011043C"/>
    <w:rsid w:val="00165F8F"/>
    <w:rsid w:val="00187997"/>
    <w:rsid w:val="00194E1F"/>
    <w:rsid w:val="001C56A8"/>
    <w:rsid w:val="001D42C3"/>
    <w:rsid w:val="00206E12"/>
    <w:rsid w:val="00210731"/>
    <w:rsid w:val="0022112E"/>
    <w:rsid w:val="002301E7"/>
    <w:rsid w:val="00231191"/>
    <w:rsid w:val="0023753D"/>
    <w:rsid w:val="002507DF"/>
    <w:rsid w:val="0025247E"/>
    <w:rsid w:val="00257792"/>
    <w:rsid w:val="00274C7C"/>
    <w:rsid w:val="00281E60"/>
    <w:rsid w:val="002843B2"/>
    <w:rsid w:val="002C142C"/>
    <w:rsid w:val="00314865"/>
    <w:rsid w:val="00315F11"/>
    <w:rsid w:val="00322E27"/>
    <w:rsid w:val="003411A1"/>
    <w:rsid w:val="0035111D"/>
    <w:rsid w:val="00351523"/>
    <w:rsid w:val="003756C8"/>
    <w:rsid w:val="003A6C30"/>
    <w:rsid w:val="003A7BD9"/>
    <w:rsid w:val="003C2FC1"/>
    <w:rsid w:val="003C4EAE"/>
    <w:rsid w:val="003C4FE6"/>
    <w:rsid w:val="003E27C3"/>
    <w:rsid w:val="003E3570"/>
    <w:rsid w:val="003F17CE"/>
    <w:rsid w:val="00420527"/>
    <w:rsid w:val="004265BD"/>
    <w:rsid w:val="0045074E"/>
    <w:rsid w:val="00457C7E"/>
    <w:rsid w:val="004715AD"/>
    <w:rsid w:val="00476C53"/>
    <w:rsid w:val="004821BC"/>
    <w:rsid w:val="00497648"/>
    <w:rsid w:val="004C6CD2"/>
    <w:rsid w:val="004D2952"/>
    <w:rsid w:val="004E0DDC"/>
    <w:rsid w:val="004E38E3"/>
    <w:rsid w:val="004F3818"/>
    <w:rsid w:val="00501A3F"/>
    <w:rsid w:val="005075DC"/>
    <w:rsid w:val="0052228B"/>
    <w:rsid w:val="00547B7F"/>
    <w:rsid w:val="005550D7"/>
    <w:rsid w:val="00555E67"/>
    <w:rsid w:val="00581D65"/>
    <w:rsid w:val="005C1140"/>
    <w:rsid w:val="005D2745"/>
    <w:rsid w:val="005E54F7"/>
    <w:rsid w:val="005E5FF1"/>
    <w:rsid w:val="005F00B5"/>
    <w:rsid w:val="0062226B"/>
    <w:rsid w:val="00647CDB"/>
    <w:rsid w:val="00661957"/>
    <w:rsid w:val="00664C27"/>
    <w:rsid w:val="006674B0"/>
    <w:rsid w:val="006A160D"/>
    <w:rsid w:val="006A7DC0"/>
    <w:rsid w:val="006E064C"/>
    <w:rsid w:val="006F0C17"/>
    <w:rsid w:val="006F4316"/>
    <w:rsid w:val="007342BA"/>
    <w:rsid w:val="00736A55"/>
    <w:rsid w:val="00737E79"/>
    <w:rsid w:val="00763225"/>
    <w:rsid w:val="0077076F"/>
    <w:rsid w:val="007B492F"/>
    <w:rsid w:val="007D0953"/>
    <w:rsid w:val="00804B1C"/>
    <w:rsid w:val="00813375"/>
    <w:rsid w:val="00817865"/>
    <w:rsid w:val="00872899"/>
    <w:rsid w:val="0087443E"/>
    <w:rsid w:val="0089478C"/>
    <w:rsid w:val="008A27B2"/>
    <w:rsid w:val="008B239E"/>
    <w:rsid w:val="008B5DD2"/>
    <w:rsid w:val="0090632D"/>
    <w:rsid w:val="0092594A"/>
    <w:rsid w:val="00951FE6"/>
    <w:rsid w:val="00960D04"/>
    <w:rsid w:val="00992753"/>
    <w:rsid w:val="009946D1"/>
    <w:rsid w:val="009B7212"/>
    <w:rsid w:val="009D1C52"/>
    <w:rsid w:val="009D2EDF"/>
    <w:rsid w:val="009E6113"/>
    <w:rsid w:val="00A07792"/>
    <w:rsid w:val="00A1734D"/>
    <w:rsid w:val="00A740AC"/>
    <w:rsid w:val="00A91F79"/>
    <w:rsid w:val="00A92406"/>
    <w:rsid w:val="00A969BD"/>
    <w:rsid w:val="00AA7E76"/>
    <w:rsid w:val="00B0048A"/>
    <w:rsid w:val="00B0759D"/>
    <w:rsid w:val="00B173B7"/>
    <w:rsid w:val="00B41662"/>
    <w:rsid w:val="00B41AA4"/>
    <w:rsid w:val="00B56676"/>
    <w:rsid w:val="00BB447E"/>
    <w:rsid w:val="00BB7A54"/>
    <w:rsid w:val="00BB7B60"/>
    <w:rsid w:val="00BF5457"/>
    <w:rsid w:val="00C11CEF"/>
    <w:rsid w:val="00C34C00"/>
    <w:rsid w:val="00C53339"/>
    <w:rsid w:val="00C543E4"/>
    <w:rsid w:val="00C71CA8"/>
    <w:rsid w:val="00C76454"/>
    <w:rsid w:val="00CA14D5"/>
    <w:rsid w:val="00CA256B"/>
    <w:rsid w:val="00CA3193"/>
    <w:rsid w:val="00CE053F"/>
    <w:rsid w:val="00CF6DE8"/>
    <w:rsid w:val="00CF7677"/>
    <w:rsid w:val="00D126BA"/>
    <w:rsid w:val="00D72022"/>
    <w:rsid w:val="00D73CC4"/>
    <w:rsid w:val="00D75124"/>
    <w:rsid w:val="00DE786E"/>
    <w:rsid w:val="00DF53C2"/>
    <w:rsid w:val="00DF76C9"/>
    <w:rsid w:val="00E41128"/>
    <w:rsid w:val="00E67099"/>
    <w:rsid w:val="00EF6B06"/>
    <w:rsid w:val="00F17A88"/>
    <w:rsid w:val="00F22207"/>
    <w:rsid w:val="00F30134"/>
    <w:rsid w:val="00F319E4"/>
    <w:rsid w:val="00F77BF3"/>
    <w:rsid w:val="00F83158"/>
    <w:rsid w:val="00FA679A"/>
    <w:rsid w:val="00FA733B"/>
    <w:rsid w:val="00FB7119"/>
    <w:rsid w:val="00FF74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9633">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6">
    <w:name w:val="Medium Grid 1 Accent 6"/>
    <w:basedOn w:val="TableNormal"/>
    <w:uiPriority w:val="67"/>
    <w:rsid w:val="00E6709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 w:type="paragraph" w:styleId="ListParagraph">
    <w:name w:val="List Paragraph"/>
    <w:basedOn w:val="Normal"/>
    <w:uiPriority w:val="34"/>
    <w:qFormat/>
    <w:rsid w:val="009B72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1C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C52"/>
    <w:rPr>
      <w:rFonts w:ascii="Tahoma" w:hAnsi="Tahoma" w:cs="Tahoma"/>
      <w:sz w:val="16"/>
      <w:szCs w:val="16"/>
    </w:rPr>
  </w:style>
  <w:style w:type="paragraph" w:styleId="Header">
    <w:name w:val="header"/>
    <w:basedOn w:val="Normal"/>
    <w:link w:val="HeaderChar"/>
    <w:uiPriority w:val="99"/>
    <w:unhideWhenUsed/>
    <w:rsid w:val="00647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CDB"/>
  </w:style>
  <w:style w:type="paragraph" w:styleId="Footer">
    <w:name w:val="footer"/>
    <w:basedOn w:val="Normal"/>
    <w:link w:val="FooterChar"/>
    <w:uiPriority w:val="99"/>
    <w:unhideWhenUsed/>
    <w:rsid w:val="00647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CDB"/>
  </w:style>
  <w:style w:type="table" w:styleId="TableGrid">
    <w:name w:val="Table Grid"/>
    <w:basedOn w:val="TableNormal"/>
    <w:uiPriority w:val="59"/>
    <w:rsid w:val="00064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6">
    <w:name w:val="Medium Grid 1 Accent 6"/>
    <w:basedOn w:val="TableNormal"/>
    <w:uiPriority w:val="67"/>
    <w:rsid w:val="00E6709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Spacing">
    <w:name w:val="No Spacing"/>
    <w:uiPriority w:val="1"/>
    <w:qFormat/>
    <w:rsid w:val="00DE786E"/>
    <w:pPr>
      <w:spacing w:after="0" w:line="240" w:lineRule="auto"/>
    </w:pPr>
  </w:style>
  <w:style w:type="paragraph" w:styleId="ListParagraph">
    <w:name w:val="List Paragraph"/>
    <w:basedOn w:val="Normal"/>
    <w:uiPriority w:val="34"/>
    <w:qFormat/>
    <w:rsid w:val="009B72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5ADACB-1FE8-4C93-981B-4866DA264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siddharth</dc:creator>
  <cp:lastModifiedBy>Angeline Tandiono</cp:lastModifiedBy>
  <cp:revision>3</cp:revision>
  <cp:lastPrinted>2014-11-24T10:40:00Z</cp:lastPrinted>
  <dcterms:created xsi:type="dcterms:W3CDTF">2015-03-03T04:24:00Z</dcterms:created>
  <dcterms:modified xsi:type="dcterms:W3CDTF">2015-03-03T04:31:00Z</dcterms:modified>
</cp:coreProperties>
</file>