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C" w:rsidRPr="006D2D52" w:rsidRDefault="00EB499C" w:rsidP="00EB499C">
      <w:pPr>
        <w:pStyle w:val="Heading1"/>
      </w:pPr>
      <w:bookmarkStart w:id="0" w:name="_Toc431536619"/>
      <w:r w:rsidRPr="006D2D52">
        <w:t xml:space="preserve">B] </w:t>
      </w:r>
      <w:r>
        <w:t xml:space="preserve">Training </w:t>
      </w:r>
      <w:r w:rsidRPr="006D2D52">
        <w:t>Session Plan Template</w:t>
      </w:r>
      <w:bookmarkEnd w:id="0"/>
    </w:p>
    <w:p w:rsidR="00EB499C" w:rsidRPr="006509A7" w:rsidRDefault="00EB499C" w:rsidP="00EB499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463"/>
      </w:tblGrid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Session/ d</w:t>
            </w:r>
            <w:r w:rsidRPr="006509A7">
              <w:rPr>
                <w:b/>
                <w:bCs/>
              </w:rPr>
              <w:t>ay</w:t>
            </w:r>
          </w:p>
        </w:tc>
        <w:tc>
          <w:tcPr>
            <w:tcW w:w="7463" w:type="dxa"/>
          </w:tcPr>
          <w:p w:rsidR="00EB499C" w:rsidRDefault="00192F05" w:rsidP="00F85EE6">
            <w:r>
              <w:t>Session 3   / Day 3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t</w:t>
            </w:r>
            <w:r w:rsidRPr="006509A7">
              <w:rPr>
                <w:b/>
                <w:bCs/>
              </w:rPr>
              <w:t>itle</w:t>
            </w:r>
          </w:p>
        </w:tc>
        <w:tc>
          <w:tcPr>
            <w:tcW w:w="7463" w:type="dxa"/>
          </w:tcPr>
          <w:p w:rsidR="00EB499C" w:rsidRDefault="00192F05" w:rsidP="00F85EE6">
            <w:r>
              <w:t>Gender analysis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Trainer(s)</w:t>
            </w:r>
          </w:p>
        </w:tc>
        <w:tc>
          <w:tcPr>
            <w:tcW w:w="7463" w:type="dxa"/>
          </w:tcPr>
          <w:p w:rsidR="00743189" w:rsidRDefault="00743189" w:rsidP="00743189">
            <w:r>
              <w:t xml:space="preserve">1. </w:t>
            </w:r>
            <w:proofErr w:type="spellStart"/>
            <w:r>
              <w:t>Deasy</w:t>
            </w:r>
            <w:proofErr w:type="spellEnd"/>
            <w:r>
              <w:t xml:space="preserve"> (presentation part) </w:t>
            </w:r>
          </w:p>
          <w:p w:rsidR="00743189" w:rsidRDefault="00743189" w:rsidP="00F85EE6">
            <w:r>
              <w:t xml:space="preserve">2. Ana </w:t>
            </w:r>
            <w:proofErr w:type="spellStart"/>
            <w:r>
              <w:t>Maiquina</w:t>
            </w:r>
            <w:proofErr w:type="spellEnd"/>
            <w:r>
              <w:t xml:space="preserve"> (facilitate exercise part) </w:t>
            </w:r>
          </w:p>
          <w:p w:rsidR="00EB499C" w:rsidRDefault="00743189" w:rsidP="00743189">
            <w:r>
              <w:t>3.</w:t>
            </w:r>
            <w:r w:rsidR="00062FBB">
              <w:t xml:space="preserve"> </w:t>
            </w:r>
            <w:r>
              <w:t xml:space="preserve">Mom </w:t>
            </w:r>
            <w:proofErr w:type="spellStart"/>
            <w:r>
              <w:t>Chanthy</w:t>
            </w:r>
            <w:proofErr w:type="spellEnd"/>
            <w:r>
              <w:t xml:space="preserve"> (</w:t>
            </w:r>
            <w:r w:rsidR="0096294D">
              <w:t>microphone runner/arrangement</w:t>
            </w:r>
            <w:r w:rsidR="0051248C">
              <w:t>/ answer Q&amp;A</w:t>
            </w:r>
            <w:r>
              <w:t xml:space="preserve">) </w:t>
            </w:r>
          </w:p>
          <w:p w:rsidR="00743189" w:rsidRDefault="00743189" w:rsidP="00743189">
            <w:r>
              <w:t xml:space="preserve">4. </w:t>
            </w:r>
            <w:proofErr w:type="spellStart"/>
            <w:r>
              <w:t>Siti</w:t>
            </w:r>
            <w:proofErr w:type="spellEnd"/>
            <w:r w:rsidR="0096294D">
              <w:t xml:space="preserve"> (</w:t>
            </w:r>
            <w:r w:rsidR="0051248C">
              <w:t>answer Q&amp;A</w:t>
            </w:r>
            <w:r w:rsidR="0096294D">
              <w:t>)</w:t>
            </w:r>
          </w:p>
          <w:p w:rsidR="00743189" w:rsidRDefault="00743189" w:rsidP="0051248C">
            <w:r>
              <w:t>5. mix (note taker</w:t>
            </w:r>
            <w:r w:rsidR="0051248C">
              <w:t xml:space="preserve">, </w:t>
            </w:r>
            <w:r w:rsidR="0051248C">
              <w:t>answer Q&amp;A</w:t>
            </w:r>
            <w:r>
              <w:t>)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Timing</w:t>
            </w:r>
          </w:p>
        </w:tc>
        <w:tc>
          <w:tcPr>
            <w:tcW w:w="7463" w:type="dxa"/>
          </w:tcPr>
          <w:p w:rsidR="00EB499C" w:rsidRDefault="00192F05" w:rsidP="00F85EE6">
            <w:r>
              <w:t>40 min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</w:tc>
        <w:tc>
          <w:tcPr>
            <w:tcW w:w="7463" w:type="dxa"/>
          </w:tcPr>
          <w:p w:rsidR="00EB499C" w:rsidRDefault="00192F05" w:rsidP="00192F05">
            <w:r>
              <w:t>It is important for participant to get introduce to the gender analysis to make their response meet the specific needs of men, women, boys, girls, PWID, elderly.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Aim</w:t>
            </w:r>
          </w:p>
        </w:tc>
        <w:tc>
          <w:tcPr>
            <w:tcW w:w="7463" w:type="dxa"/>
          </w:tcPr>
          <w:p w:rsidR="00EB499C" w:rsidRDefault="00192F05" w:rsidP="00023D65">
            <w:r w:rsidRPr="00192F05">
              <w:rPr>
                <w:color w:val="FF0000"/>
              </w:rPr>
              <w:t>To raise participant awareness and understanding of the importance of gender analysis</w:t>
            </w:r>
            <w:r w:rsidR="00023D65">
              <w:rPr>
                <w:color w:val="FF0000"/>
              </w:rPr>
              <w:t xml:space="preserve"> and hand on experience in conducting and application</w:t>
            </w:r>
            <w:bookmarkStart w:id="1" w:name="_GoBack"/>
            <w:bookmarkEnd w:id="1"/>
            <w:r w:rsidR="00717F8A">
              <w:rPr>
                <w:color w:val="FF0000"/>
              </w:rPr>
              <w:t>.</w:t>
            </w:r>
            <w:r w:rsidRPr="00192F05">
              <w:rPr>
                <w:color w:val="FF0000"/>
              </w:rPr>
              <w:t xml:space="preserve">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Objectives</w:t>
            </w:r>
          </w:p>
        </w:tc>
        <w:tc>
          <w:tcPr>
            <w:tcW w:w="7463" w:type="dxa"/>
          </w:tcPr>
          <w:p w:rsidR="00EB499C" w:rsidRDefault="00EB499C" w:rsidP="00F85EE6">
            <w:r>
              <w:t>By the end of the session, participants will have/ be able to:</w:t>
            </w:r>
          </w:p>
          <w:p w:rsidR="00192F05" w:rsidRDefault="00192F05" w:rsidP="00192F05">
            <w:pPr>
              <w:pStyle w:val="ListParagraph"/>
              <w:numPr>
                <w:ilvl w:val="0"/>
                <w:numId w:val="2"/>
              </w:numPr>
            </w:pPr>
            <w:r>
              <w:t xml:space="preserve">Define gender analysis </w:t>
            </w:r>
            <w:proofErr w:type="spellStart"/>
            <w:r>
              <w:t>and</w:t>
            </w:r>
            <w:proofErr w:type="spellEnd"/>
            <w:r>
              <w:t xml:space="preserve"> the reason why national societies need to do gender analysis   </w:t>
            </w:r>
          </w:p>
          <w:p w:rsidR="00192F05" w:rsidRDefault="00192F05" w:rsidP="00D376E2">
            <w:pPr>
              <w:pStyle w:val="ListParagraph"/>
              <w:numPr>
                <w:ilvl w:val="0"/>
                <w:numId w:val="2"/>
              </w:numPr>
            </w:pPr>
            <w:r>
              <w:t>Identify</w:t>
            </w:r>
            <w:r w:rsidR="00D376E2">
              <w:t xml:space="preserve"> at least two</w:t>
            </w:r>
            <w:r>
              <w:t xml:space="preserve"> considerations when conducting gender analysis  </w:t>
            </w:r>
          </w:p>
          <w:p w:rsidR="00EB499C" w:rsidRDefault="00192F05" w:rsidP="00EC1167">
            <w:pPr>
              <w:pStyle w:val="ListParagraph"/>
              <w:numPr>
                <w:ilvl w:val="0"/>
                <w:numId w:val="2"/>
              </w:numPr>
            </w:pPr>
            <w:r>
              <w:t xml:space="preserve">To practice how to conduct gender sensitive need assessment </w:t>
            </w:r>
            <w:r w:rsidR="00EC1167">
              <w:t>and t</w:t>
            </w:r>
            <w:r w:rsidR="00717F8A">
              <w:t xml:space="preserve">o use the gender analysis results to </w:t>
            </w:r>
            <w:r w:rsidR="00EC1167">
              <w:t>inform</w:t>
            </w:r>
            <w:r w:rsidR="00717F8A">
              <w:t xml:space="preserve"> programming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Key learning points</w:t>
            </w:r>
          </w:p>
        </w:tc>
        <w:tc>
          <w:tcPr>
            <w:tcW w:w="7463" w:type="dxa"/>
          </w:tcPr>
          <w:p w:rsidR="001148ED" w:rsidRPr="001148ED" w:rsidRDefault="001148ED" w:rsidP="001148ED">
            <w:pPr>
              <w:pStyle w:val="ListParagraph"/>
              <w:numPr>
                <w:ilvl w:val="0"/>
                <w:numId w:val="4"/>
              </w:numPr>
              <w:spacing w:before="0"/>
            </w:pPr>
            <w:r w:rsidRPr="001148ED">
              <w:t>Gender analysis is important because it helps us to u</w:t>
            </w:r>
            <w:r w:rsidRPr="001148ED">
              <w:t xml:space="preserve">nderstand the </w:t>
            </w:r>
            <w:r>
              <w:t>needs, capacity, vulnerabilities of these individuals and groups so we can respond appropriately</w:t>
            </w:r>
            <w:r w:rsidRPr="001148ED">
              <w:rPr>
                <w:color w:val="FF0000"/>
              </w:rPr>
              <w:t xml:space="preserve"> </w:t>
            </w:r>
          </w:p>
          <w:p w:rsidR="00EB499C" w:rsidRDefault="00EA70B3" w:rsidP="00EA70B3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t>Gender analysis should inform all assessment at all stages of the disaster management cycle.</w:t>
            </w:r>
          </w:p>
          <w:p w:rsidR="00EB499C" w:rsidRPr="00272C58" w:rsidRDefault="00882510" w:rsidP="00272C58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t xml:space="preserve">Gender analysis should be integrated into all assessment tools (e.g. VCA, </w:t>
            </w:r>
            <w:proofErr w:type="spellStart"/>
            <w:r>
              <w:t>sectoral</w:t>
            </w:r>
            <w:proofErr w:type="spellEnd"/>
            <w:r>
              <w:t xml:space="preserve"> assessment</w:t>
            </w:r>
            <w:r w:rsidR="00716443">
              <w:t xml:space="preserve"> tools</w:t>
            </w:r>
            <w:r>
              <w:t xml:space="preserve">) 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Links to other sessions</w:t>
            </w:r>
          </w:p>
        </w:tc>
        <w:tc>
          <w:tcPr>
            <w:tcW w:w="7463" w:type="dxa"/>
          </w:tcPr>
          <w:p w:rsidR="00EB499C" w:rsidRDefault="00117B49" w:rsidP="00EB499C">
            <w:pPr>
              <w:pStyle w:val="ListParagraph"/>
              <w:numPr>
                <w:ilvl w:val="0"/>
                <w:numId w:val="5"/>
              </w:numPr>
              <w:spacing w:before="0"/>
            </w:pPr>
            <w:r>
              <w:t>Gender mainstreaming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Resources needed</w:t>
            </w:r>
          </w:p>
        </w:tc>
        <w:tc>
          <w:tcPr>
            <w:tcW w:w="7463" w:type="dxa"/>
          </w:tcPr>
          <w:p w:rsidR="00EB499C" w:rsidRDefault="00117B49" w:rsidP="00EB499C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 xml:space="preserve">2facilitators, </w:t>
            </w:r>
          </w:p>
          <w:p w:rsidR="00117B49" w:rsidRDefault="00117B49" w:rsidP="00EB499C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1 Power Point</w:t>
            </w:r>
          </w:p>
          <w:p w:rsidR="00117B49" w:rsidRDefault="00117B49" w:rsidP="00EB499C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1 exercise</w:t>
            </w:r>
          </w:p>
          <w:p w:rsidR="00EB499C" w:rsidRDefault="00117B49" w:rsidP="00117B49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Timer</w:t>
            </w:r>
          </w:p>
          <w:p w:rsidR="00117B49" w:rsidRDefault="00117B49" w:rsidP="00117B49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G&amp;D Handbook</w:t>
            </w:r>
          </w:p>
          <w:p w:rsidR="00117B49" w:rsidRPr="00117B49" w:rsidRDefault="00117B49" w:rsidP="00117B49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 xml:space="preserve">IFRC minimum standards commitment to GAD in emergency programming 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o</w:t>
            </w:r>
            <w:r w:rsidRPr="006509A7">
              <w:rPr>
                <w:b/>
                <w:bCs/>
              </w:rPr>
              <w:t>utline</w:t>
            </w:r>
          </w:p>
        </w:tc>
        <w:tc>
          <w:tcPr>
            <w:tcW w:w="7463" w:type="dxa"/>
          </w:tcPr>
          <w:p w:rsidR="00E15718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Session objective </w:t>
            </w:r>
          </w:p>
          <w:p w:rsidR="00E15718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Rationale for gender analysis</w:t>
            </w:r>
          </w:p>
          <w:p w:rsidR="00EB499C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Definition   </w:t>
            </w:r>
          </w:p>
          <w:p w:rsidR="00EB499C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Importance of gender analysis</w:t>
            </w:r>
          </w:p>
          <w:p w:rsidR="00EB499C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Gender sensitive assessment</w:t>
            </w:r>
          </w:p>
          <w:p w:rsidR="00E15718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Considerations when conducting gender analysis</w:t>
            </w:r>
          </w:p>
          <w:p w:rsidR="00EB499C" w:rsidRDefault="00E15718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Exercise (use MRCS experiences)</w:t>
            </w:r>
          </w:p>
          <w:p w:rsidR="00E15718" w:rsidRDefault="00E15718" w:rsidP="00E15718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Conclusion</w:t>
            </w:r>
          </w:p>
          <w:p w:rsidR="00EB499C" w:rsidRDefault="00E15718" w:rsidP="00E15718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Q&amp;A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BC3F9D" w:rsidRDefault="00EB499C" w:rsidP="00F85EE6">
            <w:pPr>
              <w:rPr>
                <w:b/>
                <w:bCs/>
              </w:rPr>
            </w:pPr>
            <w:r w:rsidRPr="00BC3F9D">
              <w:rPr>
                <w:b/>
                <w:bCs/>
              </w:rPr>
              <w:lastRenderedPageBreak/>
              <w:t>Additional information (optional)</w:t>
            </w:r>
          </w:p>
        </w:tc>
        <w:tc>
          <w:tcPr>
            <w:tcW w:w="7463" w:type="dxa"/>
          </w:tcPr>
          <w:p w:rsidR="00EB499C" w:rsidRDefault="007B5D02" w:rsidP="007B5D02">
            <w:r>
              <w:t xml:space="preserve">Group exercise aim to help participants learn how to do and apply gender analysis in their program/projects. </w:t>
            </w:r>
          </w:p>
        </w:tc>
      </w:tr>
    </w:tbl>
    <w:p w:rsidR="00EB499C" w:rsidRDefault="00EB499C" w:rsidP="00EB499C"/>
    <w:p w:rsidR="00EB499C" w:rsidRDefault="00EB499C" w:rsidP="00EB499C">
      <w:pPr>
        <w:pStyle w:val="Listbulleted1"/>
        <w:numPr>
          <w:ilvl w:val="0"/>
          <w:numId w:val="0"/>
        </w:numPr>
        <w:ind w:left="360"/>
      </w:pPr>
    </w:p>
    <w:p w:rsidR="008F425E" w:rsidRDefault="008F425E"/>
    <w:sectPr w:rsidR="008F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5D9"/>
    <w:multiLevelType w:val="hybridMultilevel"/>
    <w:tmpl w:val="76C0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E5"/>
    <w:multiLevelType w:val="hybridMultilevel"/>
    <w:tmpl w:val="03C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00A4"/>
    <w:multiLevelType w:val="hybridMultilevel"/>
    <w:tmpl w:val="90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50AB"/>
    <w:multiLevelType w:val="hybridMultilevel"/>
    <w:tmpl w:val="12F6B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0889"/>
    <w:multiLevelType w:val="hybridMultilevel"/>
    <w:tmpl w:val="437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C"/>
    <w:rsid w:val="00023D65"/>
    <w:rsid w:val="00062FBB"/>
    <w:rsid w:val="001148ED"/>
    <w:rsid w:val="00117B49"/>
    <w:rsid w:val="00192F05"/>
    <w:rsid w:val="00272C58"/>
    <w:rsid w:val="003050B7"/>
    <w:rsid w:val="0051248C"/>
    <w:rsid w:val="00643063"/>
    <w:rsid w:val="00716443"/>
    <w:rsid w:val="00717F8A"/>
    <w:rsid w:val="00743189"/>
    <w:rsid w:val="007B5D02"/>
    <w:rsid w:val="00882510"/>
    <w:rsid w:val="008F425E"/>
    <w:rsid w:val="0096294D"/>
    <w:rsid w:val="00D376E2"/>
    <w:rsid w:val="00DB4EEE"/>
    <w:rsid w:val="00E15718"/>
    <w:rsid w:val="00EA70B3"/>
    <w:rsid w:val="00EB499C"/>
    <w:rsid w:val="00E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Rattanaporn Poungpattana</cp:lastModifiedBy>
  <cp:revision>2</cp:revision>
  <dcterms:created xsi:type="dcterms:W3CDTF">2015-10-06T09:44:00Z</dcterms:created>
  <dcterms:modified xsi:type="dcterms:W3CDTF">2015-10-06T09:44:00Z</dcterms:modified>
</cp:coreProperties>
</file>