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3AD" w:rsidRPr="00CF3BB4" w:rsidRDefault="006913AD" w:rsidP="00B02CC1">
      <w:pPr>
        <w:jc w:val="both"/>
        <w:rPr>
          <w:rFonts w:asciiTheme="minorBidi" w:hAnsiTheme="minorBidi" w:cstheme="minorBidi"/>
          <w:color w:val="FF0000"/>
        </w:rPr>
      </w:pPr>
      <w:r w:rsidRPr="00CF3BB4">
        <w:rPr>
          <w:rFonts w:asciiTheme="minorBidi" w:hAnsiTheme="minorBidi" w:cstheme="minorBidi"/>
          <w:color w:val="FF0000"/>
        </w:rPr>
        <w:t xml:space="preserve">International Federation of Red Cross and Red Crescent Societies </w:t>
      </w:r>
    </w:p>
    <w:p w:rsidR="006913AD" w:rsidRPr="001B2A03" w:rsidRDefault="00757823" w:rsidP="00B02CC1">
      <w:pPr>
        <w:pStyle w:val="Projectsubtitle"/>
        <w:jc w:val="both"/>
        <w:rPr>
          <w:rFonts w:asciiTheme="minorBidi" w:hAnsiTheme="minorBidi" w:cstheme="minorBidi"/>
          <w:b/>
          <w:bCs/>
          <w:sz w:val="44"/>
          <w:szCs w:val="44"/>
        </w:rPr>
      </w:pPr>
      <w:r>
        <w:rPr>
          <w:rFonts w:asciiTheme="minorBidi" w:hAnsiTheme="minorBidi" w:cstheme="minorBidi"/>
          <w:b/>
          <w:bCs/>
          <w:sz w:val="44"/>
          <w:szCs w:val="44"/>
        </w:rPr>
        <w:t>Group 4</w:t>
      </w:r>
      <w:r w:rsidR="006913AD" w:rsidRPr="001B2A03">
        <w:rPr>
          <w:rFonts w:asciiTheme="minorBidi" w:hAnsiTheme="minorBidi" w:cstheme="minorBidi"/>
          <w:b/>
          <w:bCs/>
          <w:sz w:val="44"/>
          <w:szCs w:val="44"/>
        </w:rPr>
        <w:t xml:space="preserve"> – </w:t>
      </w:r>
      <w:r>
        <w:rPr>
          <w:rFonts w:asciiTheme="minorBidi" w:hAnsiTheme="minorBidi" w:cstheme="minorBidi"/>
          <w:b/>
          <w:bCs/>
          <w:sz w:val="44"/>
          <w:szCs w:val="44"/>
        </w:rPr>
        <w:t>Dignity, Access, Participation and Safety of Migrants</w:t>
      </w:r>
    </w:p>
    <w:p w:rsidR="006913AD" w:rsidRPr="00CF3BB4" w:rsidRDefault="006913AD" w:rsidP="00B02CC1">
      <w:pPr>
        <w:pStyle w:val="Projectsubtitle"/>
        <w:jc w:val="both"/>
        <w:rPr>
          <w:rFonts w:asciiTheme="minorBidi" w:hAnsiTheme="minorBidi" w:cstheme="minorBidi"/>
          <w:color w:val="595959"/>
        </w:rPr>
      </w:pPr>
      <w:r w:rsidRPr="00CF3BB4">
        <w:rPr>
          <w:rStyle w:val="Hyperlink"/>
          <w:rFonts w:asciiTheme="minorBidi" w:hAnsiTheme="minorBidi" w:cstheme="minorBidi"/>
        </w:rPr>
        <w:t xml:space="preserve">Regional Gender and Diversity Training of Trainers / </w:t>
      </w:r>
      <w:r w:rsidR="00757823">
        <w:rPr>
          <w:rStyle w:val="Hyperlink"/>
          <w:rFonts w:asciiTheme="minorBidi" w:hAnsiTheme="minorBidi" w:cstheme="minorBidi"/>
        </w:rPr>
        <w:t xml:space="preserve">5-8 </w:t>
      </w:r>
      <w:r w:rsidRPr="00CF3BB4">
        <w:rPr>
          <w:rFonts w:asciiTheme="minorBidi" w:hAnsiTheme="minorBidi" w:cstheme="minorBidi"/>
          <w:color w:val="595959"/>
        </w:rPr>
        <w:t>October 2015</w:t>
      </w:r>
    </w:p>
    <w:p w:rsidR="006913AD" w:rsidRPr="00CF3BB4" w:rsidRDefault="006913AD" w:rsidP="00B02CC1">
      <w:pPr>
        <w:spacing w:before="0"/>
        <w:jc w:val="both"/>
        <w:rPr>
          <w:rFonts w:asciiTheme="minorBidi" w:hAnsiTheme="minorBidi" w:cstheme="minorBidi"/>
        </w:rPr>
      </w:pPr>
    </w:p>
    <w:p w:rsidR="006913AD" w:rsidRPr="003F4240" w:rsidRDefault="006913AD" w:rsidP="00B02CC1">
      <w:pPr>
        <w:spacing w:before="0"/>
        <w:jc w:val="both"/>
        <w:rPr>
          <w:rFonts w:asciiTheme="minorBidi" w:hAnsiTheme="minorBidi" w:cstheme="minorBidi"/>
          <w:b/>
          <w:bCs/>
          <w:color w:val="FF0000"/>
          <w:szCs w:val="22"/>
        </w:rPr>
      </w:pPr>
      <w:r w:rsidRPr="003F4240">
        <w:rPr>
          <w:rFonts w:asciiTheme="minorBidi" w:hAnsiTheme="minorBidi" w:cstheme="minorBidi"/>
          <w:b/>
          <w:bCs/>
          <w:color w:val="FF0000"/>
          <w:szCs w:val="22"/>
        </w:rPr>
        <w:t>Guidelines for group session</w:t>
      </w:r>
    </w:p>
    <w:p w:rsidR="00981C9A" w:rsidRPr="003F4240" w:rsidRDefault="00981C9A" w:rsidP="00B02CC1">
      <w:pPr>
        <w:spacing w:before="0"/>
        <w:jc w:val="both"/>
        <w:rPr>
          <w:rFonts w:asciiTheme="minorBidi" w:hAnsiTheme="minorBidi" w:cstheme="minorBidi"/>
          <w:b/>
          <w:bCs/>
          <w:color w:val="FF0000"/>
          <w:szCs w:val="22"/>
        </w:rPr>
      </w:pPr>
    </w:p>
    <w:p w:rsidR="006913AD" w:rsidRPr="003F4240" w:rsidRDefault="006913AD" w:rsidP="00B02CC1">
      <w:pPr>
        <w:spacing w:before="0"/>
        <w:jc w:val="both"/>
        <w:rPr>
          <w:rFonts w:asciiTheme="minorBidi" w:hAnsiTheme="minorBidi" w:cstheme="minorBidi"/>
          <w:szCs w:val="22"/>
        </w:rPr>
      </w:pPr>
      <w:r w:rsidRPr="003F4240">
        <w:rPr>
          <w:rFonts w:asciiTheme="minorBidi" w:hAnsiTheme="minorBidi" w:cstheme="minorBidi"/>
          <w:b/>
          <w:bCs/>
          <w:color w:val="984806" w:themeColor="accent6" w:themeShade="80"/>
          <w:szCs w:val="22"/>
        </w:rPr>
        <w:t>Time allocated for session</w:t>
      </w:r>
      <w:r w:rsidR="00B56A26" w:rsidRPr="003F4240">
        <w:rPr>
          <w:rFonts w:asciiTheme="minorBidi" w:hAnsiTheme="minorBidi" w:cstheme="minorBidi"/>
          <w:b/>
          <w:bCs/>
          <w:color w:val="984806" w:themeColor="accent6" w:themeShade="80"/>
          <w:szCs w:val="22"/>
        </w:rPr>
        <w:t xml:space="preserve"> delivery</w:t>
      </w:r>
      <w:r w:rsidR="00F36282" w:rsidRPr="003F4240">
        <w:rPr>
          <w:rFonts w:asciiTheme="minorBidi" w:hAnsiTheme="minorBidi" w:cstheme="minorBidi"/>
          <w:b/>
          <w:bCs/>
          <w:color w:val="984806" w:themeColor="accent6" w:themeShade="80"/>
          <w:szCs w:val="22"/>
        </w:rPr>
        <w:t xml:space="preserve">: </w:t>
      </w:r>
      <w:r w:rsidR="00981C9A" w:rsidRPr="003F4240">
        <w:rPr>
          <w:rFonts w:asciiTheme="minorBidi" w:hAnsiTheme="minorBidi" w:cstheme="minorBidi"/>
          <w:szCs w:val="22"/>
        </w:rPr>
        <w:t>4</w:t>
      </w:r>
      <w:r w:rsidRPr="003F4240">
        <w:rPr>
          <w:rFonts w:asciiTheme="minorBidi" w:hAnsiTheme="minorBidi" w:cstheme="minorBidi"/>
          <w:szCs w:val="22"/>
        </w:rPr>
        <w:t>0 minutes</w:t>
      </w:r>
    </w:p>
    <w:p w:rsidR="00981C9A" w:rsidRPr="003F4240" w:rsidRDefault="00981C9A" w:rsidP="00B02CC1">
      <w:pPr>
        <w:spacing w:before="0"/>
        <w:jc w:val="both"/>
        <w:rPr>
          <w:rFonts w:asciiTheme="minorBidi" w:hAnsiTheme="minorBidi" w:cstheme="minorBidi"/>
          <w:szCs w:val="22"/>
        </w:rPr>
      </w:pPr>
    </w:p>
    <w:p w:rsidR="006913AD" w:rsidRPr="003F4240" w:rsidRDefault="006913AD" w:rsidP="00B02CC1">
      <w:pPr>
        <w:spacing w:before="0"/>
        <w:jc w:val="both"/>
        <w:rPr>
          <w:rFonts w:asciiTheme="minorBidi" w:hAnsiTheme="minorBidi" w:cstheme="minorBidi"/>
          <w:b/>
          <w:bCs/>
          <w:color w:val="984806" w:themeColor="accent6" w:themeShade="80"/>
          <w:szCs w:val="22"/>
        </w:rPr>
      </w:pPr>
      <w:r w:rsidRPr="003F4240">
        <w:rPr>
          <w:rFonts w:asciiTheme="minorBidi" w:hAnsiTheme="minorBidi" w:cstheme="minorBidi"/>
          <w:b/>
          <w:bCs/>
          <w:color w:val="984806" w:themeColor="accent6" w:themeShade="80"/>
          <w:szCs w:val="22"/>
        </w:rPr>
        <w:t>Materials provided</w:t>
      </w:r>
      <w:r w:rsidR="00F36282" w:rsidRPr="003F4240">
        <w:rPr>
          <w:rFonts w:asciiTheme="minorBidi" w:hAnsiTheme="minorBidi" w:cstheme="minorBidi"/>
          <w:b/>
          <w:bCs/>
          <w:color w:val="984806" w:themeColor="accent6" w:themeShade="80"/>
          <w:szCs w:val="22"/>
        </w:rPr>
        <w:t>:</w:t>
      </w:r>
    </w:p>
    <w:p w:rsidR="00981C9A" w:rsidRPr="003F4240" w:rsidRDefault="00981C9A" w:rsidP="00B02CC1">
      <w:pPr>
        <w:spacing w:before="0"/>
        <w:jc w:val="both"/>
        <w:rPr>
          <w:rFonts w:asciiTheme="minorBidi" w:hAnsiTheme="minorBidi" w:cstheme="minorBidi"/>
          <w:szCs w:val="22"/>
        </w:rPr>
      </w:pPr>
    </w:p>
    <w:p w:rsidR="001B2A03" w:rsidRPr="003F4240" w:rsidRDefault="00981C9A" w:rsidP="00B02CC1">
      <w:pPr>
        <w:spacing w:before="0"/>
        <w:jc w:val="both"/>
        <w:rPr>
          <w:rFonts w:asciiTheme="minorBidi" w:hAnsiTheme="minorBidi" w:cstheme="minorBidi"/>
          <w:szCs w:val="22"/>
        </w:rPr>
      </w:pPr>
      <w:r w:rsidRPr="003F4240">
        <w:rPr>
          <w:rFonts w:asciiTheme="minorBidi" w:hAnsiTheme="minorBidi" w:cstheme="minorBidi"/>
          <w:szCs w:val="22"/>
        </w:rPr>
        <w:t>1 x P</w:t>
      </w:r>
      <w:r w:rsidR="006913AD" w:rsidRPr="003F4240">
        <w:rPr>
          <w:rFonts w:asciiTheme="minorBidi" w:hAnsiTheme="minorBidi" w:cstheme="minorBidi"/>
          <w:szCs w:val="22"/>
        </w:rPr>
        <w:t xml:space="preserve">owerpoint </w:t>
      </w:r>
    </w:p>
    <w:p w:rsidR="001814B4" w:rsidRPr="003F4240" w:rsidRDefault="00757823" w:rsidP="00B02CC1">
      <w:pPr>
        <w:spacing w:before="0"/>
        <w:jc w:val="both"/>
        <w:rPr>
          <w:rFonts w:asciiTheme="minorBidi" w:hAnsiTheme="minorBidi" w:cstheme="minorBidi"/>
          <w:szCs w:val="22"/>
        </w:rPr>
      </w:pPr>
      <w:r w:rsidRPr="003F4240">
        <w:rPr>
          <w:rFonts w:asciiTheme="minorBidi" w:hAnsiTheme="minorBidi" w:cstheme="minorBidi"/>
          <w:szCs w:val="22"/>
        </w:rPr>
        <w:t>1 x IFRC snapshot on migration</w:t>
      </w:r>
    </w:p>
    <w:p w:rsidR="00BF3A07" w:rsidRPr="003F4240" w:rsidRDefault="00BF3A07" w:rsidP="00B02CC1">
      <w:pPr>
        <w:spacing w:before="0"/>
        <w:jc w:val="both"/>
        <w:rPr>
          <w:rFonts w:asciiTheme="minorBidi" w:hAnsiTheme="minorBidi" w:cstheme="minorBidi"/>
          <w:szCs w:val="22"/>
        </w:rPr>
      </w:pPr>
      <w:r w:rsidRPr="003F4240">
        <w:rPr>
          <w:rFonts w:asciiTheme="minorBidi" w:hAnsiTheme="minorBidi" w:cstheme="minorBidi"/>
          <w:szCs w:val="22"/>
        </w:rPr>
        <w:t>1 x Factsheet from UNWomen on Gender aspects of migration in Asia</w:t>
      </w:r>
    </w:p>
    <w:p w:rsidR="006913AD" w:rsidRPr="003F4240" w:rsidRDefault="006913AD" w:rsidP="00B02CC1">
      <w:pPr>
        <w:spacing w:before="0"/>
        <w:jc w:val="both"/>
        <w:rPr>
          <w:rFonts w:asciiTheme="minorBidi" w:hAnsiTheme="minorBidi" w:cstheme="minorBidi"/>
          <w:szCs w:val="22"/>
        </w:rPr>
      </w:pPr>
      <w:r w:rsidRPr="003F4240">
        <w:rPr>
          <w:rFonts w:asciiTheme="minorBidi" w:hAnsiTheme="minorBidi" w:cstheme="minorBidi"/>
          <w:szCs w:val="22"/>
        </w:rPr>
        <w:t>1 x group activity</w:t>
      </w:r>
    </w:p>
    <w:p w:rsidR="00757823" w:rsidRPr="003F4240" w:rsidRDefault="00550F34" w:rsidP="00B02CC1">
      <w:pPr>
        <w:autoSpaceDE w:val="0"/>
        <w:autoSpaceDN w:val="0"/>
        <w:adjustRightInd w:val="0"/>
        <w:spacing w:before="0"/>
        <w:jc w:val="both"/>
        <w:rPr>
          <w:rFonts w:asciiTheme="minorBidi" w:hAnsiTheme="minorBidi" w:cstheme="minorBidi"/>
          <w:szCs w:val="22"/>
        </w:rPr>
      </w:pPr>
      <w:r w:rsidRPr="003F4240">
        <w:rPr>
          <w:rFonts w:asciiTheme="minorBidi" w:hAnsiTheme="minorBidi" w:cstheme="minorBidi"/>
          <w:szCs w:val="22"/>
        </w:rPr>
        <w:t xml:space="preserve">1 x Minimum standard commitments to gender and diversity in emergency programming. </w:t>
      </w:r>
    </w:p>
    <w:p w:rsidR="00550F34" w:rsidRPr="003F4240" w:rsidRDefault="00550F34" w:rsidP="00B02CC1">
      <w:pPr>
        <w:spacing w:before="0"/>
        <w:jc w:val="both"/>
        <w:rPr>
          <w:rFonts w:asciiTheme="minorBidi" w:eastAsiaTheme="minorHAnsi" w:hAnsiTheme="minorBidi" w:cstheme="minorBidi"/>
          <w:color w:val="330000"/>
          <w:szCs w:val="22"/>
          <w:lang w:bidi="th-TH"/>
        </w:rPr>
      </w:pPr>
    </w:p>
    <w:p w:rsidR="006913AD" w:rsidRPr="003F4240" w:rsidRDefault="006913AD" w:rsidP="00B02CC1">
      <w:pPr>
        <w:spacing w:before="0"/>
        <w:jc w:val="both"/>
        <w:rPr>
          <w:rFonts w:asciiTheme="minorBidi" w:hAnsiTheme="minorBidi" w:cstheme="minorBidi"/>
          <w:b/>
          <w:bCs/>
          <w:color w:val="FF0000"/>
          <w:szCs w:val="22"/>
        </w:rPr>
      </w:pPr>
      <w:r w:rsidRPr="003F4240">
        <w:rPr>
          <w:rFonts w:asciiTheme="minorBidi" w:hAnsiTheme="minorBidi" w:cstheme="minorBidi"/>
          <w:b/>
          <w:bCs/>
          <w:color w:val="FF0000"/>
          <w:szCs w:val="22"/>
        </w:rPr>
        <w:t>Group activity</w:t>
      </w:r>
    </w:p>
    <w:p w:rsidR="00981C9A" w:rsidRPr="003F4240" w:rsidRDefault="00B02CC1" w:rsidP="00B02CC1">
      <w:pPr>
        <w:spacing w:before="0"/>
        <w:jc w:val="both"/>
        <w:rPr>
          <w:rFonts w:asciiTheme="minorBidi" w:hAnsiTheme="minorBidi" w:cstheme="minorBidi"/>
          <w:szCs w:val="22"/>
        </w:rPr>
      </w:pPr>
      <w:r w:rsidRPr="003F4240">
        <w:rPr>
          <w:rFonts w:asciiTheme="minorBidi" w:hAnsiTheme="minorBidi" w:cstheme="minorBidi"/>
          <w:noProof/>
          <w:szCs w:val="22"/>
        </w:rPr>
        <mc:AlternateContent>
          <mc:Choice Requires="wps">
            <w:drawing>
              <wp:anchor distT="0" distB="0" distL="114300" distR="114300" simplePos="0" relativeHeight="251659264" behindDoc="1" locked="0" layoutInCell="1" allowOverlap="1" wp14:anchorId="2B599145" wp14:editId="2626C362">
                <wp:simplePos x="0" y="0"/>
                <wp:positionH relativeFrom="column">
                  <wp:posOffset>2912110</wp:posOffset>
                </wp:positionH>
                <wp:positionV relativeFrom="paragraph">
                  <wp:posOffset>154305</wp:posOffset>
                </wp:positionV>
                <wp:extent cx="3200400" cy="2133600"/>
                <wp:effectExtent l="0" t="0" r="0" b="0"/>
                <wp:wrapTight wrapText="bothSides">
                  <wp:wrapPolygon edited="0">
                    <wp:start x="0" y="0"/>
                    <wp:lineTo x="0" y="21407"/>
                    <wp:lineTo x="21471" y="21407"/>
                    <wp:lineTo x="21471"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33600"/>
                        </a:xfrm>
                        <a:prstGeom prst="rect">
                          <a:avLst/>
                        </a:prstGeom>
                        <a:solidFill>
                          <a:srgbClr val="FFFFFF"/>
                        </a:solidFill>
                        <a:ln w="9525">
                          <a:noFill/>
                          <a:miter lim="800000"/>
                          <a:headEnd/>
                          <a:tailEnd/>
                        </a:ln>
                      </wps:spPr>
                      <wps:txbx>
                        <w:txbxContent>
                          <w:p w:rsidR="00B02CC1" w:rsidRDefault="00021B6A" w:rsidP="00021B6A">
                            <w:r w:rsidRPr="00021B6A">
                              <w:drawing>
                                <wp:inline distT="0" distB="0" distL="0" distR="0" wp14:anchorId="2994F1B6" wp14:editId="52099162">
                                  <wp:extent cx="3008630" cy="2005432"/>
                                  <wp:effectExtent l="0" t="0" r="2032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3pt;margin-top:12.15pt;width:252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" stroked="f">
                <v:textbox>
                  <w:txbxContent>
                    <w:p w:rsidR="00B02CC1" w:rsidRDefault="00021B6A" w:rsidP="00021B6A">
                      <w:r w:rsidRPr="00021B6A">
                        <w:drawing>
                          <wp:inline distT="0" distB="0" distL="0" distR="0" wp14:anchorId="2994F1B6" wp14:editId="52099162">
                            <wp:extent cx="3008630" cy="2005432"/>
                            <wp:effectExtent l="0" t="0" r="2032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0" r:qs="rId11" r:cs="rId12"/>
                              </a:graphicData>
                            </a:graphic>
                          </wp:inline>
                        </w:drawing>
                      </w:r>
                    </w:p>
                  </w:txbxContent>
                </v:textbox>
                <w10:wrap type="tight"/>
              </v:shape>
            </w:pict>
          </mc:Fallback>
        </mc:AlternateContent>
      </w:r>
    </w:p>
    <w:p w:rsidR="00757823" w:rsidRPr="003F4240" w:rsidRDefault="00757823" w:rsidP="00B02CC1">
      <w:pPr>
        <w:spacing w:before="0"/>
        <w:jc w:val="both"/>
        <w:rPr>
          <w:rFonts w:asciiTheme="minorBidi" w:hAnsiTheme="minorBidi" w:cstheme="minorBidi"/>
          <w:szCs w:val="22"/>
        </w:rPr>
      </w:pPr>
      <w:r w:rsidRPr="003F4240">
        <w:rPr>
          <w:rFonts w:asciiTheme="minorBidi" w:hAnsiTheme="minorBidi" w:cstheme="minorBidi"/>
          <w:szCs w:val="22"/>
        </w:rPr>
        <w:t xml:space="preserve">Ask participants to </w:t>
      </w:r>
      <w:r w:rsidR="00F76D20" w:rsidRPr="003F4240">
        <w:rPr>
          <w:rFonts w:asciiTheme="minorBidi" w:hAnsiTheme="minorBidi" w:cstheme="minorBidi"/>
          <w:szCs w:val="22"/>
        </w:rPr>
        <w:t>think about the</w:t>
      </w:r>
      <w:r w:rsidR="00027102" w:rsidRPr="003F4240">
        <w:rPr>
          <w:rFonts w:asciiTheme="minorBidi" w:hAnsiTheme="minorBidi" w:cstheme="minorBidi"/>
          <w:szCs w:val="22"/>
        </w:rPr>
        <w:t xml:space="preserve"> key challenges and</w:t>
      </w:r>
      <w:r w:rsidR="00F76D20" w:rsidRPr="003F4240">
        <w:rPr>
          <w:rFonts w:asciiTheme="minorBidi" w:hAnsiTheme="minorBidi" w:cstheme="minorBidi"/>
          <w:szCs w:val="22"/>
        </w:rPr>
        <w:t xml:space="preserve"> protection and safety issues for migrants at each stage of their journey. </w:t>
      </w:r>
    </w:p>
    <w:p w:rsidR="00F76D20" w:rsidRPr="003F4240" w:rsidRDefault="00F76D20" w:rsidP="00B02CC1">
      <w:pPr>
        <w:spacing w:before="0"/>
        <w:jc w:val="both"/>
        <w:rPr>
          <w:rFonts w:asciiTheme="minorBidi" w:hAnsiTheme="minorBidi" w:cstheme="minorBidi"/>
          <w:szCs w:val="22"/>
        </w:rPr>
      </w:pPr>
    </w:p>
    <w:p w:rsidR="00F76D20" w:rsidRPr="003F4240" w:rsidRDefault="00027102" w:rsidP="00B02CC1">
      <w:pPr>
        <w:spacing w:before="0"/>
        <w:jc w:val="both"/>
        <w:rPr>
          <w:rFonts w:asciiTheme="minorBidi" w:hAnsiTheme="minorBidi" w:cstheme="minorBidi"/>
          <w:szCs w:val="22"/>
        </w:rPr>
      </w:pPr>
      <w:r w:rsidRPr="003F4240">
        <w:rPr>
          <w:rFonts w:asciiTheme="minorBidi" w:hAnsiTheme="minorBidi" w:cstheme="minorBidi"/>
          <w:szCs w:val="22"/>
        </w:rPr>
        <w:t>As participants to t</w:t>
      </w:r>
      <w:r w:rsidR="00F76D20" w:rsidRPr="003F4240">
        <w:rPr>
          <w:rFonts w:asciiTheme="minorBidi" w:hAnsiTheme="minorBidi" w:cstheme="minorBidi"/>
          <w:szCs w:val="22"/>
        </w:rPr>
        <w:t xml:space="preserve">hink in particular </w:t>
      </w:r>
      <w:r w:rsidRPr="003F4240">
        <w:rPr>
          <w:rFonts w:asciiTheme="minorBidi" w:hAnsiTheme="minorBidi" w:cstheme="minorBidi"/>
          <w:szCs w:val="22"/>
        </w:rPr>
        <w:t xml:space="preserve">of </w:t>
      </w:r>
      <w:r w:rsidR="00F76D20" w:rsidRPr="003F4240">
        <w:rPr>
          <w:rFonts w:asciiTheme="minorBidi" w:hAnsiTheme="minorBidi" w:cstheme="minorBidi"/>
          <w:szCs w:val="22"/>
        </w:rPr>
        <w:t>sp</w:t>
      </w:r>
      <w:r w:rsidRPr="003F4240">
        <w:rPr>
          <w:rFonts w:asciiTheme="minorBidi" w:hAnsiTheme="minorBidi" w:cstheme="minorBidi"/>
          <w:szCs w:val="22"/>
        </w:rPr>
        <w:t xml:space="preserve">ecific considerations for women and girls </w:t>
      </w:r>
      <w:r w:rsidR="00F76D20" w:rsidRPr="003F4240">
        <w:rPr>
          <w:rFonts w:asciiTheme="minorBidi" w:hAnsiTheme="minorBidi" w:cstheme="minorBidi"/>
          <w:szCs w:val="22"/>
        </w:rPr>
        <w:t xml:space="preserve">that may exacerbate their vulnerability during each stage. </w:t>
      </w:r>
    </w:p>
    <w:p w:rsidR="00BF3A07" w:rsidRPr="003F4240" w:rsidRDefault="00BF3A07" w:rsidP="00B02CC1">
      <w:pPr>
        <w:spacing w:before="0"/>
        <w:jc w:val="both"/>
        <w:rPr>
          <w:rFonts w:asciiTheme="minorBidi" w:hAnsiTheme="minorBidi" w:cstheme="minorBidi"/>
          <w:szCs w:val="22"/>
        </w:rPr>
      </w:pPr>
    </w:p>
    <w:p w:rsidR="00BF3A07" w:rsidRPr="003F4240" w:rsidRDefault="00BF3A07" w:rsidP="00B02CC1">
      <w:pPr>
        <w:spacing w:before="0"/>
        <w:jc w:val="both"/>
        <w:rPr>
          <w:rFonts w:asciiTheme="minorBidi" w:hAnsiTheme="minorBidi" w:cstheme="minorBidi"/>
          <w:szCs w:val="22"/>
        </w:rPr>
      </w:pPr>
      <w:r w:rsidRPr="003F4240">
        <w:rPr>
          <w:rFonts w:asciiTheme="minorBidi" w:hAnsiTheme="minorBidi" w:cstheme="minorBidi"/>
          <w:szCs w:val="22"/>
        </w:rPr>
        <w:t xml:space="preserve">As a facilitator give some hints during the discussions e.g. think about how the media can play a role? </w:t>
      </w:r>
      <w:r w:rsidR="00027102" w:rsidRPr="003F4240">
        <w:rPr>
          <w:rFonts w:asciiTheme="minorBidi" w:hAnsiTheme="minorBidi" w:cstheme="minorBidi"/>
          <w:szCs w:val="22"/>
        </w:rPr>
        <w:t xml:space="preserve">Think about the type of work women </w:t>
      </w:r>
      <w:r w:rsidR="00B02CC1" w:rsidRPr="003F4240">
        <w:rPr>
          <w:rFonts w:asciiTheme="minorBidi" w:hAnsiTheme="minorBidi" w:cstheme="minorBidi"/>
          <w:szCs w:val="22"/>
        </w:rPr>
        <w:t>engage in</w:t>
      </w:r>
      <w:r w:rsidR="00027102" w:rsidRPr="003F4240">
        <w:rPr>
          <w:rFonts w:asciiTheme="minorBidi" w:hAnsiTheme="minorBidi" w:cstheme="minorBidi"/>
          <w:szCs w:val="22"/>
        </w:rPr>
        <w:t>, particularly those who migrate due to poverty, and how this can impact vulnerability?</w:t>
      </w:r>
    </w:p>
    <w:p w:rsidR="00F76D20" w:rsidRPr="003F4240" w:rsidRDefault="00F76D20" w:rsidP="00B02CC1">
      <w:pPr>
        <w:spacing w:before="0"/>
        <w:jc w:val="both"/>
        <w:rPr>
          <w:rFonts w:asciiTheme="minorBidi" w:hAnsiTheme="minorBidi" w:cstheme="minorBidi"/>
          <w:szCs w:val="22"/>
        </w:rPr>
      </w:pPr>
    </w:p>
    <w:p w:rsidR="00BF3A07" w:rsidRPr="003F4240" w:rsidRDefault="00F76D20" w:rsidP="00B02CC1">
      <w:pPr>
        <w:spacing w:before="0"/>
        <w:jc w:val="both"/>
        <w:rPr>
          <w:rFonts w:asciiTheme="minorBidi" w:hAnsiTheme="minorBidi" w:cstheme="minorBidi"/>
          <w:szCs w:val="22"/>
        </w:rPr>
      </w:pPr>
      <w:r w:rsidRPr="003F4240">
        <w:rPr>
          <w:rFonts w:asciiTheme="minorBidi" w:hAnsiTheme="minorBidi" w:cstheme="minorBidi"/>
          <w:szCs w:val="22"/>
        </w:rPr>
        <w:t xml:space="preserve">After this, have a discussion about what the groups came up with, add additional points that your group discussed. </w:t>
      </w:r>
    </w:p>
    <w:p w:rsidR="00BF3A07" w:rsidRPr="003F4240" w:rsidRDefault="00BF3A07" w:rsidP="00B02CC1">
      <w:pPr>
        <w:spacing w:before="0"/>
        <w:jc w:val="both"/>
        <w:rPr>
          <w:rFonts w:asciiTheme="minorBidi" w:hAnsiTheme="minorBidi" w:cstheme="minorBidi"/>
          <w:szCs w:val="22"/>
        </w:rPr>
      </w:pPr>
    </w:p>
    <w:p w:rsidR="00155413" w:rsidRDefault="00B02CC1" w:rsidP="00021B6A">
      <w:pPr>
        <w:spacing w:before="0"/>
        <w:jc w:val="both"/>
        <w:rPr>
          <w:rFonts w:asciiTheme="minorBidi" w:hAnsiTheme="minorBidi" w:cstheme="minorBidi"/>
          <w:szCs w:val="22"/>
        </w:rPr>
      </w:pPr>
      <w:r w:rsidRPr="003F4240">
        <w:rPr>
          <w:rFonts w:asciiTheme="minorBidi" w:hAnsiTheme="minorBidi" w:cstheme="minorBidi"/>
          <w:szCs w:val="22"/>
        </w:rPr>
        <w:t>Some challenges and protection concerns are outlined below</w:t>
      </w:r>
      <w:r w:rsidR="00021B6A">
        <w:rPr>
          <w:rFonts w:asciiTheme="minorBidi" w:hAnsiTheme="minorBidi" w:cstheme="minorBidi"/>
          <w:szCs w:val="22"/>
        </w:rPr>
        <w:t>,</w:t>
      </w:r>
      <w:r w:rsidRPr="003F4240">
        <w:rPr>
          <w:rFonts w:asciiTheme="minorBidi" w:hAnsiTheme="minorBidi" w:cstheme="minorBidi"/>
          <w:szCs w:val="22"/>
        </w:rPr>
        <w:t xml:space="preserve"> but </w:t>
      </w:r>
      <w:r w:rsidR="00021B6A">
        <w:rPr>
          <w:rFonts w:asciiTheme="minorBidi" w:hAnsiTheme="minorBidi" w:cstheme="minorBidi"/>
          <w:szCs w:val="22"/>
        </w:rPr>
        <w:t xml:space="preserve">in your group you may be able to come up with some others. </w:t>
      </w:r>
      <w:r w:rsidR="00155413" w:rsidRPr="003F4240">
        <w:rPr>
          <w:rFonts w:asciiTheme="minorBidi" w:hAnsiTheme="minorBidi" w:cstheme="minorBidi"/>
          <w:szCs w:val="22"/>
        </w:rPr>
        <w:t>Information adapted from UNWOMEN Factsheet, Gender aspects of migration in Asia</w:t>
      </w:r>
      <w:r w:rsidR="00155413" w:rsidRPr="003F4240">
        <w:rPr>
          <w:rStyle w:val="FootnoteReference"/>
          <w:rFonts w:asciiTheme="minorBidi" w:hAnsiTheme="minorBidi" w:cstheme="minorBidi"/>
          <w:szCs w:val="22"/>
        </w:rPr>
        <w:footnoteReference w:id="1"/>
      </w:r>
      <w:r w:rsidRPr="003F4240">
        <w:rPr>
          <w:rFonts w:asciiTheme="minorBidi" w:hAnsiTheme="minorBidi" w:cstheme="minorBidi"/>
          <w:szCs w:val="22"/>
        </w:rPr>
        <w:t>.)</w:t>
      </w:r>
    </w:p>
    <w:p w:rsidR="00155413" w:rsidRPr="003F4240" w:rsidRDefault="00155413" w:rsidP="00B02CC1">
      <w:pPr>
        <w:spacing w:before="0"/>
        <w:jc w:val="both"/>
        <w:rPr>
          <w:rFonts w:asciiTheme="minorBidi" w:hAnsiTheme="minorBidi" w:cstheme="minorBidi"/>
          <w:szCs w:val="22"/>
        </w:rPr>
      </w:pPr>
    </w:p>
    <w:tbl>
      <w:tblPr>
        <w:tblStyle w:val="TableGrid"/>
        <w:tblW w:w="0" w:type="auto"/>
        <w:tblLook w:val="04A0" w:firstRow="1" w:lastRow="0" w:firstColumn="1" w:lastColumn="0" w:noHBand="0" w:noVBand="1"/>
      </w:tblPr>
      <w:tblGrid>
        <w:gridCol w:w="9828"/>
      </w:tblGrid>
      <w:tr w:rsidR="00BF3A07" w:rsidRPr="003F4240" w:rsidTr="00BF3A07">
        <w:tc>
          <w:tcPr>
            <w:tcW w:w="9828" w:type="dxa"/>
          </w:tcPr>
          <w:p w:rsidR="00BF3A07" w:rsidRPr="003F4240" w:rsidRDefault="00BF3A07" w:rsidP="00B02CC1">
            <w:pPr>
              <w:spacing w:before="0"/>
              <w:jc w:val="both"/>
              <w:rPr>
                <w:rFonts w:asciiTheme="minorBidi" w:hAnsiTheme="minorBidi" w:cstheme="minorBidi"/>
                <w:szCs w:val="22"/>
              </w:rPr>
            </w:pPr>
            <w:r w:rsidRPr="003F4240">
              <w:rPr>
                <w:rFonts w:asciiTheme="minorBidi" w:hAnsiTheme="minorBidi" w:cstheme="minorBidi"/>
                <w:b/>
                <w:bCs/>
                <w:szCs w:val="22"/>
              </w:rPr>
              <w:t>In home (sending) country</w:t>
            </w:r>
          </w:p>
        </w:tc>
      </w:tr>
      <w:tr w:rsidR="00BF3A07" w:rsidRPr="003F4240" w:rsidTr="00BF3A07">
        <w:tc>
          <w:tcPr>
            <w:tcW w:w="9828" w:type="dxa"/>
          </w:tcPr>
          <w:p w:rsidR="00BF3A07" w:rsidRPr="003F4240" w:rsidRDefault="00BF3A07" w:rsidP="00B02CC1">
            <w:pPr>
              <w:spacing w:after="240"/>
              <w:contextualSpacing/>
              <w:jc w:val="both"/>
              <w:rPr>
                <w:rFonts w:asciiTheme="minorBidi" w:hAnsiTheme="minorBidi" w:cstheme="minorBidi"/>
                <w:szCs w:val="22"/>
              </w:rPr>
            </w:pPr>
            <w:r w:rsidRPr="003F4240">
              <w:rPr>
                <w:rFonts w:asciiTheme="minorBidi" w:hAnsiTheme="minorBidi" w:cstheme="minorBidi"/>
                <w:szCs w:val="22"/>
              </w:rPr>
              <w:t xml:space="preserve">Recruiters may take advantage of migrants low level of legal knowledge and poor awareness about safe migration, trapping them into slavery-like conditions. </w:t>
            </w:r>
          </w:p>
          <w:p w:rsidR="00BF3A07" w:rsidRPr="003F4240" w:rsidRDefault="00BF3A07" w:rsidP="00B02CC1">
            <w:pPr>
              <w:spacing w:before="0"/>
              <w:jc w:val="both"/>
              <w:rPr>
                <w:rFonts w:asciiTheme="minorBidi" w:hAnsiTheme="minorBidi" w:cstheme="minorBidi"/>
                <w:szCs w:val="22"/>
              </w:rPr>
            </w:pPr>
          </w:p>
          <w:p w:rsidR="00B02CC1" w:rsidRPr="003F4240" w:rsidRDefault="00027102" w:rsidP="00B02CC1">
            <w:pPr>
              <w:spacing w:before="0"/>
              <w:jc w:val="both"/>
              <w:rPr>
                <w:rFonts w:asciiTheme="minorBidi" w:hAnsiTheme="minorBidi" w:cstheme="minorBidi"/>
                <w:szCs w:val="22"/>
              </w:rPr>
            </w:pPr>
            <w:r w:rsidRPr="003F4240">
              <w:rPr>
                <w:rFonts w:asciiTheme="minorBidi" w:hAnsiTheme="minorBidi" w:cstheme="minorBidi"/>
                <w:szCs w:val="22"/>
              </w:rPr>
              <w:t>Migrants may be deceived before their leave as to the type of work they will be d</w:t>
            </w:r>
            <w:r w:rsidR="00155413" w:rsidRPr="003F4240">
              <w:rPr>
                <w:rFonts w:asciiTheme="minorBidi" w:hAnsiTheme="minorBidi" w:cstheme="minorBidi"/>
                <w:szCs w:val="22"/>
              </w:rPr>
              <w:t>oing, their contract, living condition</w:t>
            </w:r>
            <w:r w:rsidR="00B02CC1" w:rsidRPr="003F4240">
              <w:rPr>
                <w:rFonts w:asciiTheme="minorBidi" w:hAnsiTheme="minorBidi" w:cstheme="minorBidi"/>
                <w:szCs w:val="22"/>
              </w:rPr>
              <w:t>s, wage</w:t>
            </w:r>
            <w:r w:rsidR="00155413" w:rsidRPr="003F4240">
              <w:rPr>
                <w:rFonts w:asciiTheme="minorBidi" w:hAnsiTheme="minorBidi" w:cstheme="minorBidi"/>
                <w:szCs w:val="22"/>
              </w:rPr>
              <w:t xml:space="preserve"> etc.</w:t>
            </w:r>
          </w:p>
          <w:p w:rsidR="00B02CC1" w:rsidRPr="003F4240" w:rsidRDefault="00B02CC1" w:rsidP="00B02CC1">
            <w:pPr>
              <w:spacing w:before="0"/>
              <w:jc w:val="both"/>
              <w:rPr>
                <w:rFonts w:asciiTheme="minorBidi" w:hAnsiTheme="minorBidi" w:cstheme="minorBidi"/>
                <w:szCs w:val="22"/>
              </w:rPr>
            </w:pPr>
          </w:p>
        </w:tc>
      </w:tr>
      <w:tr w:rsidR="00BF3A07" w:rsidRPr="003F4240" w:rsidTr="00BF3A07">
        <w:tc>
          <w:tcPr>
            <w:tcW w:w="9828" w:type="dxa"/>
          </w:tcPr>
          <w:p w:rsidR="00BF3A07" w:rsidRPr="003F4240" w:rsidRDefault="00BF3A07" w:rsidP="00B02CC1">
            <w:pPr>
              <w:spacing w:before="0"/>
              <w:jc w:val="both"/>
              <w:rPr>
                <w:rFonts w:asciiTheme="minorBidi" w:hAnsiTheme="minorBidi" w:cstheme="minorBidi"/>
                <w:b/>
                <w:bCs/>
                <w:szCs w:val="22"/>
              </w:rPr>
            </w:pPr>
            <w:r w:rsidRPr="003F4240">
              <w:rPr>
                <w:rFonts w:asciiTheme="minorBidi" w:hAnsiTheme="minorBidi" w:cstheme="minorBidi"/>
                <w:b/>
                <w:bCs/>
                <w:szCs w:val="22"/>
              </w:rPr>
              <w:t>During the migrant’s journey</w:t>
            </w:r>
          </w:p>
        </w:tc>
      </w:tr>
      <w:tr w:rsidR="00BF3A07" w:rsidRPr="003F4240" w:rsidTr="00BF3A07">
        <w:tc>
          <w:tcPr>
            <w:tcW w:w="9828" w:type="dxa"/>
          </w:tcPr>
          <w:p w:rsidR="00BF3A07" w:rsidRPr="003F4240" w:rsidRDefault="00BF3A07" w:rsidP="00B02CC1">
            <w:pPr>
              <w:spacing w:after="240"/>
              <w:contextualSpacing/>
              <w:jc w:val="both"/>
              <w:rPr>
                <w:rFonts w:asciiTheme="minorBidi" w:hAnsiTheme="minorBidi" w:cstheme="minorBidi"/>
                <w:szCs w:val="22"/>
              </w:rPr>
            </w:pPr>
            <w:r w:rsidRPr="003F4240">
              <w:rPr>
                <w:rFonts w:asciiTheme="minorBidi" w:hAnsiTheme="minorBidi" w:cstheme="minorBidi"/>
                <w:szCs w:val="22"/>
              </w:rPr>
              <w:t>Migrants, especially women and those travelling irreg</w:t>
            </w:r>
            <w:r w:rsidR="00027102" w:rsidRPr="003F4240">
              <w:rPr>
                <w:rFonts w:asciiTheme="minorBidi" w:hAnsiTheme="minorBidi" w:cstheme="minorBidi"/>
                <w:szCs w:val="22"/>
              </w:rPr>
              <w:t xml:space="preserve">ularly, often get stranded in </w:t>
            </w:r>
            <w:r w:rsidRPr="003F4240">
              <w:rPr>
                <w:rFonts w:asciiTheme="minorBidi" w:hAnsiTheme="minorBidi" w:cstheme="minorBidi"/>
                <w:szCs w:val="22"/>
              </w:rPr>
              <w:t xml:space="preserve">transit countries. </w:t>
            </w:r>
          </w:p>
          <w:p w:rsidR="00BF3A07" w:rsidRPr="003F4240" w:rsidRDefault="00BF3A07" w:rsidP="00B02CC1">
            <w:pPr>
              <w:spacing w:after="240"/>
              <w:contextualSpacing/>
              <w:jc w:val="both"/>
              <w:rPr>
                <w:rFonts w:asciiTheme="minorBidi" w:hAnsiTheme="minorBidi" w:cstheme="minorBidi"/>
                <w:szCs w:val="22"/>
              </w:rPr>
            </w:pPr>
          </w:p>
          <w:p w:rsidR="00BF3A07" w:rsidRPr="003F4240" w:rsidRDefault="00BF3A07" w:rsidP="00B02CC1">
            <w:pPr>
              <w:spacing w:after="240"/>
              <w:contextualSpacing/>
              <w:jc w:val="both"/>
              <w:rPr>
                <w:rFonts w:asciiTheme="minorBidi" w:hAnsiTheme="minorBidi" w:cstheme="minorBidi"/>
                <w:szCs w:val="22"/>
              </w:rPr>
            </w:pPr>
            <w:r w:rsidRPr="003F4240">
              <w:rPr>
                <w:rFonts w:asciiTheme="minorBidi" w:hAnsiTheme="minorBidi" w:cstheme="minorBidi"/>
                <w:szCs w:val="22"/>
              </w:rPr>
              <w:lastRenderedPageBreak/>
              <w:t>In transit</w:t>
            </w:r>
            <w:r w:rsidR="00B02CC1" w:rsidRPr="003F4240">
              <w:rPr>
                <w:rFonts w:asciiTheme="minorBidi" w:hAnsiTheme="minorBidi" w:cstheme="minorBidi"/>
                <w:szCs w:val="22"/>
              </w:rPr>
              <w:t>,</w:t>
            </w:r>
            <w:r w:rsidRPr="003F4240">
              <w:rPr>
                <w:rFonts w:asciiTheme="minorBidi" w:hAnsiTheme="minorBidi" w:cstheme="minorBidi"/>
                <w:szCs w:val="22"/>
              </w:rPr>
              <w:t xml:space="preserve"> migrants </w:t>
            </w:r>
            <w:r w:rsidR="00B02CC1" w:rsidRPr="003F4240">
              <w:rPr>
                <w:rFonts w:asciiTheme="minorBidi" w:hAnsiTheme="minorBidi" w:cstheme="minorBidi"/>
                <w:szCs w:val="22"/>
              </w:rPr>
              <w:t>can be</w:t>
            </w:r>
            <w:r w:rsidRPr="003F4240">
              <w:rPr>
                <w:rFonts w:asciiTheme="minorBidi" w:hAnsiTheme="minorBidi" w:cstheme="minorBidi"/>
                <w:szCs w:val="22"/>
              </w:rPr>
              <w:t xml:space="preserve"> vulnerable because they lack language skills, knowledge of the local context,</w:t>
            </w:r>
            <w:r w:rsidR="00027102" w:rsidRPr="003F4240">
              <w:rPr>
                <w:rFonts w:asciiTheme="minorBidi" w:hAnsiTheme="minorBidi" w:cstheme="minorBidi"/>
                <w:szCs w:val="22"/>
              </w:rPr>
              <w:t xml:space="preserve"> lack of knowledge of the route to get to destination country. All this makes migrants an easy target</w:t>
            </w:r>
            <w:r w:rsidRPr="003F4240">
              <w:rPr>
                <w:rFonts w:asciiTheme="minorBidi" w:hAnsiTheme="minorBidi" w:cstheme="minorBidi"/>
                <w:szCs w:val="22"/>
              </w:rPr>
              <w:t xml:space="preserve"> for traffickers. </w:t>
            </w:r>
          </w:p>
          <w:p w:rsidR="00027102" w:rsidRPr="003F4240" w:rsidRDefault="00027102" w:rsidP="00B02CC1">
            <w:pPr>
              <w:spacing w:after="240"/>
              <w:contextualSpacing/>
              <w:jc w:val="both"/>
              <w:rPr>
                <w:rFonts w:asciiTheme="minorBidi" w:hAnsiTheme="minorBidi" w:cstheme="minorBidi"/>
                <w:szCs w:val="22"/>
              </w:rPr>
            </w:pPr>
          </w:p>
          <w:p w:rsidR="00027102" w:rsidRPr="003F4240" w:rsidRDefault="00027102" w:rsidP="00B02CC1">
            <w:pPr>
              <w:spacing w:after="240"/>
              <w:contextualSpacing/>
              <w:jc w:val="both"/>
              <w:rPr>
                <w:rFonts w:asciiTheme="minorBidi" w:hAnsiTheme="minorBidi" w:cstheme="minorBidi"/>
                <w:szCs w:val="22"/>
              </w:rPr>
            </w:pPr>
            <w:r w:rsidRPr="003F4240">
              <w:rPr>
                <w:rFonts w:asciiTheme="minorBidi" w:hAnsiTheme="minorBidi" w:cstheme="minorBidi"/>
                <w:szCs w:val="22"/>
              </w:rPr>
              <w:t>Women and girls</w:t>
            </w:r>
            <w:r w:rsidR="00B02CC1" w:rsidRPr="003F4240">
              <w:rPr>
                <w:rFonts w:asciiTheme="minorBidi" w:hAnsiTheme="minorBidi" w:cstheme="minorBidi"/>
                <w:szCs w:val="22"/>
              </w:rPr>
              <w:t>, especially those,</w:t>
            </w:r>
            <w:r w:rsidRPr="003F4240">
              <w:rPr>
                <w:rFonts w:asciiTheme="minorBidi" w:hAnsiTheme="minorBidi" w:cstheme="minorBidi"/>
                <w:szCs w:val="22"/>
              </w:rPr>
              <w:t xml:space="preserve"> </w:t>
            </w:r>
            <w:r w:rsidR="00B02CC1" w:rsidRPr="003F4240">
              <w:rPr>
                <w:rFonts w:asciiTheme="minorBidi" w:hAnsiTheme="minorBidi" w:cstheme="minorBidi"/>
                <w:szCs w:val="22"/>
              </w:rPr>
              <w:t>travelling alone can be</w:t>
            </w:r>
            <w:r w:rsidRPr="003F4240">
              <w:rPr>
                <w:rFonts w:asciiTheme="minorBidi" w:hAnsiTheme="minorBidi" w:cstheme="minorBidi"/>
                <w:szCs w:val="22"/>
              </w:rPr>
              <w:t xml:space="preserve"> vulnerable to sexual abuse </w:t>
            </w:r>
            <w:r w:rsidR="003F4240" w:rsidRPr="003F4240">
              <w:rPr>
                <w:rFonts w:asciiTheme="minorBidi" w:hAnsiTheme="minorBidi" w:cstheme="minorBidi"/>
                <w:szCs w:val="22"/>
              </w:rPr>
              <w:t>and exploitation.</w:t>
            </w:r>
          </w:p>
          <w:p w:rsidR="00B02CC1" w:rsidRPr="003F4240" w:rsidRDefault="00B02CC1" w:rsidP="00B02CC1">
            <w:pPr>
              <w:spacing w:after="240"/>
              <w:contextualSpacing/>
              <w:jc w:val="both"/>
              <w:rPr>
                <w:rFonts w:asciiTheme="minorBidi" w:hAnsiTheme="minorBidi" w:cstheme="minorBidi"/>
                <w:szCs w:val="22"/>
              </w:rPr>
            </w:pPr>
          </w:p>
        </w:tc>
      </w:tr>
      <w:tr w:rsidR="00BF3A07" w:rsidRPr="003F4240" w:rsidTr="00BF3A07">
        <w:tc>
          <w:tcPr>
            <w:tcW w:w="9828" w:type="dxa"/>
          </w:tcPr>
          <w:p w:rsidR="00BF3A07" w:rsidRPr="003F4240" w:rsidRDefault="00BF3A07" w:rsidP="00B02CC1">
            <w:pPr>
              <w:spacing w:before="0"/>
              <w:jc w:val="both"/>
              <w:rPr>
                <w:rFonts w:asciiTheme="minorBidi" w:hAnsiTheme="minorBidi" w:cstheme="minorBidi"/>
                <w:szCs w:val="22"/>
              </w:rPr>
            </w:pPr>
            <w:r w:rsidRPr="003F4240">
              <w:rPr>
                <w:rFonts w:asciiTheme="minorBidi" w:hAnsiTheme="minorBidi" w:cstheme="minorBidi"/>
                <w:b/>
                <w:bCs/>
                <w:szCs w:val="22"/>
              </w:rPr>
              <w:lastRenderedPageBreak/>
              <w:t>In host (receiving) country</w:t>
            </w:r>
          </w:p>
        </w:tc>
      </w:tr>
      <w:tr w:rsidR="00BF3A07" w:rsidRPr="003F4240" w:rsidTr="00BF3A07">
        <w:tc>
          <w:tcPr>
            <w:tcW w:w="9828" w:type="dxa"/>
          </w:tcPr>
          <w:p w:rsidR="00BF3A07" w:rsidRPr="003F4240" w:rsidRDefault="00BF3A07" w:rsidP="003F4240">
            <w:pPr>
              <w:spacing w:after="240"/>
              <w:contextualSpacing/>
              <w:jc w:val="both"/>
              <w:rPr>
                <w:rFonts w:asciiTheme="minorBidi" w:hAnsiTheme="minorBidi" w:cstheme="minorBidi"/>
                <w:szCs w:val="22"/>
              </w:rPr>
            </w:pPr>
            <w:r w:rsidRPr="003F4240">
              <w:rPr>
                <w:rFonts w:asciiTheme="minorBidi" w:hAnsiTheme="minorBidi" w:cstheme="minorBidi"/>
                <w:szCs w:val="22"/>
              </w:rPr>
              <w:t xml:space="preserve">In the host societies and communities, lack of skills and training in domestic work, combined with a lack of understanding of the language and culture of the host country can leave migrants vulnerable </w:t>
            </w:r>
            <w:r w:rsidR="003F4240" w:rsidRPr="003F4240">
              <w:rPr>
                <w:rFonts w:asciiTheme="minorBidi" w:hAnsiTheme="minorBidi" w:cstheme="minorBidi"/>
                <w:szCs w:val="22"/>
              </w:rPr>
              <w:t>and can lead to m</w:t>
            </w:r>
            <w:r w:rsidRPr="003F4240">
              <w:rPr>
                <w:rFonts w:asciiTheme="minorBidi" w:hAnsiTheme="minorBidi" w:cstheme="minorBidi"/>
                <w:szCs w:val="22"/>
              </w:rPr>
              <w:t>isunderstandings and n</w:t>
            </w:r>
            <w:r w:rsidR="00155413" w:rsidRPr="003F4240">
              <w:rPr>
                <w:rFonts w:asciiTheme="minorBidi" w:hAnsiTheme="minorBidi" w:cstheme="minorBidi"/>
                <w:szCs w:val="22"/>
              </w:rPr>
              <w:t>egative perceptions of migrants in host countries</w:t>
            </w:r>
            <w:r w:rsidRPr="003F4240">
              <w:rPr>
                <w:rFonts w:asciiTheme="minorBidi" w:hAnsiTheme="minorBidi" w:cstheme="minorBidi"/>
                <w:szCs w:val="22"/>
              </w:rPr>
              <w:t xml:space="preserve"> </w:t>
            </w:r>
          </w:p>
          <w:p w:rsidR="00BF3A07" w:rsidRPr="003F4240" w:rsidRDefault="00BF3A07" w:rsidP="00B02CC1">
            <w:pPr>
              <w:spacing w:before="0"/>
              <w:jc w:val="both"/>
              <w:rPr>
                <w:rFonts w:asciiTheme="minorBidi" w:hAnsiTheme="minorBidi" w:cstheme="minorBidi"/>
                <w:szCs w:val="22"/>
              </w:rPr>
            </w:pPr>
          </w:p>
          <w:p w:rsidR="00BF3A07" w:rsidRPr="003F4240" w:rsidRDefault="00BF3A07" w:rsidP="00B02CC1">
            <w:pPr>
              <w:spacing w:after="240"/>
              <w:contextualSpacing/>
              <w:jc w:val="both"/>
              <w:rPr>
                <w:rFonts w:asciiTheme="minorBidi" w:hAnsiTheme="minorBidi" w:cstheme="minorBidi"/>
                <w:szCs w:val="22"/>
              </w:rPr>
            </w:pPr>
            <w:r w:rsidRPr="003F4240">
              <w:rPr>
                <w:rFonts w:asciiTheme="minorBidi" w:hAnsiTheme="minorBidi" w:cstheme="minorBidi"/>
                <w:szCs w:val="22"/>
              </w:rPr>
              <w:t>The portrayal of migrants in the media often leads to misconceptions and prejudices which impacts their experiences in a host country. Terminologies and labels such as ‘illegal immigrants’ leads to the perception that migrant workers should be criminalized.</w:t>
            </w:r>
          </w:p>
          <w:p w:rsidR="00155413" w:rsidRPr="003F4240" w:rsidRDefault="00155413" w:rsidP="00B02CC1">
            <w:pPr>
              <w:spacing w:after="240"/>
              <w:contextualSpacing/>
              <w:jc w:val="both"/>
              <w:rPr>
                <w:rFonts w:asciiTheme="minorBidi" w:hAnsiTheme="minorBidi" w:cstheme="minorBidi"/>
                <w:szCs w:val="22"/>
              </w:rPr>
            </w:pPr>
          </w:p>
          <w:p w:rsidR="00027102" w:rsidRPr="003F4240" w:rsidRDefault="00027102" w:rsidP="00B02CC1">
            <w:pPr>
              <w:spacing w:after="240"/>
              <w:contextualSpacing/>
              <w:jc w:val="both"/>
              <w:rPr>
                <w:rFonts w:asciiTheme="minorBidi" w:hAnsiTheme="minorBidi" w:cstheme="minorBidi"/>
                <w:szCs w:val="22"/>
              </w:rPr>
            </w:pPr>
            <w:r w:rsidRPr="003F4240">
              <w:rPr>
                <w:rFonts w:asciiTheme="minorBidi" w:hAnsiTheme="minorBidi" w:cstheme="minorBidi"/>
                <w:szCs w:val="22"/>
              </w:rPr>
              <w:t xml:space="preserve">Domestic workers may have restrictions placed on their movement which can prevent them from accessing help and support. </w:t>
            </w:r>
          </w:p>
          <w:p w:rsidR="00027102" w:rsidRPr="003F4240" w:rsidRDefault="00027102" w:rsidP="00B02CC1">
            <w:pPr>
              <w:spacing w:after="240"/>
              <w:contextualSpacing/>
              <w:jc w:val="both"/>
              <w:rPr>
                <w:rFonts w:asciiTheme="minorBidi" w:hAnsiTheme="minorBidi" w:cstheme="minorBidi"/>
                <w:szCs w:val="22"/>
              </w:rPr>
            </w:pPr>
          </w:p>
          <w:p w:rsidR="00027102" w:rsidRPr="003F4240" w:rsidRDefault="00027102" w:rsidP="003F4240">
            <w:pPr>
              <w:spacing w:after="240"/>
              <w:contextualSpacing/>
              <w:jc w:val="both"/>
              <w:rPr>
                <w:rFonts w:asciiTheme="minorBidi" w:hAnsiTheme="minorBidi" w:cstheme="minorBidi"/>
                <w:szCs w:val="22"/>
              </w:rPr>
            </w:pPr>
            <w:r w:rsidRPr="003F4240">
              <w:rPr>
                <w:rFonts w:asciiTheme="minorBidi" w:hAnsiTheme="minorBidi" w:cstheme="minorBidi"/>
                <w:szCs w:val="22"/>
              </w:rPr>
              <w:t xml:space="preserve">Lack of safety and privacy in accommodation arrangements can be </w:t>
            </w:r>
            <w:r w:rsidR="00155413" w:rsidRPr="003F4240">
              <w:rPr>
                <w:rFonts w:asciiTheme="minorBidi" w:hAnsiTheme="minorBidi" w:cstheme="minorBidi"/>
                <w:szCs w:val="22"/>
              </w:rPr>
              <w:t>a conc</w:t>
            </w:r>
            <w:r w:rsidR="003F4240" w:rsidRPr="003F4240">
              <w:rPr>
                <w:rFonts w:asciiTheme="minorBidi" w:hAnsiTheme="minorBidi" w:cstheme="minorBidi"/>
                <w:szCs w:val="22"/>
              </w:rPr>
              <w:t>ern and a risk factor for abuse.</w:t>
            </w:r>
          </w:p>
          <w:p w:rsidR="00027102" w:rsidRPr="003F4240" w:rsidRDefault="00027102" w:rsidP="00B02CC1">
            <w:pPr>
              <w:spacing w:before="0"/>
              <w:jc w:val="both"/>
              <w:rPr>
                <w:rFonts w:asciiTheme="minorBidi" w:hAnsiTheme="minorBidi" w:cstheme="minorBidi"/>
                <w:szCs w:val="22"/>
              </w:rPr>
            </w:pPr>
          </w:p>
          <w:p w:rsidR="00BF3A07" w:rsidRPr="003F4240" w:rsidRDefault="00BF3A07" w:rsidP="00B02CC1">
            <w:pPr>
              <w:spacing w:after="240"/>
              <w:contextualSpacing/>
              <w:jc w:val="both"/>
              <w:rPr>
                <w:rFonts w:asciiTheme="minorBidi" w:hAnsiTheme="minorBidi" w:cstheme="minorBidi"/>
                <w:szCs w:val="22"/>
              </w:rPr>
            </w:pPr>
            <w:r w:rsidRPr="003F4240">
              <w:rPr>
                <w:rFonts w:asciiTheme="minorBidi" w:hAnsiTheme="minorBidi" w:cstheme="minorBidi"/>
                <w:szCs w:val="22"/>
              </w:rPr>
              <w:t xml:space="preserve">One of the </w:t>
            </w:r>
            <w:r w:rsidR="003F4240" w:rsidRPr="003F4240">
              <w:rPr>
                <w:rFonts w:asciiTheme="minorBidi" w:hAnsiTheme="minorBidi" w:cstheme="minorBidi"/>
                <w:szCs w:val="22"/>
              </w:rPr>
              <w:t xml:space="preserve">key challenges is that, </w:t>
            </w:r>
            <w:r w:rsidRPr="003F4240">
              <w:rPr>
                <w:rFonts w:asciiTheme="minorBidi" w:hAnsiTheme="minorBidi" w:cstheme="minorBidi"/>
                <w:szCs w:val="22"/>
              </w:rPr>
              <w:t>in most labour-receiving  countries domestic work is not recognized both legally and by society as a formal type of work</w:t>
            </w:r>
            <w:r w:rsidR="00155413" w:rsidRPr="003F4240">
              <w:rPr>
                <w:rFonts w:asciiTheme="minorBidi" w:hAnsiTheme="minorBidi" w:cstheme="minorBidi"/>
                <w:szCs w:val="22"/>
              </w:rPr>
              <w:t xml:space="preserve"> and is often unregulated. It is also not seen as “real work”</w:t>
            </w:r>
            <w:r w:rsidRPr="003F4240">
              <w:rPr>
                <w:rFonts w:asciiTheme="minorBidi" w:hAnsiTheme="minorBidi" w:cstheme="minorBidi"/>
                <w:szCs w:val="22"/>
              </w:rPr>
              <w:t xml:space="preserve"> </w:t>
            </w:r>
            <w:r w:rsidR="00155413" w:rsidRPr="003F4240">
              <w:rPr>
                <w:rFonts w:asciiTheme="minorBidi" w:hAnsiTheme="minorBidi" w:cstheme="minorBidi"/>
                <w:szCs w:val="22"/>
              </w:rPr>
              <w:t>t</w:t>
            </w:r>
            <w:r w:rsidRPr="003F4240">
              <w:rPr>
                <w:rFonts w:asciiTheme="minorBidi" w:hAnsiTheme="minorBidi" w:cstheme="minorBidi"/>
                <w:szCs w:val="22"/>
              </w:rPr>
              <w:t>herefor</w:t>
            </w:r>
            <w:r w:rsidR="00027102" w:rsidRPr="003F4240">
              <w:rPr>
                <w:rFonts w:asciiTheme="minorBidi" w:hAnsiTheme="minorBidi" w:cstheme="minorBidi"/>
                <w:szCs w:val="22"/>
              </w:rPr>
              <w:t>e</w:t>
            </w:r>
            <w:r w:rsidRPr="003F4240">
              <w:rPr>
                <w:rFonts w:asciiTheme="minorBidi" w:hAnsiTheme="minorBidi" w:cstheme="minorBidi"/>
                <w:szCs w:val="22"/>
              </w:rPr>
              <w:t xml:space="preserve"> women, who make up the majority of domestic workers lack social protection such as education and health care as well as the protection that comes from labour laws and </w:t>
            </w:r>
            <w:r w:rsidR="00155413" w:rsidRPr="003F4240">
              <w:rPr>
                <w:rFonts w:asciiTheme="minorBidi" w:hAnsiTheme="minorBidi" w:cstheme="minorBidi"/>
                <w:szCs w:val="22"/>
              </w:rPr>
              <w:t xml:space="preserve">employment contracts. </w:t>
            </w:r>
          </w:p>
          <w:p w:rsidR="00BF3A07" w:rsidRPr="003F4240" w:rsidRDefault="00BF3A07" w:rsidP="00B02CC1">
            <w:pPr>
              <w:spacing w:after="240"/>
              <w:contextualSpacing/>
              <w:jc w:val="both"/>
              <w:rPr>
                <w:rFonts w:asciiTheme="minorBidi" w:hAnsiTheme="minorBidi" w:cstheme="minorBidi"/>
                <w:szCs w:val="22"/>
              </w:rPr>
            </w:pPr>
          </w:p>
          <w:p w:rsidR="00155413" w:rsidRPr="003F4240" w:rsidRDefault="00155413" w:rsidP="003F4240">
            <w:pPr>
              <w:spacing w:after="240"/>
              <w:contextualSpacing/>
              <w:jc w:val="both"/>
              <w:rPr>
                <w:rFonts w:asciiTheme="minorBidi" w:hAnsiTheme="minorBidi" w:cstheme="minorBidi"/>
                <w:szCs w:val="22"/>
              </w:rPr>
            </w:pPr>
            <w:r w:rsidRPr="003F4240">
              <w:rPr>
                <w:rFonts w:asciiTheme="minorBidi" w:hAnsiTheme="minorBidi" w:cstheme="minorBidi"/>
                <w:szCs w:val="22"/>
              </w:rPr>
              <w:t xml:space="preserve">This prevents women who have suffered rights violations from access to justice </w:t>
            </w:r>
          </w:p>
          <w:p w:rsidR="003F4240" w:rsidRPr="003F4240" w:rsidRDefault="003F4240" w:rsidP="003F4240">
            <w:pPr>
              <w:spacing w:after="240"/>
              <w:contextualSpacing/>
              <w:jc w:val="both"/>
              <w:rPr>
                <w:rFonts w:asciiTheme="minorBidi" w:hAnsiTheme="minorBidi" w:cstheme="minorBidi"/>
                <w:szCs w:val="22"/>
              </w:rPr>
            </w:pPr>
          </w:p>
          <w:p w:rsidR="00027102" w:rsidRPr="003F4240" w:rsidRDefault="00AD7E17" w:rsidP="00535944">
            <w:pPr>
              <w:spacing w:before="0"/>
              <w:jc w:val="both"/>
              <w:rPr>
                <w:rFonts w:asciiTheme="minorBidi" w:hAnsiTheme="minorBidi" w:cstheme="minorBidi"/>
                <w:szCs w:val="22"/>
              </w:rPr>
            </w:pPr>
            <w:r w:rsidRPr="00535944">
              <w:rPr>
                <w:rFonts w:asciiTheme="minorBidi" w:hAnsiTheme="minorBidi" w:cstheme="minorBidi"/>
                <w:szCs w:val="22"/>
              </w:rPr>
              <w:t xml:space="preserve">On arrival in a receiving country, many will not know where or how to access good quality, safe medical care. Furthermore, access to public health care for migrants is dependable on national policies and the migrant’s </w:t>
            </w:r>
            <w:r w:rsidRPr="00535944">
              <w:rPr>
                <w:rFonts w:asciiTheme="minorBidi" w:hAnsiTheme="minorBidi" w:cstheme="minorBidi"/>
                <w:szCs w:val="22"/>
              </w:rPr>
              <w:t>legal status in the host country.</w:t>
            </w:r>
            <w:r w:rsidR="00535944">
              <w:rPr>
                <w:rFonts w:asciiTheme="minorBidi" w:hAnsiTheme="minorBidi" w:cstheme="minorBidi"/>
                <w:szCs w:val="22"/>
              </w:rPr>
              <w:t xml:space="preserve"> </w:t>
            </w:r>
            <w:r w:rsidR="00027102" w:rsidRPr="003F4240">
              <w:rPr>
                <w:rFonts w:asciiTheme="minorBidi" w:hAnsiTheme="minorBidi" w:cstheme="minorBidi"/>
                <w:szCs w:val="22"/>
              </w:rPr>
              <w:t>Lack of access to public health care services can leave certain groups at particular risk e.g. pregn</w:t>
            </w:r>
            <w:r w:rsidR="00027102" w:rsidRPr="003F4240">
              <w:rPr>
                <w:rFonts w:asciiTheme="minorBidi" w:hAnsiTheme="minorBidi" w:cstheme="minorBidi"/>
                <w:szCs w:val="22"/>
              </w:rPr>
              <w:t xml:space="preserve">ant women, people with HIV/Aids, people who suffer from physical or verbal abuse. </w:t>
            </w:r>
          </w:p>
          <w:p w:rsidR="00155413" w:rsidRPr="003F4240" w:rsidRDefault="00155413" w:rsidP="00B02CC1">
            <w:pPr>
              <w:spacing w:after="240"/>
              <w:contextualSpacing/>
              <w:jc w:val="both"/>
              <w:rPr>
                <w:rFonts w:asciiTheme="minorBidi" w:hAnsiTheme="minorBidi" w:cstheme="minorBidi"/>
                <w:szCs w:val="22"/>
              </w:rPr>
            </w:pPr>
            <w:bookmarkStart w:id="0" w:name="_GoBack"/>
            <w:bookmarkEnd w:id="0"/>
          </w:p>
          <w:p w:rsidR="00BF3A07" w:rsidRPr="003F4240" w:rsidRDefault="00155413" w:rsidP="00B02CC1">
            <w:pPr>
              <w:spacing w:after="240"/>
              <w:contextualSpacing/>
              <w:jc w:val="both"/>
              <w:rPr>
                <w:rFonts w:asciiTheme="minorBidi" w:hAnsiTheme="minorBidi" w:cstheme="minorBidi"/>
                <w:szCs w:val="22"/>
              </w:rPr>
            </w:pPr>
            <w:r w:rsidRPr="003F4240">
              <w:rPr>
                <w:rFonts w:asciiTheme="minorBidi" w:hAnsiTheme="minorBidi" w:cstheme="minorBidi"/>
                <w:szCs w:val="22"/>
              </w:rPr>
              <w:t xml:space="preserve">Migrants at this stage are also vulnerable to trafficking – acts of deception, coercion, exploitation e.g. bondage, slavery and </w:t>
            </w:r>
            <w:r w:rsidR="003F4240" w:rsidRPr="003F4240">
              <w:rPr>
                <w:rFonts w:asciiTheme="minorBidi" w:hAnsiTheme="minorBidi" w:cstheme="minorBidi"/>
                <w:szCs w:val="22"/>
              </w:rPr>
              <w:t xml:space="preserve">employment </w:t>
            </w:r>
            <w:r w:rsidRPr="003F4240">
              <w:rPr>
                <w:rFonts w:asciiTheme="minorBidi" w:hAnsiTheme="minorBidi" w:cstheme="minorBidi"/>
                <w:szCs w:val="22"/>
              </w:rPr>
              <w:t xml:space="preserve">contract substitution. </w:t>
            </w:r>
            <w:r w:rsidR="00BF3A07" w:rsidRPr="003F4240">
              <w:rPr>
                <w:rFonts w:asciiTheme="minorBidi" w:hAnsiTheme="minorBidi" w:cstheme="minorBidi"/>
                <w:szCs w:val="22"/>
              </w:rPr>
              <w:t xml:space="preserve"> </w:t>
            </w:r>
          </w:p>
          <w:p w:rsidR="00BF3A07" w:rsidRPr="003F4240" w:rsidRDefault="00BF3A07" w:rsidP="00B02CC1">
            <w:pPr>
              <w:spacing w:before="0"/>
              <w:jc w:val="both"/>
              <w:rPr>
                <w:rFonts w:asciiTheme="minorBidi" w:hAnsiTheme="minorBidi" w:cstheme="minorBidi"/>
                <w:szCs w:val="22"/>
              </w:rPr>
            </w:pPr>
          </w:p>
          <w:p w:rsidR="00BF3A07" w:rsidRPr="003F4240" w:rsidRDefault="00BF3A07" w:rsidP="00B02CC1">
            <w:pPr>
              <w:spacing w:before="0"/>
              <w:jc w:val="both"/>
              <w:rPr>
                <w:rFonts w:asciiTheme="minorBidi" w:hAnsiTheme="minorBidi" w:cstheme="minorBidi"/>
                <w:szCs w:val="22"/>
              </w:rPr>
            </w:pPr>
            <w:r w:rsidRPr="003F4240">
              <w:rPr>
                <w:rFonts w:asciiTheme="minorBidi" w:hAnsiTheme="minorBidi" w:cstheme="minorBidi"/>
                <w:szCs w:val="22"/>
              </w:rPr>
              <w:t>Financial hardship and the value of remittances to families back home means domestic workers end up staying in situations that could pose a danger to their physical and mental health. </w:t>
            </w:r>
          </w:p>
          <w:p w:rsidR="00BF3A07" w:rsidRDefault="00BF3A07" w:rsidP="00B02CC1">
            <w:pPr>
              <w:spacing w:before="0"/>
              <w:jc w:val="both"/>
              <w:rPr>
                <w:rFonts w:asciiTheme="minorBidi" w:hAnsiTheme="minorBidi" w:cstheme="minorBidi"/>
                <w:szCs w:val="22"/>
              </w:rPr>
            </w:pPr>
          </w:p>
          <w:p w:rsidR="003F4240" w:rsidRPr="003F4240" w:rsidRDefault="003F4240" w:rsidP="00B02CC1">
            <w:pPr>
              <w:spacing w:before="0"/>
              <w:jc w:val="both"/>
              <w:rPr>
                <w:rFonts w:asciiTheme="minorBidi" w:hAnsiTheme="minorBidi" w:cstheme="minorBidi"/>
                <w:szCs w:val="22"/>
              </w:rPr>
            </w:pPr>
          </w:p>
        </w:tc>
      </w:tr>
      <w:tr w:rsidR="00BF3A07" w:rsidRPr="003F4240" w:rsidTr="00BF3A07">
        <w:tc>
          <w:tcPr>
            <w:tcW w:w="9828" w:type="dxa"/>
          </w:tcPr>
          <w:p w:rsidR="00BF3A07" w:rsidRPr="003F4240" w:rsidRDefault="00BF3A07" w:rsidP="00B02CC1">
            <w:pPr>
              <w:spacing w:before="0"/>
              <w:jc w:val="both"/>
              <w:rPr>
                <w:rFonts w:asciiTheme="minorBidi" w:hAnsiTheme="minorBidi" w:cstheme="minorBidi"/>
                <w:szCs w:val="22"/>
              </w:rPr>
            </w:pPr>
            <w:r w:rsidRPr="003F4240">
              <w:rPr>
                <w:rFonts w:asciiTheme="minorBidi" w:hAnsiTheme="minorBidi" w:cstheme="minorBidi"/>
                <w:b/>
                <w:bCs/>
                <w:szCs w:val="22"/>
              </w:rPr>
              <w:t>Return and reintegration</w:t>
            </w:r>
          </w:p>
        </w:tc>
      </w:tr>
      <w:tr w:rsidR="00BF3A07" w:rsidRPr="003F4240" w:rsidTr="00BF3A07">
        <w:tc>
          <w:tcPr>
            <w:tcW w:w="9828" w:type="dxa"/>
          </w:tcPr>
          <w:p w:rsidR="00BF3A07" w:rsidRPr="003F4240" w:rsidRDefault="00BF3A07" w:rsidP="003F4240">
            <w:pPr>
              <w:spacing w:after="240"/>
              <w:contextualSpacing/>
              <w:jc w:val="both"/>
              <w:rPr>
                <w:rFonts w:asciiTheme="minorBidi" w:hAnsiTheme="minorBidi" w:cstheme="minorBidi"/>
                <w:szCs w:val="22"/>
              </w:rPr>
            </w:pPr>
            <w:r w:rsidRPr="003F4240">
              <w:rPr>
                <w:rFonts w:asciiTheme="minorBidi" w:hAnsiTheme="minorBidi" w:cstheme="minorBidi"/>
                <w:szCs w:val="22"/>
              </w:rPr>
              <w:t>Many female migrants return home to find out that their families are broken apart and that their communities do not welcome them back. This can be particularly true if families or communit</w:t>
            </w:r>
            <w:r w:rsidR="003F4240">
              <w:rPr>
                <w:rFonts w:asciiTheme="minorBidi" w:hAnsiTheme="minorBidi" w:cstheme="minorBidi"/>
                <w:szCs w:val="22"/>
              </w:rPr>
              <w:t xml:space="preserve">ies learn about the women being victim </w:t>
            </w:r>
            <w:r w:rsidRPr="003F4240">
              <w:rPr>
                <w:rFonts w:asciiTheme="minorBidi" w:hAnsiTheme="minorBidi" w:cstheme="minorBidi"/>
                <w:szCs w:val="22"/>
              </w:rPr>
              <w:t xml:space="preserve">to sexual exploitation and abuse during her time overseas. </w:t>
            </w:r>
          </w:p>
          <w:p w:rsidR="00BF3A07" w:rsidRPr="003F4240" w:rsidRDefault="00BF3A07" w:rsidP="00B02CC1">
            <w:pPr>
              <w:spacing w:after="240"/>
              <w:contextualSpacing/>
              <w:jc w:val="both"/>
              <w:rPr>
                <w:rFonts w:asciiTheme="minorBidi" w:hAnsiTheme="minorBidi" w:cstheme="minorBidi"/>
                <w:szCs w:val="22"/>
              </w:rPr>
            </w:pPr>
          </w:p>
          <w:p w:rsidR="001C25E3" w:rsidRPr="003F4240" w:rsidRDefault="00BF3A07" w:rsidP="00B076D5">
            <w:pPr>
              <w:spacing w:after="240"/>
              <w:contextualSpacing/>
              <w:jc w:val="both"/>
              <w:rPr>
                <w:rFonts w:asciiTheme="minorBidi" w:hAnsiTheme="minorBidi" w:cstheme="minorBidi"/>
                <w:szCs w:val="22"/>
              </w:rPr>
            </w:pPr>
            <w:r w:rsidRPr="003F4240">
              <w:rPr>
                <w:rFonts w:asciiTheme="minorBidi" w:hAnsiTheme="minorBidi" w:cstheme="minorBidi"/>
                <w:szCs w:val="22"/>
              </w:rPr>
              <w:t xml:space="preserve">This is exacerbated by mental trauma and physical disabilities that most female migrants experience during their journey for better opportunities. </w:t>
            </w:r>
          </w:p>
        </w:tc>
      </w:tr>
    </w:tbl>
    <w:p w:rsidR="00BF3A07" w:rsidRPr="003F4240" w:rsidRDefault="00BF3A07" w:rsidP="00B02CC1">
      <w:pPr>
        <w:spacing w:before="0"/>
        <w:jc w:val="both"/>
        <w:rPr>
          <w:rFonts w:asciiTheme="minorBidi" w:hAnsiTheme="minorBidi" w:cstheme="minorBidi"/>
          <w:szCs w:val="22"/>
        </w:rPr>
      </w:pPr>
    </w:p>
    <w:sectPr w:rsidR="00BF3A07" w:rsidRPr="003F4240" w:rsidSect="003133DF">
      <w:headerReference w:type="default" r:id="rId15"/>
      <w:footerReference w:type="default" r:id="rId16"/>
      <w:footerReference w:type="first" r:id="rId17"/>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E17" w:rsidRDefault="00AD7E17">
      <w:pPr>
        <w:spacing w:before="0"/>
      </w:pPr>
      <w:r>
        <w:separator/>
      </w:r>
    </w:p>
  </w:endnote>
  <w:endnote w:type="continuationSeparator" w:id="0">
    <w:p w:rsidR="00AD7E17" w:rsidRDefault="00AD7E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28830"/>
      <w:docPartObj>
        <w:docPartGallery w:val="Page Numbers (Bottom of Page)"/>
        <w:docPartUnique/>
      </w:docPartObj>
    </w:sdtPr>
    <w:sdtEndPr>
      <w:rPr>
        <w:noProof/>
      </w:rPr>
    </w:sdtEndPr>
    <w:sdtContent>
      <w:p w:rsidR="00E25DD4" w:rsidRDefault="001814B4">
        <w:pPr>
          <w:pStyle w:val="Footer"/>
          <w:jc w:val="right"/>
        </w:pPr>
        <w:r>
          <w:fldChar w:fldCharType="begin"/>
        </w:r>
        <w:r>
          <w:instrText xml:space="preserve"> PAGE   \* MERGEFORMAT </w:instrText>
        </w:r>
        <w:r>
          <w:fldChar w:fldCharType="separate"/>
        </w:r>
        <w:r w:rsidR="00B076D5">
          <w:rPr>
            <w:noProof/>
          </w:rPr>
          <w:t>3</w:t>
        </w:r>
        <w:r>
          <w:rPr>
            <w:noProof/>
          </w:rPr>
          <w:fldChar w:fldCharType="end"/>
        </w:r>
      </w:p>
    </w:sdtContent>
  </w:sdt>
  <w:p w:rsidR="003133DF" w:rsidRDefault="00AD7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DF" w:rsidRDefault="001814B4">
    <w:pPr>
      <w:pStyle w:val="Footer"/>
    </w:pPr>
    <w:r>
      <w:rPr>
        <w:noProof/>
      </w:rPr>
      <w:drawing>
        <wp:anchor distT="0" distB="0" distL="114300" distR="114300" simplePos="0" relativeHeight="251659264" behindDoc="0" locked="0" layoutInCell="1" allowOverlap="1" wp14:anchorId="7987D02E" wp14:editId="6A4A7642">
          <wp:simplePos x="0" y="0"/>
          <wp:positionH relativeFrom="column">
            <wp:posOffset>-1074420</wp:posOffset>
          </wp:positionH>
          <wp:positionV relativeFrom="paragraph">
            <wp:posOffset>-531495</wp:posOffset>
          </wp:positionV>
          <wp:extent cx="7425055" cy="1151255"/>
          <wp:effectExtent l="25400" t="0" r="0" b="0"/>
          <wp:wrapTight wrapText="bothSides">
            <wp:wrapPolygon edited="0">
              <wp:start x="-74" y="0"/>
              <wp:lineTo x="-74" y="21445"/>
              <wp:lineTo x="21576" y="21445"/>
              <wp:lineTo x="21576" y="0"/>
              <wp:lineTo x="-74" y="0"/>
            </wp:wrapPolygon>
          </wp:wrapTight>
          <wp:docPr id="1"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E17" w:rsidRDefault="00AD7E17">
      <w:pPr>
        <w:spacing w:before="0"/>
      </w:pPr>
      <w:r>
        <w:separator/>
      </w:r>
    </w:p>
  </w:footnote>
  <w:footnote w:type="continuationSeparator" w:id="0">
    <w:p w:rsidR="00AD7E17" w:rsidRDefault="00AD7E17">
      <w:pPr>
        <w:spacing w:before="0"/>
      </w:pPr>
      <w:r>
        <w:continuationSeparator/>
      </w:r>
    </w:p>
  </w:footnote>
  <w:footnote w:id="1">
    <w:p w:rsidR="00155413" w:rsidRDefault="00155413">
      <w:pPr>
        <w:pStyle w:val="FootnoteText"/>
      </w:pPr>
      <w:r>
        <w:rPr>
          <w:rStyle w:val="FootnoteReference"/>
        </w:rPr>
        <w:footnoteRef/>
      </w:r>
      <w:r>
        <w:t xml:space="preserve"> UNWOMEN, Gender aspects of migration in Asia, Factsheet,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DF" w:rsidRPr="00895C69" w:rsidRDefault="001814B4" w:rsidP="00D974FC">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B076D5">
      <w:rPr>
        <w:rStyle w:val="PageNumber"/>
        <w:rFonts w:ascii="Arial" w:hAnsi="Arial" w:cs="Arial"/>
        <w:b/>
        <w:bCs/>
        <w:noProof/>
        <w:sz w:val="16"/>
        <w:szCs w:val="16"/>
      </w:rPr>
      <w:t>3</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Pr="00956940">
      <w:rPr>
        <w:rFonts w:ascii="Arial" w:hAnsi="Arial"/>
        <w:b/>
        <w:sz w:val="16"/>
      </w:rPr>
      <w:t xml:space="preserve">Southeast Asia Gender and Diversity Network </w:t>
    </w:r>
    <w:r>
      <w:rPr>
        <w:rFonts w:ascii="Arial" w:hAnsi="Arial"/>
        <w:b/>
        <w:sz w:val="16"/>
      </w:rPr>
      <w:t xml:space="preserve">Updates  / </w:t>
    </w:r>
    <w:r w:rsidRPr="000E2F3D">
      <w:rPr>
        <w:rFonts w:ascii="Arial" w:hAnsi="Arial"/>
        <w:b/>
        <w:color w:val="808080" w:themeColor="background1" w:themeShade="80"/>
        <w:sz w:val="16"/>
      </w:rPr>
      <w:t>June 2015</w:t>
    </w:r>
  </w:p>
  <w:p w:rsidR="003133DF" w:rsidRDefault="00AD7E17" w:rsidP="003133DF"/>
  <w:p w:rsidR="003133DF" w:rsidRDefault="00AD7E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14B0D"/>
    <w:multiLevelType w:val="hybridMultilevel"/>
    <w:tmpl w:val="F1F263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EF109E7"/>
    <w:multiLevelType w:val="hybridMultilevel"/>
    <w:tmpl w:val="28083E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339E8"/>
    <w:multiLevelType w:val="hybridMultilevel"/>
    <w:tmpl w:val="6A0A92A2"/>
    <w:lvl w:ilvl="0" w:tplc="C568E350">
      <w:start w:val="1"/>
      <w:numFmt w:val="bullet"/>
      <w:lvlText w:val=""/>
      <w:lvlJc w:val="left"/>
      <w:pPr>
        <w:tabs>
          <w:tab w:val="num" w:pos="720"/>
        </w:tabs>
        <w:ind w:left="720" w:hanging="360"/>
      </w:pPr>
      <w:rPr>
        <w:rFonts w:ascii="Wingdings" w:hAnsi="Wingdings" w:hint="default"/>
      </w:rPr>
    </w:lvl>
    <w:lvl w:ilvl="1" w:tplc="FF18F822" w:tentative="1">
      <w:start w:val="1"/>
      <w:numFmt w:val="bullet"/>
      <w:lvlText w:val=""/>
      <w:lvlJc w:val="left"/>
      <w:pPr>
        <w:tabs>
          <w:tab w:val="num" w:pos="1440"/>
        </w:tabs>
        <w:ind w:left="1440" w:hanging="360"/>
      </w:pPr>
      <w:rPr>
        <w:rFonts w:ascii="Wingdings" w:hAnsi="Wingdings" w:hint="default"/>
      </w:rPr>
    </w:lvl>
    <w:lvl w:ilvl="2" w:tplc="C04E08AA" w:tentative="1">
      <w:start w:val="1"/>
      <w:numFmt w:val="bullet"/>
      <w:lvlText w:val=""/>
      <w:lvlJc w:val="left"/>
      <w:pPr>
        <w:tabs>
          <w:tab w:val="num" w:pos="2160"/>
        </w:tabs>
        <w:ind w:left="2160" w:hanging="360"/>
      </w:pPr>
      <w:rPr>
        <w:rFonts w:ascii="Wingdings" w:hAnsi="Wingdings" w:hint="default"/>
      </w:rPr>
    </w:lvl>
    <w:lvl w:ilvl="3" w:tplc="A99A10D4" w:tentative="1">
      <w:start w:val="1"/>
      <w:numFmt w:val="bullet"/>
      <w:lvlText w:val=""/>
      <w:lvlJc w:val="left"/>
      <w:pPr>
        <w:tabs>
          <w:tab w:val="num" w:pos="2880"/>
        </w:tabs>
        <w:ind w:left="2880" w:hanging="360"/>
      </w:pPr>
      <w:rPr>
        <w:rFonts w:ascii="Wingdings" w:hAnsi="Wingdings" w:hint="default"/>
      </w:rPr>
    </w:lvl>
    <w:lvl w:ilvl="4" w:tplc="E258E27C" w:tentative="1">
      <w:start w:val="1"/>
      <w:numFmt w:val="bullet"/>
      <w:lvlText w:val=""/>
      <w:lvlJc w:val="left"/>
      <w:pPr>
        <w:tabs>
          <w:tab w:val="num" w:pos="3600"/>
        </w:tabs>
        <w:ind w:left="3600" w:hanging="360"/>
      </w:pPr>
      <w:rPr>
        <w:rFonts w:ascii="Wingdings" w:hAnsi="Wingdings" w:hint="default"/>
      </w:rPr>
    </w:lvl>
    <w:lvl w:ilvl="5" w:tplc="4FC6AFFE" w:tentative="1">
      <w:start w:val="1"/>
      <w:numFmt w:val="bullet"/>
      <w:lvlText w:val=""/>
      <w:lvlJc w:val="left"/>
      <w:pPr>
        <w:tabs>
          <w:tab w:val="num" w:pos="4320"/>
        </w:tabs>
        <w:ind w:left="4320" w:hanging="360"/>
      </w:pPr>
      <w:rPr>
        <w:rFonts w:ascii="Wingdings" w:hAnsi="Wingdings" w:hint="default"/>
      </w:rPr>
    </w:lvl>
    <w:lvl w:ilvl="6" w:tplc="55D8BAD6" w:tentative="1">
      <w:start w:val="1"/>
      <w:numFmt w:val="bullet"/>
      <w:lvlText w:val=""/>
      <w:lvlJc w:val="left"/>
      <w:pPr>
        <w:tabs>
          <w:tab w:val="num" w:pos="5040"/>
        </w:tabs>
        <w:ind w:left="5040" w:hanging="360"/>
      </w:pPr>
      <w:rPr>
        <w:rFonts w:ascii="Wingdings" w:hAnsi="Wingdings" w:hint="default"/>
      </w:rPr>
    </w:lvl>
    <w:lvl w:ilvl="7" w:tplc="564CF586" w:tentative="1">
      <w:start w:val="1"/>
      <w:numFmt w:val="bullet"/>
      <w:lvlText w:val=""/>
      <w:lvlJc w:val="left"/>
      <w:pPr>
        <w:tabs>
          <w:tab w:val="num" w:pos="5760"/>
        </w:tabs>
        <w:ind w:left="5760" w:hanging="360"/>
      </w:pPr>
      <w:rPr>
        <w:rFonts w:ascii="Wingdings" w:hAnsi="Wingdings" w:hint="default"/>
      </w:rPr>
    </w:lvl>
    <w:lvl w:ilvl="8" w:tplc="CF18628A" w:tentative="1">
      <w:start w:val="1"/>
      <w:numFmt w:val="bullet"/>
      <w:lvlText w:val=""/>
      <w:lvlJc w:val="left"/>
      <w:pPr>
        <w:tabs>
          <w:tab w:val="num" w:pos="6480"/>
        </w:tabs>
        <w:ind w:left="6480" w:hanging="360"/>
      </w:pPr>
      <w:rPr>
        <w:rFonts w:ascii="Wingdings" w:hAnsi="Wingdings" w:hint="default"/>
      </w:rPr>
    </w:lvl>
  </w:abstractNum>
  <w:abstractNum w:abstractNumId="3">
    <w:nsid w:val="3ADB304F"/>
    <w:multiLevelType w:val="hybridMultilevel"/>
    <w:tmpl w:val="2F565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5F0794"/>
    <w:multiLevelType w:val="hybridMultilevel"/>
    <w:tmpl w:val="BC20A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AD"/>
    <w:rsid w:val="00021B6A"/>
    <w:rsid w:val="00027102"/>
    <w:rsid w:val="000B31D6"/>
    <w:rsid w:val="00155413"/>
    <w:rsid w:val="00162ECA"/>
    <w:rsid w:val="001814B4"/>
    <w:rsid w:val="0019393E"/>
    <w:rsid w:val="001B2A03"/>
    <w:rsid w:val="001C25E3"/>
    <w:rsid w:val="003950EB"/>
    <w:rsid w:val="003F4240"/>
    <w:rsid w:val="00535944"/>
    <w:rsid w:val="00550F34"/>
    <w:rsid w:val="005E1868"/>
    <w:rsid w:val="006913AD"/>
    <w:rsid w:val="00757823"/>
    <w:rsid w:val="008F3413"/>
    <w:rsid w:val="00902EE2"/>
    <w:rsid w:val="0092213D"/>
    <w:rsid w:val="00981C9A"/>
    <w:rsid w:val="00A2592F"/>
    <w:rsid w:val="00AD7E17"/>
    <w:rsid w:val="00B02CC1"/>
    <w:rsid w:val="00B076D5"/>
    <w:rsid w:val="00B56A26"/>
    <w:rsid w:val="00BF3A07"/>
    <w:rsid w:val="00C0111D"/>
    <w:rsid w:val="00CF3BB4"/>
    <w:rsid w:val="00D96BA7"/>
    <w:rsid w:val="00DD3F47"/>
    <w:rsid w:val="00E45A7D"/>
    <w:rsid w:val="00EC3947"/>
    <w:rsid w:val="00EF1BC3"/>
    <w:rsid w:val="00F032A7"/>
    <w:rsid w:val="00F36282"/>
    <w:rsid w:val="00F76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AD"/>
    <w:pPr>
      <w:spacing w:before="120" w:after="0" w:line="240" w:lineRule="auto"/>
    </w:pPr>
    <w:rPr>
      <w:rFonts w:ascii="Arial" w:eastAsia="Cambria" w:hAnsi="Arial"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13AD"/>
    <w:pPr>
      <w:tabs>
        <w:tab w:val="center" w:pos="4320"/>
        <w:tab w:val="right" w:pos="8640"/>
      </w:tabs>
    </w:pPr>
  </w:style>
  <w:style w:type="character" w:customStyle="1" w:styleId="FooterChar">
    <w:name w:val="Footer Char"/>
    <w:basedOn w:val="DefaultParagraphFont"/>
    <w:link w:val="Footer"/>
    <w:uiPriority w:val="99"/>
    <w:rsid w:val="006913AD"/>
    <w:rPr>
      <w:rFonts w:ascii="Arial" w:eastAsia="Cambria" w:hAnsi="Arial" w:cs="Times New Roman"/>
      <w:szCs w:val="24"/>
    </w:rPr>
  </w:style>
  <w:style w:type="character" w:styleId="Hyperlink">
    <w:name w:val="Hyperlink"/>
    <w:rsid w:val="006913AD"/>
    <w:rPr>
      <w:color w:val="0000FF"/>
      <w:u w:val="single"/>
    </w:rPr>
  </w:style>
  <w:style w:type="character" w:styleId="PageNumber">
    <w:name w:val="page number"/>
    <w:basedOn w:val="DefaultParagraphFont"/>
    <w:uiPriority w:val="99"/>
    <w:rsid w:val="006913AD"/>
  </w:style>
  <w:style w:type="paragraph" w:customStyle="1" w:styleId="Projectsubtitle">
    <w:name w:val="Project subtitle"/>
    <w:basedOn w:val="Normal"/>
    <w:qFormat/>
    <w:rsid w:val="006913AD"/>
    <w:rPr>
      <w:rFonts w:ascii="Arial Rounded MT Bold" w:hAnsi="Arial Rounded MT Bold"/>
    </w:rPr>
  </w:style>
  <w:style w:type="paragraph" w:customStyle="1" w:styleId="BasicParagraph">
    <w:name w:val="[Basic Paragraph]"/>
    <w:basedOn w:val="Normal"/>
    <w:uiPriority w:val="99"/>
    <w:rsid w:val="006913AD"/>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913AD"/>
    <w:pPr>
      <w:spacing w:before="0" w:after="80"/>
      <w:ind w:left="720"/>
      <w:contextualSpacing/>
    </w:pPr>
    <w:rPr>
      <w:rFonts w:asciiTheme="minorHAnsi" w:eastAsiaTheme="minorEastAsia" w:hAnsiTheme="minorHAnsi" w:cstheme="minorBidi"/>
      <w:szCs w:val="22"/>
      <w:lang w:val="en-GB" w:eastAsia="en-GB"/>
    </w:rPr>
  </w:style>
  <w:style w:type="character" w:styleId="CommentReference">
    <w:name w:val="annotation reference"/>
    <w:basedOn w:val="DefaultParagraphFont"/>
    <w:uiPriority w:val="99"/>
    <w:semiHidden/>
    <w:unhideWhenUsed/>
    <w:rsid w:val="006913AD"/>
    <w:rPr>
      <w:sz w:val="16"/>
      <w:szCs w:val="16"/>
    </w:rPr>
  </w:style>
  <w:style w:type="paragraph" w:styleId="CommentText">
    <w:name w:val="annotation text"/>
    <w:basedOn w:val="Normal"/>
    <w:link w:val="CommentTextChar"/>
    <w:uiPriority w:val="99"/>
    <w:semiHidden/>
    <w:unhideWhenUsed/>
    <w:rsid w:val="006913AD"/>
    <w:rPr>
      <w:sz w:val="20"/>
      <w:szCs w:val="20"/>
    </w:rPr>
  </w:style>
  <w:style w:type="character" w:customStyle="1" w:styleId="CommentTextChar">
    <w:name w:val="Comment Text Char"/>
    <w:basedOn w:val="DefaultParagraphFont"/>
    <w:link w:val="CommentText"/>
    <w:uiPriority w:val="99"/>
    <w:semiHidden/>
    <w:rsid w:val="006913AD"/>
    <w:rPr>
      <w:rFonts w:ascii="Arial" w:eastAsia="Cambria" w:hAnsi="Arial" w:cs="Times New Roman"/>
      <w:sz w:val="20"/>
      <w:szCs w:val="20"/>
    </w:rPr>
  </w:style>
  <w:style w:type="paragraph" w:styleId="BalloonText">
    <w:name w:val="Balloon Text"/>
    <w:basedOn w:val="Normal"/>
    <w:link w:val="BalloonTextChar"/>
    <w:uiPriority w:val="99"/>
    <w:semiHidden/>
    <w:unhideWhenUsed/>
    <w:rsid w:val="006913A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3AD"/>
    <w:rPr>
      <w:rFonts w:ascii="Tahoma" w:eastAsia="Cambria" w:hAnsi="Tahoma" w:cs="Tahoma"/>
      <w:sz w:val="16"/>
      <w:szCs w:val="16"/>
    </w:rPr>
  </w:style>
  <w:style w:type="table" w:styleId="TableGrid">
    <w:name w:val="Table Grid"/>
    <w:basedOn w:val="TableNormal"/>
    <w:uiPriority w:val="59"/>
    <w:rsid w:val="0075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5413"/>
    <w:pPr>
      <w:spacing w:before="0"/>
    </w:pPr>
    <w:rPr>
      <w:sz w:val="20"/>
      <w:szCs w:val="20"/>
    </w:rPr>
  </w:style>
  <w:style w:type="character" w:customStyle="1" w:styleId="FootnoteTextChar">
    <w:name w:val="Footnote Text Char"/>
    <w:basedOn w:val="DefaultParagraphFont"/>
    <w:link w:val="FootnoteText"/>
    <w:uiPriority w:val="99"/>
    <w:semiHidden/>
    <w:rsid w:val="00155413"/>
    <w:rPr>
      <w:rFonts w:ascii="Arial" w:eastAsia="Cambria" w:hAnsi="Arial" w:cs="Times New Roman"/>
      <w:sz w:val="20"/>
      <w:szCs w:val="20"/>
    </w:rPr>
  </w:style>
  <w:style w:type="character" w:styleId="FootnoteReference">
    <w:name w:val="footnote reference"/>
    <w:basedOn w:val="DefaultParagraphFont"/>
    <w:uiPriority w:val="99"/>
    <w:semiHidden/>
    <w:unhideWhenUsed/>
    <w:rsid w:val="001554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AD"/>
    <w:pPr>
      <w:spacing w:before="120" w:after="0" w:line="240" w:lineRule="auto"/>
    </w:pPr>
    <w:rPr>
      <w:rFonts w:ascii="Arial" w:eastAsia="Cambria" w:hAnsi="Arial"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13AD"/>
    <w:pPr>
      <w:tabs>
        <w:tab w:val="center" w:pos="4320"/>
        <w:tab w:val="right" w:pos="8640"/>
      </w:tabs>
    </w:pPr>
  </w:style>
  <w:style w:type="character" w:customStyle="1" w:styleId="FooterChar">
    <w:name w:val="Footer Char"/>
    <w:basedOn w:val="DefaultParagraphFont"/>
    <w:link w:val="Footer"/>
    <w:uiPriority w:val="99"/>
    <w:rsid w:val="006913AD"/>
    <w:rPr>
      <w:rFonts w:ascii="Arial" w:eastAsia="Cambria" w:hAnsi="Arial" w:cs="Times New Roman"/>
      <w:szCs w:val="24"/>
    </w:rPr>
  </w:style>
  <w:style w:type="character" w:styleId="Hyperlink">
    <w:name w:val="Hyperlink"/>
    <w:rsid w:val="006913AD"/>
    <w:rPr>
      <w:color w:val="0000FF"/>
      <w:u w:val="single"/>
    </w:rPr>
  </w:style>
  <w:style w:type="character" w:styleId="PageNumber">
    <w:name w:val="page number"/>
    <w:basedOn w:val="DefaultParagraphFont"/>
    <w:uiPriority w:val="99"/>
    <w:rsid w:val="006913AD"/>
  </w:style>
  <w:style w:type="paragraph" w:customStyle="1" w:styleId="Projectsubtitle">
    <w:name w:val="Project subtitle"/>
    <w:basedOn w:val="Normal"/>
    <w:qFormat/>
    <w:rsid w:val="006913AD"/>
    <w:rPr>
      <w:rFonts w:ascii="Arial Rounded MT Bold" w:hAnsi="Arial Rounded MT Bold"/>
    </w:rPr>
  </w:style>
  <w:style w:type="paragraph" w:customStyle="1" w:styleId="BasicParagraph">
    <w:name w:val="[Basic Paragraph]"/>
    <w:basedOn w:val="Normal"/>
    <w:uiPriority w:val="99"/>
    <w:rsid w:val="006913AD"/>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913AD"/>
    <w:pPr>
      <w:spacing w:before="0" w:after="80"/>
      <w:ind w:left="720"/>
      <w:contextualSpacing/>
    </w:pPr>
    <w:rPr>
      <w:rFonts w:asciiTheme="minorHAnsi" w:eastAsiaTheme="minorEastAsia" w:hAnsiTheme="minorHAnsi" w:cstheme="minorBidi"/>
      <w:szCs w:val="22"/>
      <w:lang w:val="en-GB" w:eastAsia="en-GB"/>
    </w:rPr>
  </w:style>
  <w:style w:type="character" w:styleId="CommentReference">
    <w:name w:val="annotation reference"/>
    <w:basedOn w:val="DefaultParagraphFont"/>
    <w:uiPriority w:val="99"/>
    <w:semiHidden/>
    <w:unhideWhenUsed/>
    <w:rsid w:val="006913AD"/>
    <w:rPr>
      <w:sz w:val="16"/>
      <w:szCs w:val="16"/>
    </w:rPr>
  </w:style>
  <w:style w:type="paragraph" w:styleId="CommentText">
    <w:name w:val="annotation text"/>
    <w:basedOn w:val="Normal"/>
    <w:link w:val="CommentTextChar"/>
    <w:uiPriority w:val="99"/>
    <w:semiHidden/>
    <w:unhideWhenUsed/>
    <w:rsid w:val="006913AD"/>
    <w:rPr>
      <w:sz w:val="20"/>
      <w:szCs w:val="20"/>
    </w:rPr>
  </w:style>
  <w:style w:type="character" w:customStyle="1" w:styleId="CommentTextChar">
    <w:name w:val="Comment Text Char"/>
    <w:basedOn w:val="DefaultParagraphFont"/>
    <w:link w:val="CommentText"/>
    <w:uiPriority w:val="99"/>
    <w:semiHidden/>
    <w:rsid w:val="006913AD"/>
    <w:rPr>
      <w:rFonts w:ascii="Arial" w:eastAsia="Cambria" w:hAnsi="Arial" w:cs="Times New Roman"/>
      <w:sz w:val="20"/>
      <w:szCs w:val="20"/>
    </w:rPr>
  </w:style>
  <w:style w:type="paragraph" w:styleId="BalloonText">
    <w:name w:val="Balloon Text"/>
    <w:basedOn w:val="Normal"/>
    <w:link w:val="BalloonTextChar"/>
    <w:uiPriority w:val="99"/>
    <w:semiHidden/>
    <w:unhideWhenUsed/>
    <w:rsid w:val="006913A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3AD"/>
    <w:rPr>
      <w:rFonts w:ascii="Tahoma" w:eastAsia="Cambria" w:hAnsi="Tahoma" w:cs="Tahoma"/>
      <w:sz w:val="16"/>
      <w:szCs w:val="16"/>
    </w:rPr>
  </w:style>
  <w:style w:type="table" w:styleId="TableGrid">
    <w:name w:val="Table Grid"/>
    <w:basedOn w:val="TableNormal"/>
    <w:uiPriority w:val="59"/>
    <w:rsid w:val="0075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5413"/>
    <w:pPr>
      <w:spacing w:before="0"/>
    </w:pPr>
    <w:rPr>
      <w:sz w:val="20"/>
      <w:szCs w:val="20"/>
    </w:rPr>
  </w:style>
  <w:style w:type="character" w:customStyle="1" w:styleId="FootnoteTextChar">
    <w:name w:val="Footnote Text Char"/>
    <w:basedOn w:val="DefaultParagraphFont"/>
    <w:link w:val="FootnoteText"/>
    <w:uiPriority w:val="99"/>
    <w:semiHidden/>
    <w:rsid w:val="00155413"/>
    <w:rPr>
      <w:rFonts w:ascii="Arial" w:eastAsia="Cambria" w:hAnsi="Arial" w:cs="Times New Roman"/>
      <w:sz w:val="20"/>
      <w:szCs w:val="20"/>
    </w:rPr>
  </w:style>
  <w:style w:type="character" w:styleId="FootnoteReference">
    <w:name w:val="footnote reference"/>
    <w:basedOn w:val="DefaultParagraphFont"/>
    <w:uiPriority w:val="99"/>
    <w:semiHidden/>
    <w:unhideWhenUsed/>
    <w:rsid w:val="00155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9216">
      <w:bodyDiv w:val="1"/>
      <w:marLeft w:val="0"/>
      <w:marRight w:val="0"/>
      <w:marTop w:val="0"/>
      <w:marBottom w:val="0"/>
      <w:divBdr>
        <w:top w:val="none" w:sz="0" w:space="0" w:color="auto"/>
        <w:left w:val="none" w:sz="0" w:space="0" w:color="auto"/>
        <w:bottom w:val="none" w:sz="0" w:space="0" w:color="auto"/>
        <w:right w:val="none" w:sz="0" w:space="0" w:color="auto"/>
      </w:divBdr>
      <w:divsChild>
        <w:div w:id="40398776">
          <w:marLeft w:val="432"/>
          <w:marRight w:val="0"/>
          <w:marTop w:val="86"/>
          <w:marBottom w:val="0"/>
          <w:divBdr>
            <w:top w:val="none" w:sz="0" w:space="0" w:color="auto"/>
            <w:left w:val="none" w:sz="0" w:space="0" w:color="auto"/>
            <w:bottom w:val="none" w:sz="0" w:space="0" w:color="auto"/>
            <w:right w:val="none" w:sz="0" w:space="0" w:color="auto"/>
          </w:divBdr>
        </w:div>
      </w:divsChild>
    </w:div>
    <w:div w:id="455417261">
      <w:bodyDiv w:val="1"/>
      <w:marLeft w:val="0"/>
      <w:marRight w:val="0"/>
      <w:marTop w:val="0"/>
      <w:marBottom w:val="0"/>
      <w:divBdr>
        <w:top w:val="none" w:sz="0" w:space="0" w:color="auto"/>
        <w:left w:val="none" w:sz="0" w:space="0" w:color="auto"/>
        <w:bottom w:val="none" w:sz="0" w:space="0" w:color="auto"/>
        <w:right w:val="none" w:sz="0" w:space="0" w:color="auto"/>
      </w:divBdr>
    </w:div>
    <w:div w:id="938638252">
      <w:bodyDiv w:val="1"/>
      <w:marLeft w:val="0"/>
      <w:marRight w:val="0"/>
      <w:marTop w:val="0"/>
      <w:marBottom w:val="0"/>
      <w:divBdr>
        <w:top w:val="none" w:sz="0" w:space="0" w:color="auto"/>
        <w:left w:val="none" w:sz="0" w:space="0" w:color="auto"/>
        <w:bottom w:val="none" w:sz="0" w:space="0" w:color="auto"/>
        <w:right w:val="none" w:sz="0" w:space="0" w:color="auto"/>
      </w:divBdr>
    </w:div>
    <w:div w:id="1003699210">
      <w:bodyDiv w:val="1"/>
      <w:marLeft w:val="0"/>
      <w:marRight w:val="0"/>
      <w:marTop w:val="0"/>
      <w:marBottom w:val="0"/>
      <w:divBdr>
        <w:top w:val="none" w:sz="0" w:space="0" w:color="auto"/>
        <w:left w:val="none" w:sz="0" w:space="0" w:color="auto"/>
        <w:bottom w:val="none" w:sz="0" w:space="0" w:color="auto"/>
        <w:right w:val="none" w:sz="0" w:space="0" w:color="auto"/>
      </w:divBdr>
    </w:div>
    <w:div w:id="1482770552">
      <w:bodyDiv w:val="1"/>
      <w:marLeft w:val="0"/>
      <w:marRight w:val="0"/>
      <w:marTop w:val="0"/>
      <w:marBottom w:val="0"/>
      <w:divBdr>
        <w:top w:val="none" w:sz="0" w:space="0" w:color="auto"/>
        <w:left w:val="none" w:sz="0" w:space="0" w:color="auto"/>
        <w:bottom w:val="none" w:sz="0" w:space="0" w:color="auto"/>
        <w:right w:val="none" w:sz="0" w:space="0" w:color="auto"/>
      </w:divBdr>
    </w:div>
    <w:div w:id="2028555904">
      <w:bodyDiv w:val="1"/>
      <w:marLeft w:val="0"/>
      <w:marRight w:val="0"/>
      <w:marTop w:val="0"/>
      <w:marBottom w:val="0"/>
      <w:divBdr>
        <w:top w:val="none" w:sz="0" w:space="0" w:color="auto"/>
        <w:left w:val="none" w:sz="0" w:space="0" w:color="auto"/>
        <w:bottom w:val="none" w:sz="0" w:space="0" w:color="auto"/>
        <w:right w:val="none" w:sz="0" w:space="0" w:color="auto"/>
      </w:divBdr>
    </w:div>
    <w:div w:id="21461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1FF4EE-44E7-4C1E-878B-7EE69DFFC192}"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US"/>
        </a:p>
      </dgm:t>
    </dgm:pt>
    <dgm:pt modelId="{B37EDB17-FADD-4059-8E7A-F7004685D5E7}">
      <dgm:prSet phldrT="[Text]"/>
      <dgm:spPr/>
      <dgm:t>
        <a:bodyPr/>
        <a:lstStyle/>
        <a:p>
          <a:r>
            <a:rPr lang="en-US" b="1" dirty="0" smtClean="0">
              <a:latin typeface="Arial" panose="020B0604020202020204" pitchFamily="34" charset="0"/>
              <a:cs typeface="Arial" panose="020B0604020202020204" pitchFamily="34" charset="0"/>
            </a:rPr>
            <a:t>During the migrant journey (transit)</a:t>
          </a:r>
          <a:endParaRPr lang="en-US" dirty="0"/>
        </a:p>
      </dgm:t>
    </dgm:pt>
    <dgm:pt modelId="{2B9827CE-456F-4477-ABCE-0AD522FC2C66}" type="parTrans" cxnId="{56DE1CB2-295B-44ED-BCF0-A6A3E431B9FF}">
      <dgm:prSet/>
      <dgm:spPr/>
      <dgm:t>
        <a:bodyPr/>
        <a:lstStyle/>
        <a:p>
          <a:endParaRPr lang="en-US"/>
        </a:p>
      </dgm:t>
    </dgm:pt>
    <dgm:pt modelId="{4DD6285C-76BC-43CB-96A2-9902935D35D2}" type="sibTrans" cxnId="{56DE1CB2-295B-44ED-BCF0-A6A3E431B9FF}">
      <dgm:prSet/>
      <dgm:spPr/>
      <dgm:t>
        <a:bodyPr/>
        <a:lstStyle/>
        <a:p>
          <a:endParaRPr lang="en-US"/>
        </a:p>
      </dgm:t>
    </dgm:pt>
    <dgm:pt modelId="{4A41D4B9-C913-47BD-9ED9-BF49A159C383}">
      <dgm:prSet phldrT="[Text]"/>
      <dgm:spPr/>
      <dgm:t>
        <a:bodyPr/>
        <a:lstStyle/>
        <a:p>
          <a:r>
            <a:rPr lang="en-US" b="1" dirty="0" smtClean="0">
              <a:latin typeface="Arial" panose="020B0604020202020204" pitchFamily="34" charset="0"/>
              <a:cs typeface="Arial" panose="020B0604020202020204" pitchFamily="34" charset="0"/>
            </a:rPr>
            <a:t>In host (receiving) country</a:t>
          </a:r>
          <a:endParaRPr lang="en-US" dirty="0"/>
        </a:p>
      </dgm:t>
    </dgm:pt>
    <dgm:pt modelId="{845D0FC2-EC0A-4434-82AA-B3EA26420FFA}" type="parTrans" cxnId="{D02A87FF-2174-47D4-9625-F0F2C0F457FD}">
      <dgm:prSet/>
      <dgm:spPr/>
      <dgm:t>
        <a:bodyPr/>
        <a:lstStyle/>
        <a:p>
          <a:endParaRPr lang="en-US"/>
        </a:p>
      </dgm:t>
    </dgm:pt>
    <dgm:pt modelId="{4263E5A5-E66E-43A4-9F1C-B89E57EACBE8}" type="sibTrans" cxnId="{D02A87FF-2174-47D4-9625-F0F2C0F457FD}">
      <dgm:prSet/>
      <dgm:spPr/>
      <dgm:t>
        <a:bodyPr/>
        <a:lstStyle/>
        <a:p>
          <a:endParaRPr lang="en-US"/>
        </a:p>
      </dgm:t>
    </dgm:pt>
    <dgm:pt modelId="{F02D486D-E489-4CF6-8387-0DFF2EDCDA9B}">
      <dgm:prSet phldrT="[Text]"/>
      <dgm:spPr/>
      <dgm:t>
        <a:bodyPr/>
        <a:lstStyle/>
        <a:p>
          <a:r>
            <a:rPr lang="en-US" b="1" dirty="0" smtClean="0">
              <a:latin typeface="Arial" panose="020B0604020202020204" pitchFamily="34" charset="0"/>
              <a:cs typeface="Arial" panose="020B0604020202020204" pitchFamily="34" charset="0"/>
            </a:rPr>
            <a:t>Return and reintegration</a:t>
          </a:r>
          <a:endParaRPr lang="en-US" dirty="0"/>
        </a:p>
      </dgm:t>
    </dgm:pt>
    <dgm:pt modelId="{2BF0BAAF-FE9A-4977-A94C-C4FD41C5C589}" type="parTrans" cxnId="{43EFADF6-45E0-4815-B734-61400592A33E}">
      <dgm:prSet/>
      <dgm:spPr/>
      <dgm:t>
        <a:bodyPr/>
        <a:lstStyle/>
        <a:p>
          <a:endParaRPr lang="en-US"/>
        </a:p>
      </dgm:t>
    </dgm:pt>
    <dgm:pt modelId="{57E03591-A5E6-48A8-AE4F-D5B17DD91AFF}" type="sibTrans" cxnId="{43EFADF6-45E0-4815-B734-61400592A33E}">
      <dgm:prSet/>
      <dgm:spPr/>
      <dgm:t>
        <a:bodyPr/>
        <a:lstStyle/>
        <a:p>
          <a:endParaRPr lang="en-US"/>
        </a:p>
      </dgm:t>
    </dgm:pt>
    <dgm:pt modelId="{3C05FB3B-F1BD-4876-A73B-39260BC01D71}">
      <dgm:prSet/>
      <dgm:spPr/>
      <dgm:t>
        <a:bodyPr/>
        <a:lstStyle/>
        <a:p>
          <a:r>
            <a:rPr lang="en-US" b="1" smtClean="0">
              <a:latin typeface="Arial" panose="020B0604020202020204" pitchFamily="34" charset="0"/>
              <a:cs typeface="Arial" panose="020B0604020202020204" pitchFamily="34" charset="0"/>
            </a:rPr>
            <a:t>In home country (country of origin)</a:t>
          </a:r>
          <a:endParaRPr lang="en-US" b="1" dirty="0">
            <a:latin typeface="Arial" panose="020B0604020202020204" pitchFamily="34" charset="0"/>
            <a:cs typeface="Arial" panose="020B0604020202020204" pitchFamily="34" charset="0"/>
          </a:endParaRPr>
        </a:p>
      </dgm:t>
    </dgm:pt>
    <dgm:pt modelId="{7CE0BDD5-A582-438F-B9EC-BBB1CFB343B5}" type="parTrans" cxnId="{3CC37495-E16E-4906-9F7F-A35012DBD691}">
      <dgm:prSet/>
      <dgm:spPr/>
      <dgm:t>
        <a:bodyPr/>
        <a:lstStyle/>
        <a:p>
          <a:endParaRPr lang="en-US"/>
        </a:p>
      </dgm:t>
    </dgm:pt>
    <dgm:pt modelId="{6187779A-C917-447C-97E0-6027301453D5}" type="sibTrans" cxnId="{3CC37495-E16E-4906-9F7F-A35012DBD691}">
      <dgm:prSet/>
      <dgm:spPr/>
      <dgm:t>
        <a:bodyPr/>
        <a:lstStyle/>
        <a:p>
          <a:endParaRPr lang="en-US"/>
        </a:p>
      </dgm:t>
    </dgm:pt>
    <dgm:pt modelId="{41E5140E-68A7-4C44-B508-2141F27994E4}" type="pres">
      <dgm:prSet presAssocID="{E31FF4EE-44E7-4C1E-878B-7EE69DFFC192}" presName="Name0" presStyleCnt="0">
        <dgm:presLayoutVars>
          <dgm:dir/>
          <dgm:resizeHandles val="exact"/>
        </dgm:presLayoutVars>
      </dgm:prSet>
      <dgm:spPr/>
      <dgm:t>
        <a:bodyPr/>
        <a:lstStyle/>
        <a:p>
          <a:endParaRPr lang="en-US"/>
        </a:p>
      </dgm:t>
    </dgm:pt>
    <dgm:pt modelId="{AB4A88E9-2DA6-4564-8A14-96ED87643332}" type="pres">
      <dgm:prSet presAssocID="{3C05FB3B-F1BD-4876-A73B-39260BC01D71}" presName="Name5" presStyleLbl="vennNode1" presStyleIdx="0" presStyleCnt="4">
        <dgm:presLayoutVars>
          <dgm:bulletEnabled val="1"/>
        </dgm:presLayoutVars>
      </dgm:prSet>
      <dgm:spPr/>
      <dgm:t>
        <a:bodyPr/>
        <a:lstStyle/>
        <a:p>
          <a:endParaRPr lang="en-US"/>
        </a:p>
      </dgm:t>
    </dgm:pt>
    <dgm:pt modelId="{AD73F560-6107-41C0-839C-950E2B9E5906}" type="pres">
      <dgm:prSet presAssocID="{6187779A-C917-447C-97E0-6027301453D5}" presName="space" presStyleCnt="0"/>
      <dgm:spPr/>
    </dgm:pt>
    <dgm:pt modelId="{5C95054E-8602-4644-9CB9-7DC3D46A247E}" type="pres">
      <dgm:prSet presAssocID="{B37EDB17-FADD-4059-8E7A-F7004685D5E7}" presName="Name5" presStyleLbl="vennNode1" presStyleIdx="1" presStyleCnt="4">
        <dgm:presLayoutVars>
          <dgm:bulletEnabled val="1"/>
        </dgm:presLayoutVars>
      </dgm:prSet>
      <dgm:spPr/>
      <dgm:t>
        <a:bodyPr/>
        <a:lstStyle/>
        <a:p>
          <a:endParaRPr lang="en-US"/>
        </a:p>
      </dgm:t>
    </dgm:pt>
    <dgm:pt modelId="{C514B2B1-284E-4D51-9920-06A00C3FE1EC}" type="pres">
      <dgm:prSet presAssocID="{4DD6285C-76BC-43CB-96A2-9902935D35D2}" presName="space" presStyleCnt="0"/>
      <dgm:spPr/>
    </dgm:pt>
    <dgm:pt modelId="{0E3C2304-2986-4392-A044-0772966EEFBF}" type="pres">
      <dgm:prSet presAssocID="{4A41D4B9-C913-47BD-9ED9-BF49A159C383}" presName="Name5" presStyleLbl="vennNode1" presStyleIdx="2" presStyleCnt="4">
        <dgm:presLayoutVars>
          <dgm:bulletEnabled val="1"/>
        </dgm:presLayoutVars>
      </dgm:prSet>
      <dgm:spPr/>
      <dgm:t>
        <a:bodyPr/>
        <a:lstStyle/>
        <a:p>
          <a:endParaRPr lang="en-US"/>
        </a:p>
      </dgm:t>
    </dgm:pt>
    <dgm:pt modelId="{CD262555-F4C2-44E1-8D7D-25F2BAC1473B}" type="pres">
      <dgm:prSet presAssocID="{4263E5A5-E66E-43A4-9F1C-B89E57EACBE8}" presName="space" presStyleCnt="0"/>
      <dgm:spPr/>
    </dgm:pt>
    <dgm:pt modelId="{1F0E16FE-D543-4D7F-B89D-BBC34C6739C1}" type="pres">
      <dgm:prSet presAssocID="{F02D486D-E489-4CF6-8387-0DFF2EDCDA9B}" presName="Name5" presStyleLbl="vennNode1" presStyleIdx="3" presStyleCnt="4">
        <dgm:presLayoutVars>
          <dgm:bulletEnabled val="1"/>
        </dgm:presLayoutVars>
      </dgm:prSet>
      <dgm:spPr/>
      <dgm:t>
        <a:bodyPr/>
        <a:lstStyle/>
        <a:p>
          <a:endParaRPr lang="en-US"/>
        </a:p>
      </dgm:t>
    </dgm:pt>
  </dgm:ptLst>
  <dgm:cxnLst>
    <dgm:cxn modelId="{56DE1CB2-295B-44ED-BCF0-A6A3E431B9FF}" srcId="{E31FF4EE-44E7-4C1E-878B-7EE69DFFC192}" destId="{B37EDB17-FADD-4059-8E7A-F7004685D5E7}" srcOrd="1" destOrd="0" parTransId="{2B9827CE-456F-4477-ABCE-0AD522FC2C66}" sibTransId="{4DD6285C-76BC-43CB-96A2-9902935D35D2}"/>
    <dgm:cxn modelId="{D02A87FF-2174-47D4-9625-F0F2C0F457FD}" srcId="{E31FF4EE-44E7-4C1E-878B-7EE69DFFC192}" destId="{4A41D4B9-C913-47BD-9ED9-BF49A159C383}" srcOrd="2" destOrd="0" parTransId="{845D0FC2-EC0A-4434-82AA-B3EA26420FFA}" sibTransId="{4263E5A5-E66E-43A4-9F1C-B89E57EACBE8}"/>
    <dgm:cxn modelId="{FBB1E94D-D009-40C6-BCCE-B8E9A0B64CA6}" type="presOf" srcId="{E31FF4EE-44E7-4C1E-878B-7EE69DFFC192}" destId="{41E5140E-68A7-4C44-B508-2141F27994E4}" srcOrd="0" destOrd="0" presId="urn:microsoft.com/office/officeart/2005/8/layout/venn3"/>
    <dgm:cxn modelId="{CC9FF39A-FC12-418D-A063-307090C9357C}" type="presOf" srcId="{4A41D4B9-C913-47BD-9ED9-BF49A159C383}" destId="{0E3C2304-2986-4392-A044-0772966EEFBF}" srcOrd="0" destOrd="0" presId="urn:microsoft.com/office/officeart/2005/8/layout/venn3"/>
    <dgm:cxn modelId="{DE57D3C3-220C-4027-8ED4-DCCD624838CA}" type="presOf" srcId="{B37EDB17-FADD-4059-8E7A-F7004685D5E7}" destId="{5C95054E-8602-4644-9CB9-7DC3D46A247E}" srcOrd="0" destOrd="0" presId="urn:microsoft.com/office/officeart/2005/8/layout/venn3"/>
    <dgm:cxn modelId="{3CC37495-E16E-4906-9F7F-A35012DBD691}" srcId="{E31FF4EE-44E7-4C1E-878B-7EE69DFFC192}" destId="{3C05FB3B-F1BD-4876-A73B-39260BC01D71}" srcOrd="0" destOrd="0" parTransId="{7CE0BDD5-A582-438F-B9EC-BBB1CFB343B5}" sibTransId="{6187779A-C917-447C-97E0-6027301453D5}"/>
    <dgm:cxn modelId="{350145F2-6361-4BDE-A805-EE9E109B55D0}" type="presOf" srcId="{F02D486D-E489-4CF6-8387-0DFF2EDCDA9B}" destId="{1F0E16FE-D543-4D7F-B89D-BBC34C6739C1}" srcOrd="0" destOrd="0" presId="urn:microsoft.com/office/officeart/2005/8/layout/venn3"/>
    <dgm:cxn modelId="{43EFADF6-45E0-4815-B734-61400592A33E}" srcId="{E31FF4EE-44E7-4C1E-878B-7EE69DFFC192}" destId="{F02D486D-E489-4CF6-8387-0DFF2EDCDA9B}" srcOrd="3" destOrd="0" parTransId="{2BF0BAAF-FE9A-4977-A94C-C4FD41C5C589}" sibTransId="{57E03591-A5E6-48A8-AE4F-D5B17DD91AFF}"/>
    <dgm:cxn modelId="{DB11716D-03AE-414F-B7CA-4032E5F6E27A}" type="presOf" srcId="{3C05FB3B-F1BD-4876-A73B-39260BC01D71}" destId="{AB4A88E9-2DA6-4564-8A14-96ED87643332}" srcOrd="0" destOrd="0" presId="urn:microsoft.com/office/officeart/2005/8/layout/venn3"/>
    <dgm:cxn modelId="{05054D15-71C2-4FF1-8CFB-7F8160AD5053}" type="presParOf" srcId="{41E5140E-68A7-4C44-B508-2141F27994E4}" destId="{AB4A88E9-2DA6-4564-8A14-96ED87643332}" srcOrd="0" destOrd="0" presId="urn:microsoft.com/office/officeart/2005/8/layout/venn3"/>
    <dgm:cxn modelId="{2EA93F53-956D-4947-9B10-E25057B4A84A}" type="presParOf" srcId="{41E5140E-68A7-4C44-B508-2141F27994E4}" destId="{AD73F560-6107-41C0-839C-950E2B9E5906}" srcOrd="1" destOrd="0" presId="urn:microsoft.com/office/officeart/2005/8/layout/venn3"/>
    <dgm:cxn modelId="{77A85AFD-10F9-4E25-BD6A-3ED730DD3578}" type="presParOf" srcId="{41E5140E-68A7-4C44-B508-2141F27994E4}" destId="{5C95054E-8602-4644-9CB9-7DC3D46A247E}" srcOrd="2" destOrd="0" presId="urn:microsoft.com/office/officeart/2005/8/layout/venn3"/>
    <dgm:cxn modelId="{474C3565-FB48-43DB-A414-E6FA002FB4C8}" type="presParOf" srcId="{41E5140E-68A7-4C44-B508-2141F27994E4}" destId="{C514B2B1-284E-4D51-9920-06A00C3FE1EC}" srcOrd="3" destOrd="0" presId="urn:microsoft.com/office/officeart/2005/8/layout/venn3"/>
    <dgm:cxn modelId="{DA25FD14-945E-4E78-94D6-3419039626AF}" type="presParOf" srcId="{41E5140E-68A7-4C44-B508-2141F27994E4}" destId="{0E3C2304-2986-4392-A044-0772966EEFBF}" srcOrd="4" destOrd="0" presId="urn:microsoft.com/office/officeart/2005/8/layout/venn3"/>
    <dgm:cxn modelId="{8EF43651-083E-4AF8-911A-F6AD4E2BBCEB}" type="presParOf" srcId="{41E5140E-68A7-4C44-B508-2141F27994E4}" destId="{CD262555-F4C2-44E1-8D7D-25F2BAC1473B}" srcOrd="5" destOrd="0" presId="urn:microsoft.com/office/officeart/2005/8/layout/venn3"/>
    <dgm:cxn modelId="{F2103938-9A12-415E-A094-7CB757A8D59A}" type="presParOf" srcId="{41E5140E-68A7-4C44-B508-2141F27994E4}" destId="{1F0E16FE-D543-4D7F-B89D-BBC34C6739C1}" srcOrd="6" destOrd="0" presId="urn:microsoft.com/office/officeart/2005/8/layout/ven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1FF4EE-44E7-4C1E-878B-7EE69DFFC192}"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US"/>
        </a:p>
      </dgm:t>
    </dgm:pt>
    <dgm:pt modelId="{B37EDB17-FADD-4059-8E7A-F7004685D5E7}">
      <dgm:prSet phldrT="[Text]"/>
      <dgm:spPr/>
      <dgm:t>
        <a:bodyPr/>
        <a:lstStyle/>
        <a:p>
          <a:r>
            <a:rPr lang="en-US" b="1" dirty="0" smtClean="0">
              <a:latin typeface="Arial" panose="020B0604020202020204" pitchFamily="34" charset="0"/>
              <a:cs typeface="Arial" panose="020B0604020202020204" pitchFamily="34" charset="0"/>
            </a:rPr>
            <a:t>During the migrant journey (transit)</a:t>
          </a:r>
          <a:endParaRPr lang="en-US" dirty="0"/>
        </a:p>
      </dgm:t>
    </dgm:pt>
    <dgm:pt modelId="{2B9827CE-456F-4477-ABCE-0AD522FC2C66}" type="parTrans" cxnId="{56DE1CB2-295B-44ED-BCF0-A6A3E431B9FF}">
      <dgm:prSet/>
      <dgm:spPr/>
      <dgm:t>
        <a:bodyPr/>
        <a:lstStyle/>
        <a:p>
          <a:endParaRPr lang="en-US"/>
        </a:p>
      </dgm:t>
    </dgm:pt>
    <dgm:pt modelId="{4DD6285C-76BC-43CB-96A2-9902935D35D2}" type="sibTrans" cxnId="{56DE1CB2-295B-44ED-BCF0-A6A3E431B9FF}">
      <dgm:prSet/>
      <dgm:spPr/>
      <dgm:t>
        <a:bodyPr/>
        <a:lstStyle/>
        <a:p>
          <a:endParaRPr lang="en-US"/>
        </a:p>
      </dgm:t>
    </dgm:pt>
    <dgm:pt modelId="{4A41D4B9-C913-47BD-9ED9-BF49A159C383}">
      <dgm:prSet phldrT="[Text]"/>
      <dgm:spPr/>
      <dgm:t>
        <a:bodyPr/>
        <a:lstStyle/>
        <a:p>
          <a:r>
            <a:rPr lang="en-US" b="1" dirty="0" smtClean="0">
              <a:latin typeface="Arial" panose="020B0604020202020204" pitchFamily="34" charset="0"/>
              <a:cs typeface="Arial" panose="020B0604020202020204" pitchFamily="34" charset="0"/>
            </a:rPr>
            <a:t>In host (receiving) country</a:t>
          </a:r>
          <a:endParaRPr lang="en-US" dirty="0"/>
        </a:p>
      </dgm:t>
    </dgm:pt>
    <dgm:pt modelId="{845D0FC2-EC0A-4434-82AA-B3EA26420FFA}" type="parTrans" cxnId="{D02A87FF-2174-47D4-9625-F0F2C0F457FD}">
      <dgm:prSet/>
      <dgm:spPr/>
      <dgm:t>
        <a:bodyPr/>
        <a:lstStyle/>
        <a:p>
          <a:endParaRPr lang="en-US"/>
        </a:p>
      </dgm:t>
    </dgm:pt>
    <dgm:pt modelId="{4263E5A5-E66E-43A4-9F1C-B89E57EACBE8}" type="sibTrans" cxnId="{D02A87FF-2174-47D4-9625-F0F2C0F457FD}">
      <dgm:prSet/>
      <dgm:spPr/>
      <dgm:t>
        <a:bodyPr/>
        <a:lstStyle/>
        <a:p>
          <a:endParaRPr lang="en-US"/>
        </a:p>
      </dgm:t>
    </dgm:pt>
    <dgm:pt modelId="{F02D486D-E489-4CF6-8387-0DFF2EDCDA9B}">
      <dgm:prSet phldrT="[Text]"/>
      <dgm:spPr/>
      <dgm:t>
        <a:bodyPr/>
        <a:lstStyle/>
        <a:p>
          <a:r>
            <a:rPr lang="en-US" b="1" dirty="0" smtClean="0">
              <a:latin typeface="Arial" panose="020B0604020202020204" pitchFamily="34" charset="0"/>
              <a:cs typeface="Arial" panose="020B0604020202020204" pitchFamily="34" charset="0"/>
            </a:rPr>
            <a:t>Return and reintegration</a:t>
          </a:r>
          <a:endParaRPr lang="en-US" dirty="0"/>
        </a:p>
      </dgm:t>
    </dgm:pt>
    <dgm:pt modelId="{2BF0BAAF-FE9A-4977-A94C-C4FD41C5C589}" type="parTrans" cxnId="{43EFADF6-45E0-4815-B734-61400592A33E}">
      <dgm:prSet/>
      <dgm:spPr/>
      <dgm:t>
        <a:bodyPr/>
        <a:lstStyle/>
        <a:p>
          <a:endParaRPr lang="en-US"/>
        </a:p>
      </dgm:t>
    </dgm:pt>
    <dgm:pt modelId="{57E03591-A5E6-48A8-AE4F-D5B17DD91AFF}" type="sibTrans" cxnId="{43EFADF6-45E0-4815-B734-61400592A33E}">
      <dgm:prSet/>
      <dgm:spPr/>
      <dgm:t>
        <a:bodyPr/>
        <a:lstStyle/>
        <a:p>
          <a:endParaRPr lang="en-US"/>
        </a:p>
      </dgm:t>
    </dgm:pt>
    <dgm:pt modelId="{3C05FB3B-F1BD-4876-A73B-39260BC01D71}">
      <dgm:prSet/>
      <dgm:spPr/>
      <dgm:t>
        <a:bodyPr/>
        <a:lstStyle/>
        <a:p>
          <a:r>
            <a:rPr lang="en-US" b="1" smtClean="0">
              <a:latin typeface="Arial" panose="020B0604020202020204" pitchFamily="34" charset="0"/>
              <a:cs typeface="Arial" panose="020B0604020202020204" pitchFamily="34" charset="0"/>
            </a:rPr>
            <a:t>In home country (country of origin)</a:t>
          </a:r>
          <a:endParaRPr lang="en-US" b="1" dirty="0">
            <a:latin typeface="Arial" panose="020B0604020202020204" pitchFamily="34" charset="0"/>
            <a:cs typeface="Arial" panose="020B0604020202020204" pitchFamily="34" charset="0"/>
          </a:endParaRPr>
        </a:p>
      </dgm:t>
    </dgm:pt>
    <dgm:pt modelId="{7CE0BDD5-A582-438F-B9EC-BBB1CFB343B5}" type="parTrans" cxnId="{3CC37495-E16E-4906-9F7F-A35012DBD691}">
      <dgm:prSet/>
      <dgm:spPr/>
      <dgm:t>
        <a:bodyPr/>
        <a:lstStyle/>
        <a:p>
          <a:endParaRPr lang="en-US"/>
        </a:p>
      </dgm:t>
    </dgm:pt>
    <dgm:pt modelId="{6187779A-C917-447C-97E0-6027301453D5}" type="sibTrans" cxnId="{3CC37495-E16E-4906-9F7F-A35012DBD691}">
      <dgm:prSet/>
      <dgm:spPr/>
      <dgm:t>
        <a:bodyPr/>
        <a:lstStyle/>
        <a:p>
          <a:endParaRPr lang="en-US"/>
        </a:p>
      </dgm:t>
    </dgm:pt>
    <dgm:pt modelId="{41E5140E-68A7-4C44-B508-2141F27994E4}" type="pres">
      <dgm:prSet presAssocID="{E31FF4EE-44E7-4C1E-878B-7EE69DFFC192}" presName="Name0" presStyleCnt="0">
        <dgm:presLayoutVars>
          <dgm:dir/>
          <dgm:resizeHandles val="exact"/>
        </dgm:presLayoutVars>
      </dgm:prSet>
      <dgm:spPr/>
      <dgm:t>
        <a:bodyPr/>
        <a:lstStyle/>
        <a:p>
          <a:endParaRPr lang="en-US"/>
        </a:p>
      </dgm:t>
    </dgm:pt>
    <dgm:pt modelId="{AB4A88E9-2DA6-4564-8A14-96ED87643332}" type="pres">
      <dgm:prSet presAssocID="{3C05FB3B-F1BD-4876-A73B-39260BC01D71}" presName="Name5" presStyleLbl="vennNode1" presStyleIdx="0" presStyleCnt="4">
        <dgm:presLayoutVars>
          <dgm:bulletEnabled val="1"/>
        </dgm:presLayoutVars>
      </dgm:prSet>
      <dgm:spPr/>
      <dgm:t>
        <a:bodyPr/>
        <a:lstStyle/>
        <a:p>
          <a:endParaRPr lang="en-US"/>
        </a:p>
      </dgm:t>
    </dgm:pt>
    <dgm:pt modelId="{AD73F560-6107-41C0-839C-950E2B9E5906}" type="pres">
      <dgm:prSet presAssocID="{6187779A-C917-447C-97E0-6027301453D5}" presName="space" presStyleCnt="0"/>
      <dgm:spPr/>
    </dgm:pt>
    <dgm:pt modelId="{5C95054E-8602-4644-9CB9-7DC3D46A247E}" type="pres">
      <dgm:prSet presAssocID="{B37EDB17-FADD-4059-8E7A-F7004685D5E7}" presName="Name5" presStyleLbl="vennNode1" presStyleIdx="1" presStyleCnt="4">
        <dgm:presLayoutVars>
          <dgm:bulletEnabled val="1"/>
        </dgm:presLayoutVars>
      </dgm:prSet>
      <dgm:spPr/>
      <dgm:t>
        <a:bodyPr/>
        <a:lstStyle/>
        <a:p>
          <a:endParaRPr lang="en-US"/>
        </a:p>
      </dgm:t>
    </dgm:pt>
    <dgm:pt modelId="{C514B2B1-284E-4D51-9920-06A00C3FE1EC}" type="pres">
      <dgm:prSet presAssocID="{4DD6285C-76BC-43CB-96A2-9902935D35D2}" presName="space" presStyleCnt="0"/>
      <dgm:spPr/>
    </dgm:pt>
    <dgm:pt modelId="{0E3C2304-2986-4392-A044-0772966EEFBF}" type="pres">
      <dgm:prSet presAssocID="{4A41D4B9-C913-47BD-9ED9-BF49A159C383}" presName="Name5" presStyleLbl="vennNode1" presStyleIdx="2" presStyleCnt="4">
        <dgm:presLayoutVars>
          <dgm:bulletEnabled val="1"/>
        </dgm:presLayoutVars>
      </dgm:prSet>
      <dgm:spPr/>
      <dgm:t>
        <a:bodyPr/>
        <a:lstStyle/>
        <a:p>
          <a:endParaRPr lang="en-US"/>
        </a:p>
      </dgm:t>
    </dgm:pt>
    <dgm:pt modelId="{CD262555-F4C2-44E1-8D7D-25F2BAC1473B}" type="pres">
      <dgm:prSet presAssocID="{4263E5A5-E66E-43A4-9F1C-B89E57EACBE8}" presName="space" presStyleCnt="0"/>
      <dgm:spPr/>
    </dgm:pt>
    <dgm:pt modelId="{1F0E16FE-D543-4D7F-B89D-BBC34C6739C1}" type="pres">
      <dgm:prSet presAssocID="{F02D486D-E489-4CF6-8387-0DFF2EDCDA9B}" presName="Name5" presStyleLbl="vennNode1" presStyleIdx="3" presStyleCnt="4">
        <dgm:presLayoutVars>
          <dgm:bulletEnabled val="1"/>
        </dgm:presLayoutVars>
      </dgm:prSet>
      <dgm:spPr/>
      <dgm:t>
        <a:bodyPr/>
        <a:lstStyle/>
        <a:p>
          <a:endParaRPr lang="en-US"/>
        </a:p>
      </dgm:t>
    </dgm:pt>
  </dgm:ptLst>
  <dgm:cxnLst>
    <dgm:cxn modelId="{56DE1CB2-295B-44ED-BCF0-A6A3E431B9FF}" srcId="{E31FF4EE-44E7-4C1E-878B-7EE69DFFC192}" destId="{B37EDB17-FADD-4059-8E7A-F7004685D5E7}" srcOrd="1" destOrd="0" parTransId="{2B9827CE-456F-4477-ABCE-0AD522FC2C66}" sibTransId="{4DD6285C-76BC-43CB-96A2-9902935D35D2}"/>
    <dgm:cxn modelId="{D02A87FF-2174-47D4-9625-F0F2C0F457FD}" srcId="{E31FF4EE-44E7-4C1E-878B-7EE69DFFC192}" destId="{4A41D4B9-C913-47BD-9ED9-BF49A159C383}" srcOrd="2" destOrd="0" parTransId="{845D0FC2-EC0A-4434-82AA-B3EA26420FFA}" sibTransId="{4263E5A5-E66E-43A4-9F1C-B89E57EACBE8}"/>
    <dgm:cxn modelId="{FBB1E94D-D009-40C6-BCCE-B8E9A0B64CA6}" type="presOf" srcId="{E31FF4EE-44E7-4C1E-878B-7EE69DFFC192}" destId="{41E5140E-68A7-4C44-B508-2141F27994E4}" srcOrd="0" destOrd="0" presId="urn:microsoft.com/office/officeart/2005/8/layout/venn3"/>
    <dgm:cxn modelId="{CC9FF39A-FC12-418D-A063-307090C9357C}" type="presOf" srcId="{4A41D4B9-C913-47BD-9ED9-BF49A159C383}" destId="{0E3C2304-2986-4392-A044-0772966EEFBF}" srcOrd="0" destOrd="0" presId="urn:microsoft.com/office/officeart/2005/8/layout/venn3"/>
    <dgm:cxn modelId="{DE57D3C3-220C-4027-8ED4-DCCD624838CA}" type="presOf" srcId="{B37EDB17-FADD-4059-8E7A-F7004685D5E7}" destId="{5C95054E-8602-4644-9CB9-7DC3D46A247E}" srcOrd="0" destOrd="0" presId="urn:microsoft.com/office/officeart/2005/8/layout/venn3"/>
    <dgm:cxn modelId="{3CC37495-E16E-4906-9F7F-A35012DBD691}" srcId="{E31FF4EE-44E7-4C1E-878B-7EE69DFFC192}" destId="{3C05FB3B-F1BD-4876-A73B-39260BC01D71}" srcOrd="0" destOrd="0" parTransId="{7CE0BDD5-A582-438F-B9EC-BBB1CFB343B5}" sibTransId="{6187779A-C917-447C-97E0-6027301453D5}"/>
    <dgm:cxn modelId="{350145F2-6361-4BDE-A805-EE9E109B55D0}" type="presOf" srcId="{F02D486D-E489-4CF6-8387-0DFF2EDCDA9B}" destId="{1F0E16FE-D543-4D7F-B89D-BBC34C6739C1}" srcOrd="0" destOrd="0" presId="urn:microsoft.com/office/officeart/2005/8/layout/venn3"/>
    <dgm:cxn modelId="{43EFADF6-45E0-4815-B734-61400592A33E}" srcId="{E31FF4EE-44E7-4C1E-878B-7EE69DFFC192}" destId="{F02D486D-E489-4CF6-8387-0DFF2EDCDA9B}" srcOrd="3" destOrd="0" parTransId="{2BF0BAAF-FE9A-4977-A94C-C4FD41C5C589}" sibTransId="{57E03591-A5E6-48A8-AE4F-D5B17DD91AFF}"/>
    <dgm:cxn modelId="{DB11716D-03AE-414F-B7CA-4032E5F6E27A}" type="presOf" srcId="{3C05FB3B-F1BD-4876-A73B-39260BC01D71}" destId="{AB4A88E9-2DA6-4564-8A14-96ED87643332}" srcOrd="0" destOrd="0" presId="urn:microsoft.com/office/officeart/2005/8/layout/venn3"/>
    <dgm:cxn modelId="{05054D15-71C2-4FF1-8CFB-7F8160AD5053}" type="presParOf" srcId="{41E5140E-68A7-4C44-B508-2141F27994E4}" destId="{AB4A88E9-2DA6-4564-8A14-96ED87643332}" srcOrd="0" destOrd="0" presId="urn:microsoft.com/office/officeart/2005/8/layout/venn3"/>
    <dgm:cxn modelId="{2EA93F53-956D-4947-9B10-E25057B4A84A}" type="presParOf" srcId="{41E5140E-68A7-4C44-B508-2141F27994E4}" destId="{AD73F560-6107-41C0-839C-950E2B9E5906}" srcOrd="1" destOrd="0" presId="urn:microsoft.com/office/officeart/2005/8/layout/venn3"/>
    <dgm:cxn modelId="{77A85AFD-10F9-4E25-BD6A-3ED730DD3578}" type="presParOf" srcId="{41E5140E-68A7-4C44-B508-2141F27994E4}" destId="{5C95054E-8602-4644-9CB9-7DC3D46A247E}" srcOrd="2" destOrd="0" presId="urn:microsoft.com/office/officeart/2005/8/layout/venn3"/>
    <dgm:cxn modelId="{474C3565-FB48-43DB-A414-E6FA002FB4C8}" type="presParOf" srcId="{41E5140E-68A7-4C44-B508-2141F27994E4}" destId="{C514B2B1-284E-4D51-9920-06A00C3FE1EC}" srcOrd="3" destOrd="0" presId="urn:microsoft.com/office/officeart/2005/8/layout/venn3"/>
    <dgm:cxn modelId="{DA25FD14-945E-4E78-94D6-3419039626AF}" type="presParOf" srcId="{41E5140E-68A7-4C44-B508-2141F27994E4}" destId="{0E3C2304-2986-4392-A044-0772966EEFBF}" srcOrd="4" destOrd="0" presId="urn:microsoft.com/office/officeart/2005/8/layout/venn3"/>
    <dgm:cxn modelId="{8EF43651-083E-4AF8-911A-F6AD4E2BBCEB}" type="presParOf" srcId="{41E5140E-68A7-4C44-B508-2141F27994E4}" destId="{CD262555-F4C2-44E1-8D7D-25F2BAC1473B}" srcOrd="5" destOrd="0" presId="urn:microsoft.com/office/officeart/2005/8/layout/venn3"/>
    <dgm:cxn modelId="{F2103938-9A12-415E-A094-7CB757A8D59A}" type="presParOf" srcId="{41E5140E-68A7-4C44-B508-2141F27994E4}" destId="{1F0E16FE-D543-4D7F-B89D-BBC34C6739C1}" srcOrd="6" destOrd="0" presId="urn:microsoft.com/office/officeart/2005/8/layout/ven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4A88E9-2DA6-4564-8A14-96ED87643332}">
      <dsp:nvSpPr>
        <dsp:cNvPr id="0" name=""/>
        <dsp:cNvSpPr/>
      </dsp:nvSpPr>
      <dsp:spPr>
        <a:xfrm>
          <a:off x="881" y="560529"/>
          <a:ext cx="884372" cy="88437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8670" tIns="7620" rIns="48670" bIns="7620" numCol="1" spcCol="1270" anchor="ctr" anchorCtr="0">
          <a:noAutofit/>
        </a:bodyPr>
        <a:lstStyle/>
        <a:p>
          <a:pPr lvl="0" algn="ctr" defTabSz="266700">
            <a:lnSpc>
              <a:spcPct val="90000"/>
            </a:lnSpc>
            <a:spcBef>
              <a:spcPct val="0"/>
            </a:spcBef>
            <a:spcAft>
              <a:spcPct val="35000"/>
            </a:spcAft>
          </a:pPr>
          <a:r>
            <a:rPr lang="en-US" sz="600" b="1" kern="1200" smtClean="0">
              <a:latin typeface="Arial" panose="020B0604020202020204" pitchFamily="34" charset="0"/>
              <a:cs typeface="Arial" panose="020B0604020202020204" pitchFamily="34" charset="0"/>
            </a:rPr>
            <a:t>In home country (country of origin)</a:t>
          </a:r>
          <a:endParaRPr lang="en-US" sz="600" b="1" kern="1200" dirty="0">
            <a:latin typeface="Arial" panose="020B0604020202020204" pitchFamily="34" charset="0"/>
            <a:cs typeface="Arial" panose="020B0604020202020204" pitchFamily="34" charset="0"/>
          </a:endParaRPr>
        </a:p>
      </dsp:txBody>
      <dsp:txXfrm>
        <a:off x="130394" y="690042"/>
        <a:ext cx="625346" cy="625346"/>
      </dsp:txXfrm>
    </dsp:sp>
    <dsp:sp modelId="{5C95054E-8602-4644-9CB9-7DC3D46A247E}">
      <dsp:nvSpPr>
        <dsp:cNvPr id="0" name=""/>
        <dsp:cNvSpPr/>
      </dsp:nvSpPr>
      <dsp:spPr>
        <a:xfrm>
          <a:off x="708379" y="560529"/>
          <a:ext cx="884372" cy="88437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8670" tIns="7620" rIns="48670" bIns="7620" numCol="1" spcCol="1270" anchor="ctr" anchorCtr="0">
          <a:noAutofit/>
        </a:bodyPr>
        <a:lstStyle/>
        <a:p>
          <a:pPr lvl="0" algn="ctr" defTabSz="266700">
            <a:lnSpc>
              <a:spcPct val="90000"/>
            </a:lnSpc>
            <a:spcBef>
              <a:spcPct val="0"/>
            </a:spcBef>
            <a:spcAft>
              <a:spcPct val="35000"/>
            </a:spcAft>
          </a:pPr>
          <a:r>
            <a:rPr lang="en-US" sz="600" b="1" kern="1200" dirty="0" smtClean="0">
              <a:latin typeface="Arial" panose="020B0604020202020204" pitchFamily="34" charset="0"/>
              <a:cs typeface="Arial" panose="020B0604020202020204" pitchFamily="34" charset="0"/>
            </a:rPr>
            <a:t>During the migrant journey (transit)</a:t>
          </a:r>
          <a:endParaRPr lang="en-US" sz="600" kern="1200" dirty="0"/>
        </a:p>
      </dsp:txBody>
      <dsp:txXfrm>
        <a:off x="837892" y="690042"/>
        <a:ext cx="625346" cy="625346"/>
      </dsp:txXfrm>
    </dsp:sp>
    <dsp:sp modelId="{0E3C2304-2986-4392-A044-0772966EEFBF}">
      <dsp:nvSpPr>
        <dsp:cNvPr id="0" name=""/>
        <dsp:cNvSpPr/>
      </dsp:nvSpPr>
      <dsp:spPr>
        <a:xfrm>
          <a:off x="1415877" y="560529"/>
          <a:ext cx="884372" cy="88437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8670" tIns="7620" rIns="48670" bIns="7620" numCol="1" spcCol="1270" anchor="ctr" anchorCtr="0">
          <a:noAutofit/>
        </a:bodyPr>
        <a:lstStyle/>
        <a:p>
          <a:pPr lvl="0" algn="ctr" defTabSz="266700">
            <a:lnSpc>
              <a:spcPct val="90000"/>
            </a:lnSpc>
            <a:spcBef>
              <a:spcPct val="0"/>
            </a:spcBef>
            <a:spcAft>
              <a:spcPct val="35000"/>
            </a:spcAft>
          </a:pPr>
          <a:r>
            <a:rPr lang="en-US" sz="600" b="1" kern="1200" dirty="0" smtClean="0">
              <a:latin typeface="Arial" panose="020B0604020202020204" pitchFamily="34" charset="0"/>
              <a:cs typeface="Arial" panose="020B0604020202020204" pitchFamily="34" charset="0"/>
            </a:rPr>
            <a:t>In host (receiving) country</a:t>
          </a:r>
          <a:endParaRPr lang="en-US" sz="600" kern="1200" dirty="0"/>
        </a:p>
      </dsp:txBody>
      <dsp:txXfrm>
        <a:off x="1545390" y="690042"/>
        <a:ext cx="625346" cy="625346"/>
      </dsp:txXfrm>
    </dsp:sp>
    <dsp:sp modelId="{1F0E16FE-D543-4D7F-B89D-BBC34C6739C1}">
      <dsp:nvSpPr>
        <dsp:cNvPr id="0" name=""/>
        <dsp:cNvSpPr/>
      </dsp:nvSpPr>
      <dsp:spPr>
        <a:xfrm>
          <a:off x="2123375" y="560529"/>
          <a:ext cx="884372" cy="88437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8670" tIns="7620" rIns="48670" bIns="7620" numCol="1" spcCol="1270" anchor="ctr" anchorCtr="0">
          <a:noAutofit/>
        </a:bodyPr>
        <a:lstStyle/>
        <a:p>
          <a:pPr lvl="0" algn="ctr" defTabSz="266700">
            <a:lnSpc>
              <a:spcPct val="90000"/>
            </a:lnSpc>
            <a:spcBef>
              <a:spcPct val="0"/>
            </a:spcBef>
            <a:spcAft>
              <a:spcPct val="35000"/>
            </a:spcAft>
          </a:pPr>
          <a:r>
            <a:rPr lang="en-US" sz="600" b="1" kern="1200" dirty="0" smtClean="0">
              <a:latin typeface="Arial" panose="020B0604020202020204" pitchFamily="34" charset="0"/>
              <a:cs typeface="Arial" panose="020B0604020202020204" pitchFamily="34" charset="0"/>
            </a:rPr>
            <a:t>Return and reintegration</a:t>
          </a:r>
          <a:endParaRPr lang="en-US" sz="600" kern="1200" dirty="0"/>
        </a:p>
      </dsp:txBody>
      <dsp:txXfrm>
        <a:off x="2252888" y="690042"/>
        <a:ext cx="625346" cy="625346"/>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C4475-36F6-4840-86E2-3A876647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Haneef</dc:creator>
  <cp:lastModifiedBy>Christina Haneef</cp:lastModifiedBy>
  <cp:revision>7</cp:revision>
  <dcterms:created xsi:type="dcterms:W3CDTF">2015-10-03T04:45:00Z</dcterms:created>
  <dcterms:modified xsi:type="dcterms:W3CDTF">2015-10-03T06:50:00Z</dcterms:modified>
</cp:coreProperties>
</file>