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AD" w:rsidRPr="00CF3BB4" w:rsidRDefault="006913AD" w:rsidP="006913AD">
      <w:pPr>
        <w:jc w:val="both"/>
        <w:rPr>
          <w:rFonts w:asciiTheme="minorBidi" w:hAnsiTheme="minorBidi" w:cstheme="minorBidi"/>
          <w:color w:val="FF0000"/>
        </w:rPr>
      </w:pPr>
      <w:r w:rsidRPr="00CF3BB4">
        <w:rPr>
          <w:rFonts w:asciiTheme="minorBidi" w:hAnsiTheme="minorBidi" w:cstheme="minorBidi"/>
          <w:color w:val="FF0000"/>
        </w:rPr>
        <w:t xml:space="preserve">International Federation of Red Cross and Red Crescent Societies </w:t>
      </w:r>
    </w:p>
    <w:p w:rsidR="006913AD" w:rsidRPr="001B2A03" w:rsidRDefault="008F3413" w:rsidP="006913AD">
      <w:pPr>
        <w:pStyle w:val="Projectsubtitle"/>
        <w:jc w:val="both"/>
        <w:rPr>
          <w:rFonts w:asciiTheme="minorBidi" w:hAnsiTheme="minorBidi" w:cstheme="minorBidi"/>
          <w:b/>
          <w:bCs/>
          <w:sz w:val="44"/>
          <w:szCs w:val="44"/>
        </w:rPr>
      </w:pPr>
      <w:r>
        <w:rPr>
          <w:rFonts w:asciiTheme="minorBidi" w:hAnsiTheme="minorBidi" w:cstheme="minorBidi"/>
          <w:b/>
          <w:bCs/>
          <w:sz w:val="44"/>
          <w:szCs w:val="44"/>
        </w:rPr>
        <w:t>Group 3</w:t>
      </w:r>
      <w:r w:rsidR="006913AD" w:rsidRPr="001B2A03">
        <w:rPr>
          <w:rFonts w:asciiTheme="minorBidi" w:hAnsiTheme="minorBidi" w:cstheme="minorBidi"/>
          <w:b/>
          <w:bCs/>
          <w:sz w:val="44"/>
          <w:szCs w:val="44"/>
        </w:rPr>
        <w:t xml:space="preserve"> – Gender analysis to inform </w:t>
      </w:r>
      <w:proofErr w:type="spellStart"/>
      <w:r w:rsidR="006913AD" w:rsidRPr="001B2A03">
        <w:rPr>
          <w:rFonts w:asciiTheme="minorBidi" w:hAnsiTheme="minorBidi" w:cstheme="minorBidi"/>
          <w:b/>
          <w:bCs/>
          <w:sz w:val="44"/>
          <w:szCs w:val="44"/>
        </w:rPr>
        <w:t>sectoral</w:t>
      </w:r>
      <w:proofErr w:type="spellEnd"/>
      <w:r w:rsidR="006913AD" w:rsidRPr="001B2A03">
        <w:rPr>
          <w:rFonts w:asciiTheme="minorBidi" w:hAnsiTheme="minorBidi" w:cstheme="minorBidi"/>
          <w:b/>
          <w:bCs/>
          <w:sz w:val="44"/>
          <w:szCs w:val="44"/>
        </w:rPr>
        <w:t xml:space="preserve"> and needs asses</w:t>
      </w:r>
      <w:r w:rsidR="00CF3BB4" w:rsidRPr="001B2A03">
        <w:rPr>
          <w:rFonts w:asciiTheme="minorBidi" w:hAnsiTheme="minorBidi" w:cstheme="minorBidi"/>
          <w:b/>
          <w:bCs/>
          <w:sz w:val="44"/>
          <w:szCs w:val="44"/>
        </w:rPr>
        <w:t>s</w:t>
      </w:r>
      <w:r w:rsidR="006913AD" w:rsidRPr="001B2A03">
        <w:rPr>
          <w:rFonts w:asciiTheme="minorBidi" w:hAnsiTheme="minorBidi" w:cstheme="minorBidi"/>
          <w:b/>
          <w:bCs/>
          <w:sz w:val="44"/>
          <w:szCs w:val="44"/>
        </w:rPr>
        <w:t>ments</w:t>
      </w:r>
    </w:p>
    <w:p w:rsidR="006913AD" w:rsidRPr="00CF3BB4" w:rsidRDefault="006913AD" w:rsidP="006913AD">
      <w:pPr>
        <w:pStyle w:val="Projectsubtitle"/>
        <w:jc w:val="both"/>
        <w:rPr>
          <w:rFonts w:asciiTheme="minorBidi" w:hAnsiTheme="minorBidi" w:cstheme="minorBidi"/>
          <w:color w:val="595959"/>
        </w:rPr>
      </w:pPr>
      <w:r w:rsidRPr="00CF3BB4">
        <w:rPr>
          <w:rStyle w:val="Hyperlink"/>
          <w:rFonts w:asciiTheme="minorBidi" w:hAnsiTheme="minorBidi" w:cstheme="minorBidi"/>
        </w:rPr>
        <w:t xml:space="preserve">Regional Gender and Diversity Training of Trainers / </w:t>
      </w:r>
      <w:r w:rsidRPr="00CF3BB4">
        <w:rPr>
          <w:rFonts w:asciiTheme="minorBidi" w:hAnsiTheme="minorBidi" w:cstheme="minorBidi"/>
          <w:color w:val="595959"/>
        </w:rPr>
        <w:t>October 2015</w:t>
      </w:r>
    </w:p>
    <w:p w:rsidR="006913AD" w:rsidRPr="00CF3BB4" w:rsidRDefault="006913AD" w:rsidP="00981C9A">
      <w:pPr>
        <w:spacing w:before="0"/>
        <w:jc w:val="both"/>
        <w:rPr>
          <w:rFonts w:asciiTheme="minorBidi" w:hAnsiTheme="minorBidi" w:cstheme="minorBidi"/>
        </w:rPr>
      </w:pPr>
    </w:p>
    <w:p w:rsidR="006913AD" w:rsidRDefault="006913AD" w:rsidP="00981C9A">
      <w:pPr>
        <w:spacing w:before="0"/>
        <w:jc w:val="both"/>
        <w:rPr>
          <w:rFonts w:asciiTheme="minorBidi" w:hAnsiTheme="minorBidi" w:cstheme="minorBidi"/>
          <w:b/>
          <w:bCs/>
          <w:color w:val="FF0000"/>
        </w:rPr>
      </w:pPr>
      <w:r w:rsidRPr="00CF3BB4">
        <w:rPr>
          <w:rFonts w:asciiTheme="minorBidi" w:hAnsiTheme="minorBidi" w:cstheme="minorBidi"/>
          <w:b/>
          <w:bCs/>
          <w:color w:val="FF0000"/>
        </w:rPr>
        <w:t>Guidelines for group session</w:t>
      </w:r>
    </w:p>
    <w:p w:rsidR="00981C9A" w:rsidRPr="00CF3BB4" w:rsidRDefault="00981C9A" w:rsidP="00981C9A">
      <w:pPr>
        <w:spacing w:before="0"/>
        <w:jc w:val="both"/>
        <w:rPr>
          <w:rFonts w:asciiTheme="minorBidi" w:hAnsiTheme="minorBidi" w:cstheme="minorBidi"/>
          <w:b/>
          <w:bCs/>
          <w:color w:val="FF0000"/>
        </w:rPr>
      </w:pPr>
    </w:p>
    <w:p w:rsidR="006913AD" w:rsidRDefault="006913AD" w:rsidP="00981C9A">
      <w:pPr>
        <w:spacing w:before="0"/>
        <w:jc w:val="both"/>
        <w:rPr>
          <w:rFonts w:asciiTheme="minorBidi" w:hAnsiTheme="minorBidi" w:cstheme="minorBidi"/>
        </w:rPr>
      </w:pPr>
      <w:r w:rsidRPr="00CF3BB4">
        <w:rPr>
          <w:rFonts w:asciiTheme="minorBidi" w:hAnsiTheme="minorBidi" w:cstheme="minorBidi"/>
          <w:b/>
          <w:bCs/>
          <w:color w:val="984806" w:themeColor="accent6" w:themeShade="80"/>
        </w:rPr>
        <w:t>Time allocated for session</w:t>
      </w:r>
      <w:r w:rsidR="00B56A26">
        <w:rPr>
          <w:rFonts w:asciiTheme="minorBidi" w:hAnsiTheme="minorBidi" w:cstheme="minorBidi"/>
          <w:b/>
          <w:bCs/>
          <w:color w:val="984806" w:themeColor="accent6" w:themeShade="80"/>
        </w:rPr>
        <w:t xml:space="preserve"> delivery</w:t>
      </w:r>
      <w:r w:rsidR="00F36282" w:rsidRPr="00CF3BB4">
        <w:rPr>
          <w:rFonts w:asciiTheme="minorBidi" w:hAnsiTheme="minorBidi" w:cstheme="minorBidi"/>
          <w:b/>
          <w:bCs/>
          <w:color w:val="984806" w:themeColor="accent6" w:themeShade="80"/>
        </w:rPr>
        <w:t xml:space="preserve">: </w:t>
      </w:r>
      <w:r w:rsidR="00981C9A">
        <w:rPr>
          <w:rFonts w:asciiTheme="minorBidi" w:hAnsiTheme="minorBidi" w:cstheme="minorBidi"/>
        </w:rPr>
        <w:t>4</w:t>
      </w:r>
      <w:r w:rsidRPr="00CF3BB4">
        <w:rPr>
          <w:rFonts w:asciiTheme="minorBidi" w:hAnsiTheme="minorBidi" w:cstheme="minorBidi"/>
        </w:rPr>
        <w:t>0 minutes</w:t>
      </w:r>
    </w:p>
    <w:p w:rsidR="00981C9A" w:rsidRPr="00CF3BB4" w:rsidRDefault="00981C9A" w:rsidP="00981C9A">
      <w:pPr>
        <w:spacing w:before="0"/>
        <w:jc w:val="both"/>
        <w:rPr>
          <w:rFonts w:asciiTheme="minorBidi" w:hAnsiTheme="minorBidi" w:cstheme="minorBidi"/>
        </w:rPr>
      </w:pPr>
    </w:p>
    <w:p w:rsidR="006913AD" w:rsidRPr="00CF3BB4" w:rsidRDefault="006913AD" w:rsidP="00981C9A">
      <w:pPr>
        <w:spacing w:before="0"/>
        <w:jc w:val="both"/>
        <w:rPr>
          <w:rFonts w:asciiTheme="minorBidi" w:hAnsiTheme="minorBidi" w:cstheme="minorBidi"/>
          <w:b/>
          <w:bCs/>
          <w:color w:val="984806" w:themeColor="accent6" w:themeShade="80"/>
        </w:rPr>
      </w:pPr>
      <w:r w:rsidRPr="00CF3BB4">
        <w:rPr>
          <w:rFonts w:asciiTheme="minorBidi" w:hAnsiTheme="minorBidi" w:cstheme="minorBidi"/>
          <w:b/>
          <w:bCs/>
          <w:color w:val="984806" w:themeColor="accent6" w:themeShade="80"/>
        </w:rPr>
        <w:t>Materials provided</w:t>
      </w:r>
      <w:r w:rsidR="00F36282" w:rsidRPr="00CF3BB4">
        <w:rPr>
          <w:rFonts w:asciiTheme="minorBidi" w:hAnsiTheme="minorBidi" w:cstheme="minorBidi"/>
          <w:b/>
          <w:bCs/>
          <w:color w:val="984806" w:themeColor="accent6" w:themeShade="80"/>
        </w:rPr>
        <w:t>:</w:t>
      </w:r>
    </w:p>
    <w:p w:rsidR="00981C9A" w:rsidRDefault="00981C9A" w:rsidP="00981C9A">
      <w:pPr>
        <w:spacing w:before="0"/>
        <w:jc w:val="both"/>
        <w:rPr>
          <w:rFonts w:asciiTheme="minorBidi" w:hAnsiTheme="minorBidi" w:cstheme="minorBidi"/>
        </w:rPr>
      </w:pPr>
    </w:p>
    <w:p w:rsidR="001B2A03" w:rsidRDefault="00981C9A" w:rsidP="00981C9A">
      <w:pPr>
        <w:spacing w:before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1 x </w:t>
      </w:r>
      <w:proofErr w:type="spellStart"/>
      <w:r>
        <w:rPr>
          <w:rFonts w:asciiTheme="minorBidi" w:hAnsiTheme="minorBidi" w:cstheme="minorBidi"/>
        </w:rPr>
        <w:t>P</w:t>
      </w:r>
      <w:r w:rsidR="006913AD" w:rsidRPr="00CF3BB4">
        <w:rPr>
          <w:rFonts w:asciiTheme="minorBidi" w:hAnsiTheme="minorBidi" w:cstheme="minorBidi"/>
        </w:rPr>
        <w:t>owerpoint</w:t>
      </w:r>
      <w:proofErr w:type="spellEnd"/>
      <w:r w:rsidR="006913AD" w:rsidRPr="00CF3BB4">
        <w:rPr>
          <w:rFonts w:asciiTheme="minorBidi" w:hAnsiTheme="minorBidi" w:cstheme="minorBidi"/>
        </w:rPr>
        <w:t xml:space="preserve"> </w:t>
      </w:r>
    </w:p>
    <w:p w:rsidR="001814B4" w:rsidRPr="00CF3BB4" w:rsidRDefault="001814B4" w:rsidP="00981C9A">
      <w:pPr>
        <w:spacing w:before="0"/>
        <w:jc w:val="both"/>
        <w:rPr>
          <w:rFonts w:asciiTheme="minorBidi" w:hAnsiTheme="minorBidi" w:cstheme="minorBidi"/>
        </w:rPr>
      </w:pPr>
      <w:r w:rsidRPr="00CF3BB4">
        <w:rPr>
          <w:rFonts w:asciiTheme="minorBidi" w:hAnsiTheme="minorBidi" w:cstheme="minorBidi"/>
        </w:rPr>
        <w:t>1 x case study from Myanmar Red Cross Society</w:t>
      </w:r>
    </w:p>
    <w:p w:rsidR="006913AD" w:rsidRPr="00CF3BB4" w:rsidRDefault="006913AD" w:rsidP="00981C9A">
      <w:pPr>
        <w:spacing w:before="0"/>
        <w:jc w:val="both"/>
        <w:rPr>
          <w:rFonts w:asciiTheme="minorBidi" w:hAnsiTheme="minorBidi" w:cstheme="minorBidi"/>
        </w:rPr>
      </w:pPr>
      <w:r w:rsidRPr="00CF3BB4">
        <w:rPr>
          <w:rFonts w:asciiTheme="minorBidi" w:hAnsiTheme="minorBidi" w:cstheme="minorBidi"/>
        </w:rPr>
        <w:t>1 x group activity</w:t>
      </w:r>
    </w:p>
    <w:p w:rsidR="00550F34" w:rsidRDefault="00550F34" w:rsidP="00981C9A">
      <w:pPr>
        <w:autoSpaceDE w:val="0"/>
        <w:autoSpaceDN w:val="0"/>
        <w:adjustRightInd w:val="0"/>
        <w:spacing w:before="0"/>
        <w:rPr>
          <w:rFonts w:asciiTheme="minorBidi" w:hAnsiTheme="minorBidi" w:cstheme="minorBidi"/>
        </w:rPr>
      </w:pPr>
      <w:r w:rsidRPr="00CF3BB4">
        <w:rPr>
          <w:rFonts w:asciiTheme="minorBidi" w:hAnsiTheme="minorBidi" w:cstheme="minorBidi"/>
        </w:rPr>
        <w:t>1 x Minimum standard commitments to gender and diversity in emergency programming. Annex 1 – Needs assessment/gender and diversity analysis (page 42)</w:t>
      </w:r>
    </w:p>
    <w:p w:rsidR="000B31D6" w:rsidRPr="00CF3BB4" w:rsidRDefault="008F3413" w:rsidP="00981C9A">
      <w:pPr>
        <w:autoSpaceDE w:val="0"/>
        <w:autoSpaceDN w:val="0"/>
        <w:adjustRightInd w:val="0"/>
        <w:spacing w:before="0"/>
        <w:rPr>
          <w:rFonts w:asciiTheme="minorBidi" w:hAnsiTheme="minorBidi" w:cstheme="minorBidi"/>
        </w:rPr>
      </w:pPr>
      <w:hyperlink r:id="rId8" w:history="1">
        <w:r w:rsidR="000B31D6" w:rsidRPr="008F3413">
          <w:rPr>
            <w:rStyle w:val="Hyperlink"/>
            <w:rFonts w:asciiTheme="minorBidi" w:hAnsiTheme="minorBidi" w:cstheme="minorBidi"/>
          </w:rPr>
          <w:t>Link to the Gender and Diversity for Resilience Resource Library</w:t>
        </w:r>
      </w:hyperlink>
    </w:p>
    <w:p w:rsidR="00550F34" w:rsidRPr="00CF3BB4" w:rsidRDefault="00550F34" w:rsidP="00981C9A">
      <w:pPr>
        <w:spacing w:before="0"/>
        <w:rPr>
          <w:rFonts w:asciiTheme="minorBidi" w:eastAsiaTheme="minorHAnsi" w:hAnsiTheme="minorBidi" w:cstheme="minorBidi"/>
          <w:color w:val="330000"/>
          <w:sz w:val="30"/>
          <w:szCs w:val="30"/>
          <w:lang w:bidi="th-TH"/>
        </w:rPr>
      </w:pPr>
    </w:p>
    <w:p w:rsidR="006913AD" w:rsidRDefault="006913AD" w:rsidP="00981C9A">
      <w:pPr>
        <w:spacing w:before="0"/>
        <w:rPr>
          <w:rFonts w:asciiTheme="minorBidi" w:hAnsiTheme="minorBidi" w:cstheme="minorBidi"/>
          <w:b/>
          <w:bCs/>
          <w:color w:val="FF0000"/>
        </w:rPr>
      </w:pPr>
      <w:r w:rsidRPr="00CF3BB4">
        <w:rPr>
          <w:rFonts w:asciiTheme="minorBidi" w:hAnsiTheme="minorBidi" w:cstheme="minorBidi"/>
          <w:b/>
          <w:bCs/>
          <w:color w:val="FF0000"/>
        </w:rPr>
        <w:t>Group activity</w:t>
      </w:r>
    </w:p>
    <w:p w:rsidR="00981C9A" w:rsidRPr="00CF3BB4" w:rsidRDefault="00981C9A" w:rsidP="00981C9A">
      <w:pPr>
        <w:spacing w:before="0"/>
        <w:rPr>
          <w:rFonts w:asciiTheme="minorBidi" w:hAnsiTheme="minorBidi" w:cstheme="minorBidi"/>
          <w:b/>
          <w:bCs/>
          <w:color w:val="FF0000"/>
        </w:rPr>
      </w:pPr>
    </w:p>
    <w:p w:rsidR="006913AD" w:rsidRPr="00CF3BB4" w:rsidRDefault="006913AD" w:rsidP="00981C9A">
      <w:pPr>
        <w:spacing w:before="0"/>
        <w:rPr>
          <w:rFonts w:asciiTheme="minorBidi" w:hAnsiTheme="minorBidi" w:cstheme="minorBidi"/>
          <w:b/>
          <w:bCs/>
        </w:rPr>
      </w:pPr>
      <w:r w:rsidRPr="00CF3BB4">
        <w:rPr>
          <w:rFonts w:asciiTheme="minorBidi" w:hAnsiTheme="minorBidi" w:cstheme="minorBidi"/>
          <w:b/>
          <w:bCs/>
        </w:rPr>
        <w:t>Scenario:</w:t>
      </w:r>
    </w:p>
    <w:p w:rsidR="006913AD" w:rsidRPr="00CF3BB4" w:rsidRDefault="006913AD" w:rsidP="00981C9A">
      <w:pPr>
        <w:spacing w:before="0"/>
        <w:jc w:val="both"/>
        <w:rPr>
          <w:rFonts w:asciiTheme="minorBidi" w:hAnsiTheme="minorBidi" w:cstheme="minorBidi"/>
          <w:szCs w:val="22"/>
        </w:rPr>
      </w:pPr>
      <w:r w:rsidRPr="00CF3BB4">
        <w:rPr>
          <w:rFonts w:asciiTheme="minorBidi" w:hAnsiTheme="minorBidi" w:cstheme="minorBidi"/>
          <w:szCs w:val="22"/>
        </w:rPr>
        <w:t xml:space="preserve">You are the male team leader of an assessment mission to the Republic of </w:t>
      </w:r>
      <w:proofErr w:type="spellStart"/>
      <w:r w:rsidRPr="00CF3BB4">
        <w:rPr>
          <w:rFonts w:asciiTheme="minorBidi" w:hAnsiTheme="minorBidi" w:cstheme="minorBidi"/>
          <w:szCs w:val="22"/>
        </w:rPr>
        <w:t>Tambali</w:t>
      </w:r>
      <w:proofErr w:type="spellEnd"/>
      <w:r w:rsidRPr="00CF3BB4">
        <w:rPr>
          <w:rFonts w:asciiTheme="minorBidi" w:hAnsiTheme="minorBidi" w:cstheme="minorBidi"/>
          <w:szCs w:val="22"/>
        </w:rPr>
        <w:t xml:space="preserve">, tasked with assessing whether gender and diversity plays a role in accessing the assessment team and decision-making processes. In your pre-briefing, you hear from a local civil society </w:t>
      </w:r>
      <w:proofErr w:type="spellStart"/>
      <w:r w:rsidRPr="00CF3BB4">
        <w:rPr>
          <w:rFonts w:asciiTheme="minorBidi" w:hAnsiTheme="minorBidi" w:cstheme="minorBidi"/>
          <w:szCs w:val="22"/>
        </w:rPr>
        <w:t>organisation</w:t>
      </w:r>
      <w:proofErr w:type="spellEnd"/>
      <w:r w:rsidRPr="00CF3BB4">
        <w:rPr>
          <w:rFonts w:asciiTheme="minorBidi" w:hAnsiTheme="minorBidi" w:cstheme="minorBidi"/>
          <w:szCs w:val="22"/>
        </w:rPr>
        <w:t xml:space="preserve"> that in </w:t>
      </w:r>
      <w:proofErr w:type="spellStart"/>
      <w:r w:rsidRPr="00CF3BB4">
        <w:rPr>
          <w:rFonts w:asciiTheme="minorBidi" w:hAnsiTheme="minorBidi" w:cstheme="minorBidi"/>
          <w:szCs w:val="22"/>
        </w:rPr>
        <w:t>Tambali</w:t>
      </w:r>
      <w:proofErr w:type="spellEnd"/>
      <w:r w:rsidRPr="00CF3BB4">
        <w:rPr>
          <w:rFonts w:asciiTheme="minorBidi" w:hAnsiTheme="minorBidi" w:cstheme="minorBidi"/>
          <w:szCs w:val="22"/>
        </w:rPr>
        <w:t>:</w:t>
      </w:r>
    </w:p>
    <w:p w:rsidR="006913AD" w:rsidRPr="00CF3BB4" w:rsidRDefault="006913AD" w:rsidP="00981C9A">
      <w:pPr>
        <w:pStyle w:val="ListParagraph"/>
        <w:numPr>
          <w:ilvl w:val="0"/>
          <w:numId w:val="4"/>
        </w:numPr>
        <w:spacing w:after="0"/>
        <w:jc w:val="both"/>
        <w:rPr>
          <w:rFonts w:asciiTheme="minorBidi" w:hAnsiTheme="minorBidi"/>
        </w:rPr>
      </w:pPr>
      <w:r w:rsidRPr="00CF3BB4">
        <w:rPr>
          <w:rFonts w:asciiTheme="minorBidi" w:hAnsiTheme="minorBidi"/>
        </w:rPr>
        <w:t xml:space="preserve">it is highly uncommon to speak with men and women at the same time </w:t>
      </w:r>
    </w:p>
    <w:p w:rsidR="006913AD" w:rsidRPr="00CF3BB4" w:rsidRDefault="006913AD" w:rsidP="00981C9A">
      <w:pPr>
        <w:pStyle w:val="ListParagraph"/>
        <w:numPr>
          <w:ilvl w:val="0"/>
          <w:numId w:val="4"/>
        </w:numPr>
        <w:spacing w:after="0"/>
        <w:jc w:val="both"/>
        <w:rPr>
          <w:rFonts w:asciiTheme="minorBidi" w:hAnsiTheme="minorBidi"/>
        </w:rPr>
      </w:pPr>
      <w:r w:rsidRPr="00CF3BB4">
        <w:rPr>
          <w:rFonts w:asciiTheme="minorBidi" w:hAnsiTheme="minorBidi"/>
        </w:rPr>
        <w:t xml:space="preserve">that the men are likely to be interested but too busy in their professional pursuits to make time for you </w:t>
      </w:r>
    </w:p>
    <w:p w:rsidR="006913AD" w:rsidRPr="00CF3BB4" w:rsidRDefault="006913AD" w:rsidP="00981C9A">
      <w:pPr>
        <w:pStyle w:val="ListParagraph"/>
        <w:numPr>
          <w:ilvl w:val="0"/>
          <w:numId w:val="4"/>
        </w:numPr>
        <w:spacing w:after="0"/>
        <w:jc w:val="both"/>
        <w:rPr>
          <w:rFonts w:asciiTheme="minorBidi" w:hAnsiTheme="minorBidi"/>
        </w:rPr>
      </w:pPr>
      <w:r w:rsidRPr="00CF3BB4">
        <w:rPr>
          <w:rFonts w:asciiTheme="minorBidi" w:hAnsiTheme="minorBidi"/>
        </w:rPr>
        <w:t>that the women will only want to speak with other women.</w:t>
      </w:r>
    </w:p>
    <w:p w:rsidR="00981C9A" w:rsidRDefault="00981C9A" w:rsidP="00981C9A">
      <w:pPr>
        <w:spacing w:before="0"/>
        <w:jc w:val="both"/>
        <w:rPr>
          <w:rFonts w:asciiTheme="minorBidi" w:hAnsiTheme="minorBidi" w:cstheme="minorBidi"/>
          <w:b/>
          <w:bCs/>
        </w:rPr>
      </w:pPr>
    </w:p>
    <w:p w:rsidR="006913AD" w:rsidRPr="00CF3BB4" w:rsidRDefault="006913AD" w:rsidP="00981C9A">
      <w:pPr>
        <w:spacing w:before="0"/>
        <w:jc w:val="both"/>
        <w:rPr>
          <w:rFonts w:asciiTheme="minorBidi" w:hAnsiTheme="minorBidi" w:cstheme="minorBidi"/>
          <w:b/>
          <w:bCs/>
        </w:rPr>
      </w:pPr>
      <w:r w:rsidRPr="00CF3BB4">
        <w:rPr>
          <w:rFonts w:asciiTheme="minorBidi" w:hAnsiTheme="minorBidi" w:cstheme="minorBidi"/>
          <w:b/>
          <w:bCs/>
        </w:rPr>
        <w:t xml:space="preserve">Task: </w:t>
      </w:r>
    </w:p>
    <w:p w:rsidR="006913AD" w:rsidRPr="00CF3BB4" w:rsidRDefault="006913AD" w:rsidP="00981C9A">
      <w:pPr>
        <w:spacing w:before="0"/>
        <w:jc w:val="both"/>
        <w:rPr>
          <w:rFonts w:asciiTheme="minorBidi" w:hAnsiTheme="minorBidi" w:cstheme="minorBidi"/>
        </w:rPr>
      </w:pPr>
      <w:r w:rsidRPr="00CF3BB4">
        <w:rPr>
          <w:rFonts w:asciiTheme="minorBidi" w:hAnsiTheme="minorBidi" w:cstheme="minorBidi"/>
        </w:rPr>
        <w:t>What strategies would you use for making a proper assessment under the described circumstances.</w:t>
      </w:r>
    </w:p>
    <w:p w:rsidR="00F032A7" w:rsidRDefault="006913AD" w:rsidP="00F032A7">
      <w:pPr>
        <w:spacing w:before="0"/>
        <w:jc w:val="both"/>
        <w:rPr>
          <w:rFonts w:asciiTheme="minorBidi" w:hAnsiTheme="minorBidi" w:cstheme="minorBidi"/>
        </w:rPr>
      </w:pPr>
      <w:r w:rsidRPr="00CF3BB4">
        <w:rPr>
          <w:rFonts w:asciiTheme="minorBidi" w:hAnsiTheme="minorBidi" w:cstheme="minorBidi"/>
        </w:rPr>
        <w:t xml:space="preserve"> </w:t>
      </w:r>
    </w:p>
    <w:p w:rsidR="00F032A7" w:rsidRPr="00CF3BB4" w:rsidRDefault="00F032A7" w:rsidP="00F032A7">
      <w:pPr>
        <w:spacing w:before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Prompt participants to use their MSC guidelines and the needs assessment examples in the Annex.</w:t>
      </w:r>
      <w:bookmarkStart w:id="0" w:name="_GoBack"/>
      <w:bookmarkEnd w:id="0"/>
    </w:p>
    <w:sectPr w:rsidR="00F032A7" w:rsidRPr="00CF3BB4" w:rsidSect="003133DF">
      <w:headerReference w:type="default" r:id="rId9"/>
      <w:footerReference w:type="default" r:id="rId10"/>
      <w:footerReference w:type="first" r:id="rId11"/>
      <w:pgSz w:w="11900" w:h="16840"/>
      <w:pgMar w:top="567" w:right="1134" w:bottom="170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947" w:rsidRDefault="00EC3947">
      <w:pPr>
        <w:spacing w:before="0"/>
      </w:pPr>
      <w:r>
        <w:separator/>
      </w:r>
    </w:p>
  </w:endnote>
  <w:endnote w:type="continuationSeparator" w:id="0">
    <w:p w:rsidR="00EC3947" w:rsidRDefault="00EC394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28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5DD4" w:rsidRDefault="001814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A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33DF" w:rsidRDefault="00EC39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DF" w:rsidRDefault="001814B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48D56F" wp14:editId="0E30C6D7">
          <wp:simplePos x="0" y="0"/>
          <wp:positionH relativeFrom="column">
            <wp:posOffset>-1074420</wp:posOffset>
          </wp:positionH>
          <wp:positionV relativeFrom="paragraph">
            <wp:posOffset>-531495</wp:posOffset>
          </wp:positionV>
          <wp:extent cx="7425055" cy="1151255"/>
          <wp:effectExtent l="25400" t="0" r="0" b="0"/>
          <wp:wrapTight wrapText="bothSides">
            <wp:wrapPolygon edited="0">
              <wp:start x="-74" y="0"/>
              <wp:lineTo x="-74" y="21445"/>
              <wp:lineTo x="21576" y="21445"/>
              <wp:lineTo x="21576" y="0"/>
              <wp:lineTo x="-74" y="0"/>
            </wp:wrapPolygon>
          </wp:wrapTight>
          <wp:docPr id="7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1151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947" w:rsidRDefault="00EC3947">
      <w:pPr>
        <w:spacing w:before="0"/>
      </w:pPr>
      <w:r>
        <w:separator/>
      </w:r>
    </w:p>
  </w:footnote>
  <w:footnote w:type="continuationSeparator" w:id="0">
    <w:p w:rsidR="00EC3947" w:rsidRDefault="00EC394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DF" w:rsidRPr="00895C69" w:rsidRDefault="001814B4" w:rsidP="00D974FC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1B2A03">
      <w:rPr>
        <w:rStyle w:val="PageNumber"/>
        <w:rFonts w:ascii="Arial" w:hAnsi="Arial" w:cs="Arial"/>
        <w:b/>
        <w:bCs/>
        <w:noProof/>
        <w:sz w:val="16"/>
        <w:szCs w:val="16"/>
      </w:rPr>
      <w:t>2</w: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Pr="00956940">
      <w:rPr>
        <w:rFonts w:ascii="Arial" w:hAnsi="Arial"/>
        <w:b/>
        <w:sz w:val="16"/>
      </w:rPr>
      <w:t xml:space="preserve">Southeast Asia Gender and Diversity Network </w:t>
    </w:r>
    <w:r>
      <w:rPr>
        <w:rFonts w:ascii="Arial" w:hAnsi="Arial"/>
        <w:b/>
        <w:sz w:val="16"/>
      </w:rPr>
      <w:t xml:space="preserve">Updates  / </w:t>
    </w:r>
    <w:r w:rsidRPr="000E2F3D">
      <w:rPr>
        <w:rFonts w:ascii="Arial" w:hAnsi="Arial"/>
        <w:b/>
        <w:color w:val="808080" w:themeColor="background1" w:themeShade="80"/>
        <w:sz w:val="16"/>
      </w:rPr>
      <w:t>June 2015</w:t>
    </w:r>
  </w:p>
  <w:p w:rsidR="003133DF" w:rsidRDefault="00EC3947" w:rsidP="003133DF"/>
  <w:p w:rsidR="003133DF" w:rsidRDefault="00EC39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14B0D"/>
    <w:multiLevelType w:val="hybridMultilevel"/>
    <w:tmpl w:val="F1F2637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EF109E7"/>
    <w:multiLevelType w:val="hybridMultilevel"/>
    <w:tmpl w:val="28083ED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B304F"/>
    <w:multiLevelType w:val="hybridMultilevel"/>
    <w:tmpl w:val="2F565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F0794"/>
    <w:multiLevelType w:val="hybridMultilevel"/>
    <w:tmpl w:val="BC20AE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AD"/>
    <w:rsid w:val="000B31D6"/>
    <w:rsid w:val="00162ECA"/>
    <w:rsid w:val="001814B4"/>
    <w:rsid w:val="001B2A03"/>
    <w:rsid w:val="003950EB"/>
    <w:rsid w:val="00550F34"/>
    <w:rsid w:val="005E1868"/>
    <w:rsid w:val="006913AD"/>
    <w:rsid w:val="008F3413"/>
    <w:rsid w:val="00981C9A"/>
    <w:rsid w:val="00A2592F"/>
    <w:rsid w:val="00B56A26"/>
    <w:rsid w:val="00CF3BB4"/>
    <w:rsid w:val="00D96BA7"/>
    <w:rsid w:val="00DD3F47"/>
    <w:rsid w:val="00E45A7D"/>
    <w:rsid w:val="00EC3947"/>
    <w:rsid w:val="00F032A7"/>
    <w:rsid w:val="00F3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AD"/>
    <w:pPr>
      <w:spacing w:before="120" w:after="0" w:line="240" w:lineRule="auto"/>
    </w:pPr>
    <w:rPr>
      <w:rFonts w:ascii="Arial" w:eastAsia="Cambr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913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3AD"/>
    <w:rPr>
      <w:rFonts w:ascii="Arial" w:eastAsia="Cambria" w:hAnsi="Arial" w:cs="Times New Roman"/>
      <w:szCs w:val="24"/>
    </w:rPr>
  </w:style>
  <w:style w:type="character" w:styleId="Hyperlink">
    <w:name w:val="Hyperlink"/>
    <w:rsid w:val="006913AD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6913AD"/>
  </w:style>
  <w:style w:type="paragraph" w:customStyle="1" w:styleId="Projectsubtitle">
    <w:name w:val="Project subtitle"/>
    <w:basedOn w:val="Normal"/>
    <w:qFormat/>
    <w:rsid w:val="006913AD"/>
    <w:rPr>
      <w:rFonts w:ascii="Arial Rounded MT Bold" w:hAnsi="Arial Rounded MT Bold"/>
    </w:rPr>
  </w:style>
  <w:style w:type="paragraph" w:customStyle="1" w:styleId="BasicParagraph">
    <w:name w:val="[Basic Paragraph]"/>
    <w:basedOn w:val="Normal"/>
    <w:uiPriority w:val="99"/>
    <w:rsid w:val="006913AD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6913AD"/>
    <w:pPr>
      <w:spacing w:before="0" w:after="80"/>
      <w:ind w:left="720"/>
      <w:contextualSpacing/>
    </w:pPr>
    <w:rPr>
      <w:rFonts w:asciiTheme="minorHAnsi" w:eastAsiaTheme="minorEastAsia" w:hAnsiTheme="minorHAnsi" w:cstheme="minorBidi"/>
      <w:szCs w:val="2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91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3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3AD"/>
    <w:rPr>
      <w:rFonts w:ascii="Arial" w:eastAsia="Cambria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3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3AD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AD"/>
    <w:pPr>
      <w:spacing w:before="120" w:after="0" w:line="240" w:lineRule="auto"/>
    </w:pPr>
    <w:rPr>
      <w:rFonts w:ascii="Arial" w:eastAsia="Cambr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913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3AD"/>
    <w:rPr>
      <w:rFonts w:ascii="Arial" w:eastAsia="Cambria" w:hAnsi="Arial" w:cs="Times New Roman"/>
      <w:szCs w:val="24"/>
    </w:rPr>
  </w:style>
  <w:style w:type="character" w:styleId="Hyperlink">
    <w:name w:val="Hyperlink"/>
    <w:rsid w:val="006913AD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6913AD"/>
  </w:style>
  <w:style w:type="paragraph" w:customStyle="1" w:styleId="Projectsubtitle">
    <w:name w:val="Project subtitle"/>
    <w:basedOn w:val="Normal"/>
    <w:qFormat/>
    <w:rsid w:val="006913AD"/>
    <w:rPr>
      <w:rFonts w:ascii="Arial Rounded MT Bold" w:hAnsi="Arial Rounded MT Bold"/>
    </w:rPr>
  </w:style>
  <w:style w:type="paragraph" w:customStyle="1" w:styleId="BasicParagraph">
    <w:name w:val="[Basic Paragraph]"/>
    <w:basedOn w:val="Normal"/>
    <w:uiPriority w:val="99"/>
    <w:rsid w:val="006913AD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6913AD"/>
    <w:pPr>
      <w:spacing w:before="0" w:after="80"/>
      <w:ind w:left="720"/>
      <w:contextualSpacing/>
    </w:pPr>
    <w:rPr>
      <w:rFonts w:asciiTheme="minorHAnsi" w:eastAsiaTheme="minorEastAsia" w:hAnsiTheme="minorHAnsi" w:cstheme="minorBidi"/>
      <w:szCs w:val="2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91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3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3AD"/>
    <w:rPr>
      <w:rFonts w:ascii="Arial" w:eastAsia="Cambria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3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3AD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drrtoolsinsoutheastasia/gender-and-diversity/gender-and-diversity-for-resilience-toolk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Haneef</dc:creator>
  <cp:lastModifiedBy>Christina Haneef</cp:lastModifiedBy>
  <cp:revision>11</cp:revision>
  <dcterms:created xsi:type="dcterms:W3CDTF">2015-09-26T05:52:00Z</dcterms:created>
  <dcterms:modified xsi:type="dcterms:W3CDTF">2015-10-01T12:42:00Z</dcterms:modified>
</cp:coreProperties>
</file>